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0F0" w:rsidRDefault="00A9303D">
      <w:r>
        <w:t>The development of fertility rates in Sub-Saharan Africa are of much interest to demographers, as most variability in the most common population projec</w:t>
      </w:r>
      <w:bookmarkStart w:id="0" w:name="_GoBack"/>
      <w:bookmarkEnd w:id="0"/>
      <w:r>
        <w:t xml:space="preserve">tions are dependent on the growth in population on the African continent. </w:t>
      </w:r>
    </w:p>
    <w:p w:rsidR="00A9303D" w:rsidRDefault="00A9303D">
      <w:r>
        <w:t>Intro</w:t>
      </w:r>
    </w:p>
    <w:p w:rsidR="00A9303D" w:rsidRDefault="00A9303D" w:rsidP="00A9303D">
      <w:pPr>
        <w:pStyle w:val="ListParagraph"/>
        <w:numPr>
          <w:ilvl w:val="0"/>
          <w:numId w:val="1"/>
        </w:numPr>
      </w:pPr>
      <w:r>
        <w:t xml:space="preserve">What is fertility? How </w:t>
      </w:r>
      <w:proofErr w:type="gramStart"/>
      <w:r>
        <w:t>is it measured</w:t>
      </w:r>
      <w:proofErr w:type="gramEnd"/>
      <w:r>
        <w:t xml:space="preserve">? </w:t>
      </w:r>
    </w:p>
    <w:p w:rsidR="00A9303D" w:rsidRDefault="00A9303D" w:rsidP="00A9303D">
      <w:pPr>
        <w:pStyle w:val="ListParagraph"/>
        <w:numPr>
          <w:ilvl w:val="0"/>
          <w:numId w:val="1"/>
        </w:numPr>
      </w:pPr>
      <w:r>
        <w:t>Why is it important? Especially in Sub-Saharan Africa</w:t>
      </w:r>
    </w:p>
    <w:p w:rsidR="00A9303D" w:rsidRDefault="00A9303D" w:rsidP="00A9303D">
      <w:pPr>
        <w:pStyle w:val="ListParagraph"/>
        <w:numPr>
          <w:ilvl w:val="1"/>
          <w:numId w:val="1"/>
        </w:numPr>
      </w:pPr>
      <w:r>
        <w:t>Proxy for development, linked with underdevelopment high fertility</w:t>
      </w:r>
    </w:p>
    <w:p w:rsidR="00A9303D" w:rsidRDefault="00A9303D" w:rsidP="00A9303D">
      <w:pPr>
        <w:pStyle w:val="ListParagraph"/>
        <w:numPr>
          <w:ilvl w:val="1"/>
          <w:numId w:val="1"/>
        </w:numPr>
      </w:pPr>
      <w:r>
        <w:t>Africa has been in high fertility phase for a long time (examples, Mozambique, Somalia)</w:t>
      </w:r>
    </w:p>
    <w:p w:rsidR="00A9303D" w:rsidRDefault="00A9303D" w:rsidP="00A9303D">
      <w:pPr>
        <w:pStyle w:val="ListParagraph"/>
        <w:numPr>
          <w:ilvl w:val="0"/>
          <w:numId w:val="1"/>
        </w:numPr>
      </w:pPr>
      <w:r>
        <w:t xml:space="preserve">Why Nigeria? </w:t>
      </w:r>
    </w:p>
    <w:p w:rsidR="00A9303D" w:rsidRDefault="00A9303D" w:rsidP="00A9303D">
      <w:pPr>
        <w:pStyle w:val="ListParagraph"/>
        <w:numPr>
          <w:ilvl w:val="1"/>
          <w:numId w:val="1"/>
        </w:numPr>
      </w:pPr>
      <w:r>
        <w:t>Makes up currently 20% of the population on the entire African continent</w:t>
      </w:r>
    </w:p>
    <w:p w:rsidR="00A9303D" w:rsidRDefault="00A9303D" w:rsidP="00A9303D">
      <w:pPr>
        <w:pStyle w:val="ListParagraph"/>
        <w:numPr>
          <w:ilvl w:val="1"/>
          <w:numId w:val="1"/>
        </w:numPr>
      </w:pPr>
      <w:r>
        <w:t>Much heterogeneity within the country – 6 regions and 37 states (including one federal territory) with TFR’s ranging from 3.0 to 9.0 (report uncertainty)</w:t>
      </w:r>
    </w:p>
    <w:p w:rsidR="00F7288F" w:rsidRDefault="00F7288F" w:rsidP="00A9303D">
      <w:pPr>
        <w:pStyle w:val="ListParagraph"/>
        <w:numPr>
          <w:ilvl w:val="1"/>
          <w:numId w:val="1"/>
        </w:numPr>
      </w:pPr>
      <w:r>
        <w:t>Hausa-Fulani, Igbo, Yoruba</w:t>
      </w:r>
    </w:p>
    <w:p w:rsidR="00A9303D" w:rsidRDefault="00A9303D" w:rsidP="00A9303D">
      <w:pPr>
        <w:pStyle w:val="ListParagraph"/>
        <w:numPr>
          <w:ilvl w:val="0"/>
          <w:numId w:val="1"/>
        </w:numPr>
      </w:pPr>
      <w:r>
        <w:t xml:space="preserve">What is DHS, and why use it to compute fertility? </w:t>
      </w:r>
    </w:p>
    <w:p w:rsidR="00A9303D" w:rsidRDefault="00A9303D" w:rsidP="00A9303D">
      <w:pPr>
        <w:pStyle w:val="ListParagraph"/>
        <w:numPr>
          <w:ilvl w:val="0"/>
          <w:numId w:val="1"/>
        </w:numPr>
      </w:pPr>
      <w:r>
        <w:t>Goal of the study</w:t>
      </w:r>
    </w:p>
    <w:p w:rsidR="00A9303D" w:rsidRDefault="00A9303D" w:rsidP="00A9303D">
      <w:pPr>
        <w:pStyle w:val="ListParagraph"/>
        <w:numPr>
          <w:ilvl w:val="1"/>
          <w:numId w:val="1"/>
        </w:numPr>
      </w:pPr>
      <w:r>
        <w:t xml:space="preserve">Use </w:t>
      </w:r>
      <w:proofErr w:type="gramStart"/>
      <w:r>
        <w:t>disease mapping</w:t>
      </w:r>
      <w:proofErr w:type="gramEnd"/>
      <w:r>
        <w:t xml:space="preserve"> techniques to smooth over the fertility estimates, which are very high in many regions. </w:t>
      </w:r>
      <w:r w:rsidR="00F7288F">
        <w:t>No use of covariates</w:t>
      </w:r>
    </w:p>
    <w:p w:rsidR="00A9303D" w:rsidRDefault="00A9303D" w:rsidP="00A9303D">
      <w:pPr>
        <w:pStyle w:val="ListParagraph"/>
        <w:numPr>
          <w:ilvl w:val="1"/>
          <w:numId w:val="1"/>
        </w:numPr>
      </w:pPr>
      <w:r>
        <w:t>Since disease mapping is predictive – use covariates such as education, child labor, and proportion met need for contraception (probably don’t have time for this step)</w:t>
      </w:r>
    </w:p>
    <w:p w:rsidR="00A9303D" w:rsidRDefault="00A9303D" w:rsidP="00A9303D">
      <w:pPr>
        <w:pStyle w:val="ListParagraph"/>
        <w:numPr>
          <w:ilvl w:val="1"/>
          <w:numId w:val="1"/>
        </w:numPr>
      </w:pPr>
      <w:r>
        <w:t>Observe any clustering and see how that corresponds with the ethnic majority in these regions</w:t>
      </w:r>
    </w:p>
    <w:p w:rsidR="00F7288F" w:rsidRDefault="00F7288F" w:rsidP="00A9303D">
      <w:pPr>
        <w:pStyle w:val="ListParagraph"/>
        <w:numPr>
          <w:ilvl w:val="1"/>
          <w:numId w:val="1"/>
        </w:numPr>
      </w:pPr>
      <w:r>
        <w:t>For each age-specific model, the proportion of variance that is spatial (ICAR)</w:t>
      </w:r>
    </w:p>
    <w:p w:rsidR="00A9303D" w:rsidRDefault="00A9303D" w:rsidP="00A9303D">
      <w:r>
        <w:t>Data</w:t>
      </w:r>
    </w:p>
    <w:p w:rsidR="00A9303D" w:rsidRDefault="00A9303D" w:rsidP="00A9303D">
      <w:pPr>
        <w:pStyle w:val="ListParagraph"/>
        <w:numPr>
          <w:ilvl w:val="0"/>
          <w:numId w:val="2"/>
        </w:numPr>
      </w:pPr>
      <w:r>
        <w:t>Description of the 2013 DHS – quick comparison to previous large DHS 2008</w:t>
      </w:r>
    </w:p>
    <w:p w:rsidR="00A9303D" w:rsidRDefault="00A9303D" w:rsidP="00A9303D">
      <w:pPr>
        <w:pStyle w:val="ListParagraph"/>
        <w:numPr>
          <w:ilvl w:val="1"/>
          <w:numId w:val="2"/>
        </w:numPr>
      </w:pPr>
      <w:r>
        <w:t>Number of women</w:t>
      </w:r>
    </w:p>
    <w:p w:rsidR="00A9303D" w:rsidRDefault="00A9303D" w:rsidP="00A9303D">
      <w:pPr>
        <w:pStyle w:val="ListParagraph"/>
        <w:numPr>
          <w:ilvl w:val="1"/>
          <w:numId w:val="2"/>
        </w:numPr>
      </w:pPr>
      <w:r>
        <w:t>Number of births</w:t>
      </w:r>
    </w:p>
    <w:p w:rsidR="00A9303D" w:rsidRDefault="00A9303D" w:rsidP="00A9303D">
      <w:pPr>
        <w:pStyle w:val="ListParagraph"/>
        <w:numPr>
          <w:ilvl w:val="1"/>
          <w:numId w:val="2"/>
        </w:numPr>
      </w:pPr>
      <w:r>
        <w:t>Summary birth history – average parity (children ever born)</w:t>
      </w:r>
    </w:p>
    <w:p w:rsidR="003F2D40" w:rsidRDefault="003F2D40" w:rsidP="00A9303D">
      <w:pPr>
        <w:pStyle w:val="ListParagraph"/>
        <w:numPr>
          <w:ilvl w:val="1"/>
          <w:numId w:val="2"/>
        </w:numPr>
      </w:pPr>
      <w:r>
        <w:t>All used information – Child ID, Woman ID, survey weights, mother DOB, child DOB, strata, cluster</w:t>
      </w:r>
    </w:p>
    <w:p w:rsidR="00A9303D" w:rsidRDefault="00A9303D" w:rsidP="00A9303D">
      <w:pPr>
        <w:pStyle w:val="ListParagraph"/>
        <w:numPr>
          <w:ilvl w:val="0"/>
          <w:numId w:val="2"/>
        </w:numPr>
      </w:pPr>
      <w:r>
        <w:t xml:space="preserve">What are complete birth histories? How do they differ from summary birth histories? </w:t>
      </w:r>
    </w:p>
    <w:p w:rsidR="00A9303D" w:rsidRDefault="00A9303D" w:rsidP="00A9303D">
      <w:pPr>
        <w:pStyle w:val="ListParagraph"/>
        <w:numPr>
          <w:ilvl w:val="0"/>
          <w:numId w:val="2"/>
        </w:numPr>
      </w:pPr>
      <w:r>
        <w:t xml:space="preserve">Equation or methods to compute ASFR from CBH? Cite DHS Stats guide </w:t>
      </w:r>
    </w:p>
    <w:p w:rsidR="00A9303D" w:rsidRDefault="00A9303D" w:rsidP="00A9303D">
      <w:pPr>
        <w:pStyle w:val="ListParagraph"/>
        <w:numPr>
          <w:ilvl w:val="1"/>
          <w:numId w:val="2"/>
        </w:numPr>
      </w:pPr>
      <w:r>
        <w:t>Numerator is number of births in the period to the age group</w:t>
      </w:r>
    </w:p>
    <w:p w:rsidR="00A9303D" w:rsidRDefault="00A9303D" w:rsidP="00A9303D">
      <w:pPr>
        <w:pStyle w:val="ListParagraph"/>
        <w:numPr>
          <w:ilvl w:val="1"/>
          <w:numId w:val="2"/>
        </w:numPr>
      </w:pPr>
      <w:r>
        <w:t>Denominator is women-years in that age group – more complicated</w:t>
      </w:r>
    </w:p>
    <w:p w:rsidR="00A9303D" w:rsidRDefault="00A9303D" w:rsidP="00A9303D">
      <w:pPr>
        <w:pStyle w:val="ListParagraph"/>
        <w:numPr>
          <w:ilvl w:val="1"/>
          <w:numId w:val="2"/>
        </w:numPr>
      </w:pPr>
      <w:r>
        <w:t>For this study, used DHS standard of period of 3 years and limiting recall to just 3 years as well – due to observed bias and overestimation in older years</w:t>
      </w:r>
    </w:p>
    <w:p w:rsidR="00A9303D" w:rsidRDefault="00A9303D" w:rsidP="00A9303D">
      <w:pPr>
        <w:pStyle w:val="ListParagraph"/>
        <w:numPr>
          <w:ilvl w:val="0"/>
          <w:numId w:val="2"/>
        </w:numPr>
      </w:pPr>
      <w:r>
        <w:t>Justification for looking at either age-specific fertility or total fertility rates</w:t>
      </w:r>
    </w:p>
    <w:p w:rsidR="003F2D40" w:rsidRDefault="003F2D40" w:rsidP="003F2D40">
      <w:pPr>
        <w:pStyle w:val="ListParagraph"/>
        <w:numPr>
          <w:ilvl w:val="1"/>
          <w:numId w:val="2"/>
        </w:numPr>
      </w:pPr>
      <w:r>
        <w:t>Low sample sizes at the Nigerian admin2 level for the 40-44 and 45-49 age groups</w:t>
      </w:r>
    </w:p>
    <w:p w:rsidR="003F2D40" w:rsidRDefault="003F2D40" w:rsidP="003F2D40">
      <w:pPr>
        <w:pStyle w:val="ListParagraph"/>
        <w:numPr>
          <w:ilvl w:val="1"/>
          <w:numId w:val="2"/>
        </w:numPr>
      </w:pPr>
      <w:r>
        <w:t>Instability in older age groups – report women-years relative to other age groups and accompanying standard errors of the rate</w:t>
      </w:r>
    </w:p>
    <w:p w:rsidR="00A9303D" w:rsidRDefault="00A9303D" w:rsidP="00A9303D">
      <w:r>
        <w:t>Methods</w:t>
      </w:r>
    </w:p>
    <w:p w:rsidR="00A9303D" w:rsidRDefault="00A9303D" w:rsidP="00A9303D">
      <w:pPr>
        <w:pStyle w:val="ListParagraph"/>
        <w:numPr>
          <w:ilvl w:val="0"/>
          <w:numId w:val="3"/>
        </w:numPr>
      </w:pPr>
      <w:r>
        <w:t>Assume a Poisson data likelihood for the number of births</w:t>
      </w:r>
    </w:p>
    <w:p w:rsidR="003F2D40" w:rsidRDefault="003F2D40" w:rsidP="00A9303D">
      <w:pPr>
        <w:pStyle w:val="ListParagraph"/>
        <w:numPr>
          <w:ilvl w:val="0"/>
          <w:numId w:val="3"/>
        </w:numPr>
      </w:pPr>
      <w:r>
        <w:lastRenderedPageBreak/>
        <w:t xml:space="preserve">Spatial model </w:t>
      </w:r>
      <w:proofErr w:type="spellStart"/>
      <w:r>
        <w:t>jsutificaitons</w:t>
      </w:r>
      <w:proofErr w:type="spellEnd"/>
    </w:p>
    <w:p w:rsidR="003F2D40" w:rsidRDefault="003F2D40" w:rsidP="003F2D40">
      <w:pPr>
        <w:pStyle w:val="ListParagraph"/>
        <w:numPr>
          <w:ilvl w:val="1"/>
          <w:numId w:val="3"/>
        </w:numPr>
      </w:pPr>
      <w:r>
        <w:t>Share information between neighbors in space to produce new estimates that are more stable and smooth in space – point out some obvious ones sticking out</w:t>
      </w:r>
    </w:p>
    <w:p w:rsidR="00613B0B" w:rsidRDefault="00613B0B" w:rsidP="003F2D40">
      <w:pPr>
        <w:pStyle w:val="ListParagraph"/>
        <w:numPr>
          <w:ilvl w:val="1"/>
          <w:numId w:val="3"/>
        </w:numPr>
      </w:pPr>
      <w:r>
        <w:t xml:space="preserve">ICAR model – can code in INLA (maybe compare with multivariate approach – </w:t>
      </w:r>
      <w:proofErr w:type="spellStart"/>
      <w:r>
        <w:t>Matern</w:t>
      </w:r>
      <w:proofErr w:type="spellEnd"/>
      <w:r>
        <w:t xml:space="preserve"> covariance)</w:t>
      </w:r>
    </w:p>
    <w:p w:rsidR="00A9303D" w:rsidRDefault="00A9303D" w:rsidP="00A9303D">
      <w:pPr>
        <w:pStyle w:val="ListParagraph"/>
        <w:numPr>
          <w:ilvl w:val="0"/>
          <w:numId w:val="3"/>
        </w:numPr>
      </w:pPr>
      <w:r>
        <w:t>INLA Poisson-Lognormal vs. Poisson-Lognormal-Spatial</w:t>
      </w:r>
    </w:p>
    <w:p w:rsidR="00A9303D" w:rsidRDefault="00A9303D" w:rsidP="00A9303D">
      <w:pPr>
        <w:pStyle w:val="ListParagraph"/>
        <w:numPr>
          <w:ilvl w:val="1"/>
          <w:numId w:val="3"/>
        </w:numPr>
      </w:pPr>
      <w:r>
        <w:t>Scatter of estimates against each other</w:t>
      </w:r>
    </w:p>
    <w:p w:rsidR="00A9303D" w:rsidRDefault="00A9303D" w:rsidP="00A9303D">
      <w:pPr>
        <w:pStyle w:val="ListParagraph"/>
        <w:numPr>
          <w:ilvl w:val="1"/>
          <w:numId w:val="3"/>
        </w:numPr>
      </w:pPr>
      <w:r>
        <w:t xml:space="preserve">Scatter of Spatial estimate against the data </w:t>
      </w:r>
    </w:p>
    <w:p w:rsidR="00A9303D" w:rsidRDefault="003F2D40" w:rsidP="00A9303D">
      <w:pPr>
        <w:pStyle w:val="ListParagraph"/>
        <w:numPr>
          <w:ilvl w:val="1"/>
          <w:numId w:val="3"/>
        </w:numPr>
      </w:pPr>
      <w:r>
        <w:t>Table of p</w:t>
      </w:r>
      <w:r w:rsidR="008F69C7">
        <w:t>roportion of variance explai</w:t>
      </w:r>
      <w:r>
        <w:t>ned by spatial random intercept (ICAR) vs. non spatial latent model</w:t>
      </w:r>
    </w:p>
    <w:p w:rsidR="003F2D40" w:rsidRDefault="008F69C7" w:rsidP="003F2D40">
      <w:pPr>
        <w:pStyle w:val="ListParagraph"/>
        <w:numPr>
          <w:ilvl w:val="0"/>
          <w:numId w:val="3"/>
        </w:numPr>
      </w:pPr>
      <w:r>
        <w:t xml:space="preserve">Clustering statistics – Moran’s, etc. </w:t>
      </w:r>
    </w:p>
    <w:p w:rsidR="00D44289" w:rsidRDefault="00D44289" w:rsidP="003F2D40">
      <w:pPr>
        <w:pStyle w:val="ListParagraph"/>
        <w:numPr>
          <w:ilvl w:val="0"/>
          <w:numId w:val="3"/>
        </w:numPr>
      </w:pPr>
      <w:r>
        <w:t>Tables</w:t>
      </w:r>
    </w:p>
    <w:p w:rsidR="00D44289" w:rsidRDefault="00D44289" w:rsidP="00D44289">
      <w:pPr>
        <w:pStyle w:val="ListParagraph"/>
        <w:numPr>
          <w:ilvl w:val="1"/>
          <w:numId w:val="3"/>
        </w:numPr>
      </w:pPr>
      <w:r>
        <w:t>Clustering Statistics</w:t>
      </w:r>
    </w:p>
    <w:p w:rsidR="00D44289" w:rsidRDefault="00D44289" w:rsidP="00D44289">
      <w:pPr>
        <w:pStyle w:val="ListParagraph"/>
        <w:numPr>
          <w:ilvl w:val="1"/>
          <w:numId w:val="3"/>
        </w:numPr>
      </w:pPr>
      <w:r>
        <w:t>Most Likely Cluster</w:t>
      </w:r>
    </w:p>
    <w:p w:rsidR="00D44289" w:rsidRDefault="00D44289" w:rsidP="00D44289">
      <w:pPr>
        <w:pStyle w:val="ListParagraph"/>
        <w:numPr>
          <w:ilvl w:val="1"/>
          <w:numId w:val="3"/>
        </w:numPr>
      </w:pPr>
      <w:r>
        <w:t xml:space="preserve">Population in each subnational </w:t>
      </w:r>
    </w:p>
    <w:p w:rsidR="00D44289" w:rsidRDefault="00D44289" w:rsidP="003F2D40">
      <w:pPr>
        <w:pStyle w:val="ListParagraph"/>
        <w:numPr>
          <w:ilvl w:val="0"/>
          <w:numId w:val="3"/>
        </w:numPr>
      </w:pPr>
      <w:r>
        <w:t>Maps</w:t>
      </w:r>
    </w:p>
    <w:p w:rsidR="00D44289" w:rsidRDefault="00D44289" w:rsidP="00D44289">
      <w:pPr>
        <w:pStyle w:val="ListParagraph"/>
        <w:numPr>
          <w:ilvl w:val="1"/>
          <w:numId w:val="3"/>
        </w:numPr>
      </w:pPr>
      <w:r>
        <w:t>Data – Raw TFR</w:t>
      </w:r>
    </w:p>
    <w:p w:rsidR="00613B0B" w:rsidRDefault="00613B0B" w:rsidP="00D44289">
      <w:pPr>
        <w:pStyle w:val="ListParagraph"/>
        <w:numPr>
          <w:ilvl w:val="1"/>
          <w:numId w:val="3"/>
        </w:numPr>
      </w:pPr>
      <w:r>
        <w:t>Data – Select age groups</w:t>
      </w:r>
    </w:p>
    <w:p w:rsidR="00613B0B" w:rsidRDefault="00613B0B" w:rsidP="00D44289">
      <w:pPr>
        <w:pStyle w:val="ListParagraph"/>
        <w:numPr>
          <w:ilvl w:val="1"/>
          <w:numId w:val="3"/>
        </w:numPr>
      </w:pPr>
      <w:r>
        <w:t>Estimate – TFR and age groups</w:t>
      </w:r>
    </w:p>
    <w:p w:rsidR="00D44289" w:rsidRDefault="00D44289" w:rsidP="00D44289">
      <w:pPr>
        <w:pStyle w:val="ListParagraph"/>
        <w:numPr>
          <w:ilvl w:val="1"/>
          <w:numId w:val="3"/>
        </w:numPr>
      </w:pPr>
      <w:r>
        <w:t xml:space="preserve">Spatial effect model estimates – comparatively </w:t>
      </w:r>
    </w:p>
    <w:p w:rsidR="00D44289" w:rsidRDefault="00D44289" w:rsidP="00D44289">
      <w:pPr>
        <w:pStyle w:val="ListParagraph"/>
        <w:numPr>
          <w:ilvl w:val="1"/>
          <w:numId w:val="3"/>
        </w:numPr>
      </w:pPr>
      <w:r>
        <w:t xml:space="preserve">Proportion of variation explained by effects involving space </w:t>
      </w:r>
    </w:p>
    <w:sectPr w:rsidR="00D4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6BA7"/>
    <w:multiLevelType w:val="hybridMultilevel"/>
    <w:tmpl w:val="6494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7A32"/>
    <w:multiLevelType w:val="hybridMultilevel"/>
    <w:tmpl w:val="338CE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067E1"/>
    <w:multiLevelType w:val="hybridMultilevel"/>
    <w:tmpl w:val="BAEE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3D"/>
    <w:rsid w:val="0020389D"/>
    <w:rsid w:val="00312DC7"/>
    <w:rsid w:val="003F2D40"/>
    <w:rsid w:val="005F6AC1"/>
    <w:rsid w:val="00613B0B"/>
    <w:rsid w:val="00617C00"/>
    <w:rsid w:val="008F69C7"/>
    <w:rsid w:val="00A01799"/>
    <w:rsid w:val="00A9303D"/>
    <w:rsid w:val="00D44289"/>
    <w:rsid w:val="00F7288F"/>
    <w:rsid w:val="00F9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BD73"/>
  <w15:chartTrackingRefBased/>
  <w15:docId w15:val="{4DDA2066-E78A-403F-A8F9-7FA7C736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Hsiao</dc:creator>
  <cp:keywords/>
  <dc:description/>
  <cp:lastModifiedBy>Thomas Hsiao</cp:lastModifiedBy>
  <cp:revision>4</cp:revision>
  <dcterms:created xsi:type="dcterms:W3CDTF">2019-03-13T03:31:00Z</dcterms:created>
  <dcterms:modified xsi:type="dcterms:W3CDTF">2019-03-13T08:09:00Z</dcterms:modified>
</cp:coreProperties>
</file>