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0975" cy="2602865"/>
            <wp:effectExtent l="0" t="0" r="1587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主页：查看机床的运行状态和当日班次的稼动率、当日班次的用时比例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135" cy="31540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报警分析：查看机床报警时间和报警的内容和次数</w:t>
      </w:r>
    </w:p>
    <w:p>
      <w:r>
        <w:drawing>
          <wp:inline distT="0" distB="0" distL="114300" distR="114300">
            <wp:extent cx="5271135" cy="407098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协助诊断：查看机床当前状态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0975" cy="2602865"/>
            <wp:effectExtent l="0" t="0" r="158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稼动率：查看每一台机床的运行时间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135" cy="794321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4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运行状态分析：分析每一台机床运行状态（列如</w:t>
      </w:r>
      <w:r>
        <w:rPr>
          <w:rFonts w:hint="eastAsia"/>
          <w:lang w:val="en-US" w:eastAsia="zh-CN"/>
        </w:rPr>
        <w:t xml:space="preserve"> 运行时间、停机时间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7943215"/>
            <wp:effectExtent l="0" t="0" r="571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4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产量分析：查询每一台机床生产的数量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0975" cy="2602865"/>
            <wp:effectExtent l="0" t="0" r="158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上线明细：可以考核一个员工的工作时间</w:t>
      </w:r>
    </w:p>
    <w:p>
      <w:r>
        <w:drawing>
          <wp:inline distT="0" distB="0" distL="114300" distR="114300">
            <wp:extent cx="5271135" cy="294068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员工上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eastAsia="zh-CN"/>
        </w:rPr>
        <w:t>下线：查看操作工是否在线，以便于考核绩效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0975" cy="2602865"/>
            <wp:effectExtent l="0" t="0" r="1587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过程参数：记录机床生产的过程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0975" cy="2602865"/>
            <wp:effectExtent l="0" t="0" r="1587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状态看板：查看全部机床的运行状态、操作的人员、产量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60975" cy="2602865"/>
            <wp:effectExtent l="0" t="0" r="1587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历史状态：记录机床的历史信息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135" cy="28728670"/>
            <wp:effectExtent l="0" t="0" r="571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用时分析：分析机床状态，可以提升操作工加工效率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3C138A"/>
    <w:rsid w:val="6F3C138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2017-01-03T06:46:00Z</dcterms:created>
  <dc:creator>qb</dc:creator>
  <cp:lastModifiedBy>qb</cp:lastModifiedBy>
  <dcterms:modified xsi:type="dcterms:W3CDTF">2017-01-03T07:16:40Z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