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70E" w:rsidRDefault="007C670E" w:rsidP="007C670E">
      <w:pPr>
        <w:rPr>
          <w:b/>
        </w:rPr>
      </w:pPr>
      <w:r w:rsidRPr="007C670E">
        <w:rPr>
          <w:b/>
        </w:rPr>
        <w:t>4.0</w:t>
      </w:r>
      <w:r w:rsidRPr="007C670E">
        <w:rPr>
          <w:b/>
        </w:rPr>
        <w:tab/>
      </w:r>
      <w:r>
        <w:rPr>
          <w:b/>
          <w:lang w:val="en-US"/>
        </w:rPr>
        <w:t>Requirements</w:t>
      </w:r>
      <w:r w:rsidRPr="007C670E">
        <w:rPr>
          <w:b/>
        </w:rPr>
        <w:t xml:space="preserve"> </w:t>
      </w:r>
      <w:r>
        <w:rPr>
          <w:b/>
          <w:lang w:val="en-US"/>
        </w:rPr>
        <w:t>Attributes</w:t>
      </w:r>
      <w:r w:rsidRPr="007C670E">
        <w:rPr>
          <w:b/>
        </w:rPr>
        <w:t xml:space="preserve"> (Атрибуты требований)</w:t>
      </w:r>
    </w:p>
    <w:p w:rsidR="007C670E" w:rsidRPr="007C670E" w:rsidRDefault="007C670E" w:rsidP="007C670E">
      <w:r w:rsidRPr="007C670E">
        <w:tab/>
      </w:r>
      <w:r>
        <w:t>Функциональные требования</w:t>
      </w:r>
    </w:p>
    <w:p w:rsidR="007C670E" w:rsidRPr="007C670E" w:rsidRDefault="007C670E" w:rsidP="007C670E">
      <w:r w:rsidRPr="007C670E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"/>
        <w:gridCol w:w="2019"/>
        <w:gridCol w:w="2344"/>
        <w:gridCol w:w="1388"/>
        <w:gridCol w:w="2206"/>
      </w:tblGrid>
      <w:tr w:rsidR="007C670E" w:rsidTr="007C670E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eastAsia="en-US"/>
              </w:rPr>
              <w:t>№ Требова</w:t>
            </w:r>
            <w:r>
              <w:rPr>
                <w:b/>
                <w:lang w:val="en-US" w:eastAsia="en-US"/>
              </w:rPr>
              <w:t>-</w:t>
            </w:r>
          </w:p>
          <w:p w:rsidR="007C670E" w:rsidRDefault="007C670E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ния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Приоритетность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Трудоемкось</w:t>
            </w:r>
          </w:p>
          <w:p w:rsidR="007C670E" w:rsidRDefault="007C670E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(в человеко-часах)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Риск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Стабильность</w:t>
            </w:r>
          </w:p>
        </w:tc>
      </w:tr>
      <w:tr w:rsidR="007C670E" w:rsidTr="007C670E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.1.1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MUST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Высокая</w:t>
            </w:r>
          </w:p>
        </w:tc>
      </w:tr>
      <w:tr w:rsidR="007C670E" w:rsidTr="007C670E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3.1.2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SHOULD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val="en-US" w:eastAsia="en-US"/>
              </w:rPr>
              <w:t>,2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Высокая</w:t>
            </w:r>
          </w:p>
        </w:tc>
      </w:tr>
      <w:tr w:rsidR="007C670E" w:rsidTr="007C670E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3.1.3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MUST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150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Высокая</w:t>
            </w:r>
          </w:p>
        </w:tc>
      </w:tr>
      <w:tr w:rsidR="007C670E" w:rsidTr="007C670E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3.1.4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SHOULD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70E" w:rsidRDefault="007C670E">
            <w:pPr>
              <w:jc w:val="center"/>
              <w:rPr>
                <w:lang w:eastAsia="en-US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Средняя</w:t>
            </w:r>
          </w:p>
        </w:tc>
      </w:tr>
      <w:tr w:rsidR="007C670E" w:rsidTr="007C670E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3.1.5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COULD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70E" w:rsidRDefault="007C670E">
            <w:pPr>
              <w:jc w:val="center"/>
              <w:rPr>
                <w:lang w:eastAsia="en-US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Низкая</w:t>
            </w:r>
          </w:p>
        </w:tc>
      </w:tr>
      <w:tr w:rsidR="007C670E" w:rsidTr="007C670E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3.1.6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MUST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2,4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Средняя</w:t>
            </w:r>
          </w:p>
        </w:tc>
      </w:tr>
      <w:tr w:rsidR="007C670E" w:rsidTr="007C670E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3.1.7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MUST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2,4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Средняя</w:t>
            </w:r>
          </w:p>
        </w:tc>
      </w:tr>
      <w:tr w:rsidR="007C670E" w:rsidTr="007C670E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3.1.8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SHOULD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Средняя</w:t>
            </w:r>
          </w:p>
        </w:tc>
      </w:tr>
      <w:tr w:rsidR="007C670E" w:rsidTr="007C670E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3.1.9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MUST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Высокая</w:t>
            </w:r>
          </w:p>
        </w:tc>
      </w:tr>
      <w:tr w:rsidR="007C670E" w:rsidTr="007C670E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3.1.10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SHOULD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70E" w:rsidRDefault="007C670E">
            <w:pPr>
              <w:jc w:val="center"/>
              <w:rPr>
                <w:lang w:eastAsia="en-US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Средняя</w:t>
            </w:r>
          </w:p>
        </w:tc>
      </w:tr>
      <w:tr w:rsidR="007C670E" w:rsidTr="007C670E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3.1.11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SHOULD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70E" w:rsidRDefault="007C670E">
            <w:pPr>
              <w:jc w:val="center"/>
              <w:rPr>
                <w:lang w:eastAsia="en-US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Средняя</w:t>
            </w:r>
          </w:p>
        </w:tc>
      </w:tr>
      <w:tr w:rsidR="007C670E" w:rsidTr="007C670E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3.1.12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SHOULD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70E" w:rsidRDefault="007C670E">
            <w:pPr>
              <w:jc w:val="center"/>
              <w:rPr>
                <w:lang w:eastAsia="en-US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Низкая</w:t>
            </w:r>
          </w:p>
        </w:tc>
      </w:tr>
      <w:tr w:rsidR="007C670E" w:rsidTr="007C670E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3.1.13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COULD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70E" w:rsidRDefault="007C670E">
            <w:pPr>
              <w:jc w:val="center"/>
              <w:rPr>
                <w:lang w:eastAsia="en-US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Средняя</w:t>
            </w:r>
          </w:p>
        </w:tc>
      </w:tr>
      <w:tr w:rsidR="007C670E" w:rsidTr="007C670E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3.1.14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MUST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Высокая</w:t>
            </w:r>
          </w:p>
        </w:tc>
      </w:tr>
      <w:tr w:rsidR="007C670E" w:rsidTr="007C670E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3.1.15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MUST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1,8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Средняя</w:t>
            </w:r>
          </w:p>
        </w:tc>
      </w:tr>
    </w:tbl>
    <w:p w:rsidR="007C670E" w:rsidRDefault="007C670E" w:rsidP="007C670E">
      <w:pPr>
        <w:ind w:firstLine="708"/>
      </w:pPr>
      <w:r>
        <w:t>Риски</w:t>
      </w:r>
    </w:p>
    <w:p w:rsidR="007C670E" w:rsidRDefault="007C670E" w:rsidP="007C670E">
      <w:pPr>
        <w:ind w:firstLine="708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2"/>
        <w:gridCol w:w="3293"/>
        <w:gridCol w:w="1861"/>
        <w:gridCol w:w="1864"/>
        <w:gridCol w:w="1865"/>
      </w:tblGrid>
      <w:tr w:rsidR="007C670E" w:rsidTr="007C670E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№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Риск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Тип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Вероятность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Масштаб потерь</w:t>
            </w:r>
          </w:p>
        </w:tc>
      </w:tr>
      <w:tr w:rsidR="007C670E" w:rsidTr="007C670E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Сбой в работоспособности платежной системы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Технический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Средняя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Средние</w:t>
            </w:r>
          </w:p>
        </w:tc>
      </w:tr>
      <w:tr w:rsidR="007C670E" w:rsidTr="007C670E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Сбой в доступе к базе данных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Технический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Средняя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Низкие</w:t>
            </w:r>
          </w:p>
        </w:tc>
      </w:tr>
      <w:tr w:rsidR="007C670E" w:rsidTr="007C670E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Малый оборот вследствие оттока клиентов из-за неудобного и устаревшего интерфейса и дизайна сайта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Бизнес-риск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Низкая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Значительные</w:t>
            </w:r>
          </w:p>
        </w:tc>
      </w:tr>
      <w:tr w:rsidR="007C670E" w:rsidTr="007C670E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Сбой доступа к видеоконтенту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Технический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Средняя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Средние</w:t>
            </w:r>
          </w:p>
        </w:tc>
      </w:tr>
      <w:tr w:rsidR="007C670E" w:rsidTr="007C670E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Задержка зарплат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Ресурсный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Низкая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Средние</w:t>
            </w:r>
          </w:p>
        </w:tc>
      </w:tr>
      <w:tr w:rsidR="007C670E" w:rsidTr="007C670E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Изменение законодательной базы в сфере авторских прав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Политический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Низкая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Значительные</w:t>
            </w:r>
          </w:p>
        </w:tc>
      </w:tr>
      <w:tr w:rsidR="007C670E" w:rsidTr="007C670E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Проигрыш в конкуренции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Бизнес-риск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Высокая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Средние</w:t>
            </w:r>
          </w:p>
        </w:tc>
      </w:tr>
      <w:tr w:rsidR="007C670E" w:rsidTr="007C670E">
        <w:trPr>
          <w:jc w:val="center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Невозможность работы в других странах из-за санкций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Политический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Средняя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70E" w:rsidRDefault="007C670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Низкие</w:t>
            </w:r>
          </w:p>
        </w:tc>
      </w:tr>
    </w:tbl>
    <w:p w:rsidR="00002138" w:rsidRPr="007C670E" w:rsidRDefault="00002138" w:rsidP="007C670E">
      <w:bookmarkStart w:id="0" w:name="_GoBack"/>
      <w:bookmarkEnd w:id="0"/>
    </w:p>
    <w:sectPr w:rsidR="00002138" w:rsidRPr="007C6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38"/>
    <w:rsid w:val="00002138"/>
    <w:rsid w:val="006E2189"/>
    <w:rsid w:val="007C670E"/>
    <w:rsid w:val="008A6822"/>
    <w:rsid w:val="00B40375"/>
    <w:rsid w:val="00CB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B67DA-3E59-4E8A-93AC-45FD2415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70E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4</cp:revision>
  <dcterms:created xsi:type="dcterms:W3CDTF">2024-02-21T16:04:00Z</dcterms:created>
  <dcterms:modified xsi:type="dcterms:W3CDTF">2024-03-06T15:14:00Z</dcterms:modified>
</cp:coreProperties>
</file>