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VITAL AGRI NUTRIENTS</w:t>
      </w:r>
    </w:p>
    <w:p>
      <w:pPr>
        <w:spacing w:after="60"/>
      </w:pPr>
      <w:r>
        <w:rPr>
          <w:rFonts w:ascii="Calibri" w:cs="Calibri" w:eastAsia="Calibri" w:hAnsi="Calibri"/>
          <w:b/>
          <w:bCs/>
          <w:color w:val="1F4E5F"/>
          <w:sz w:val="40"/>
          <w:szCs w:val="40"/>
        </w:rPr>
        <w:t xml:space="preserve">PD Module — Session Handoff</w:t>
      </w:r>
    </w:p>
    <w:p>
      <w:pPr>
        <w:spacing w:after="240"/>
      </w:pPr>
      <w:r>
        <w:rPr>
          <w:rFonts w:ascii="Calibri" w:cs="Calibri" w:eastAsia="Calibri" w:hAnsi="Calibri"/>
          <w:color w:val="595959"/>
          <w:sz w:val="21"/>
          <w:szCs w:val="21"/>
        </w:rPr>
        <w:t xml:space="preserve">Sunday 16 August 2026  ·  resume Monday 17 August</w:t>
      </w:r>
    </w:p>
    <w:p>
      <w:pPr>
        <w:pBdr>
          <w:bottom w:val="single" w:color="BFBFBF" w:sz="6" w:space="1"/>
        </w:pBdr>
        <w:spacing w:after="160" w:before="60"/>
      </w:pPr>
      <w:r>
        <w:t xml:space="preserve"/>
      </w:r>
    </w:p>
    <w:p>
      <w:pPr>
        <w:spacing w:after="200" w:line="276"/>
      </w:pPr>
      <w:r>
        <w:rPr>
          <w:rFonts w:ascii="Calibri" w:cs="Calibri" w:eastAsia="Calibri" w:hAnsi="Calibri"/>
          <w:b/>
          <w:bCs/>
          <w:sz w:val="21"/>
          <w:szCs w:val="21"/>
        </w:rPr>
        <w:t xml:space="preserve">One line: </w:t>
      </w:r>
      <w:r>
        <w:rPr>
          <w:rFonts w:ascii="Calibri" w:cs="Calibri" w:eastAsia="Calibri" w:hAnsi="Calibri"/>
          <w:sz w:val="21"/>
          <w:szCs w:val="21"/>
        </w:rPr>
        <w:t xml:space="preserve">the audit fixes are built, tested, merged, pushed and confirmed running live. The notification layer is blocked — not on effort, on a decision only you can make.</w:t>
      </w:r>
    </w:p>
    <w:p>
      <w:pPr>
        <w:pStyle w:val="Heading1"/>
        <w:spacing w:after="160" w:before="320"/>
      </w:pPr>
      <w:r>
        <w:rPr>
          <w:rFonts w:ascii="Calibri" w:cs="Calibri" w:eastAsia="Calibri" w:hAnsi="Calibri"/>
          <w:b/>
          <w:bCs/>
          <w:color w:val="1F4E5F"/>
          <w:sz w:val="28"/>
          <w:szCs w:val="28"/>
        </w:rPr>
        <w:t xml:space="preserve">1 · Where PD stands right now</w:t>
      </w:r>
    </w:p>
    <w:p>
      <w:pPr>
        <w:spacing w:after="140" w:line="276"/>
      </w:pPr>
      <w:r>
        <w:rPr>
          <w:rFonts w:ascii="Calibri" w:cs="Calibri" w:eastAsia="Calibri" w:hAnsi="Calibri"/>
          <w:b/>
          <w:bCs/>
          <w:sz w:val="21"/>
          <w:szCs w:val="21"/>
        </w:rPr>
        <w:t xml:space="preserve">Live build: </w:t>
      </w:r>
      <w:r>
        <w:rPr>
          <w:rFonts w:ascii="Consolas" w:cs="Consolas" w:eastAsia="Consolas" w:hAnsi="Consolas"/>
          <w:sz w:val="21"/>
          <w:szCs w:val="21"/>
        </w:rPr>
        <w:t xml:space="preserve">bad0680</w:t>
      </w:r>
      <w:r>
        <w:rPr>
          <w:rFonts w:ascii="Calibri" w:cs="Calibri" w:eastAsia="Calibri" w:hAnsi="Calibri"/>
          <w:sz w:val="21"/>
          <w:szCs w:val="21"/>
        </w:rPr>
        <w:t xml:space="preserve">  ·  "real pd major chnages"  ·  </w:t>
      </w:r>
      <w:r>
        <w:rPr>
          <w:rFonts w:ascii="Calibri" w:cs="Calibri" w:eastAsia="Calibri" w:hAnsi="Calibri"/>
          <w:b/>
          <w:bCs/>
          <w:color w:val="1E7B34"/>
          <w:sz w:val="21"/>
          <w:szCs w:val="21"/>
        </w:rPr>
        <w:t xml:space="preserve">CONFIRMED DEPLOYED</w:t>
      </w:r>
    </w:p>
    <w:p>
      <w:pPr>
        <w:spacing w:after="100" w:line="276"/>
      </w:pPr>
      <w:r>
        <w:rPr>
          <w:rFonts w:ascii="Calibri" w:cs="Calibri" w:eastAsia="Calibri" w:hAnsi="Calibri"/>
          <w:sz w:val="21"/>
          <w:szCs w:val="21"/>
        </w:rPr>
        <w:t xml:space="preserve">Confirmed by the migration statement count in your Render log, not by assumption. The migration file went from 31 statements to 32 — one added, the A6 ALTER. The deploy log moved in step:</w:t>
      </w:r>
    </w:p>
    <w:p>
      <w:pPr>
        <w:pBdr>
          <w:left w:val="single" w:color="1F4E5F" w:sz="12" w:space="6"/>
        </w:pBdr>
        <w:shd w:fill="F2F2F2" w:val="clear"/>
        <w:spacing w:after="140" w:before="80"/>
        <w:ind w:left="220"/>
      </w:pPr>
      <w:r>
        <w:rPr>
          <w:rFonts w:ascii="Consolas" w:cs="Consolas" w:eastAsia="Consolas" w:hAnsi="Consolas"/>
          <w:sz w:val="18"/>
          <w:szCs w:val="18"/>
        </w:rPr>
        <w:t xml:space="preserve">deploy 1 &amp; 2:   PD migration: 25 statements applied, 4 already in place.</w:t>
      </w:r>
      <w:r>
        <w:br/>
      </w:r>
      <w:r>
        <w:rPr>
          <w:rFonts w:ascii="Consolas" w:cs="Consolas" w:eastAsia="Consolas" w:hAnsi="Consolas"/>
          <w:sz w:val="18"/>
          <w:szCs w:val="18"/>
        </w:rPr>
        <w:t xml:space="preserve">deploy 3:       PD migration: 26 statements applied, 4 already in place.</w:t>
      </w:r>
    </w:p>
    <w:p>
      <w:pPr>
        <w:spacing w:after="160" w:line="276"/>
      </w:pPr>
      <w:r>
        <w:rPr>
          <w:rFonts w:ascii="Calibri" w:cs="Calibri" w:eastAsia="Calibri" w:hAnsi="Calibri"/>
          <w:sz w:val="21"/>
          <w:szCs w:val="21"/>
        </w:rPr>
        <w:t xml:space="preserve">No "PD migration statement failed" line and no aborted boot, so the ALTER succeeded against the HostGator database. Working tree is clean and in sync with origin/main.</w:t>
      </w:r>
    </w:p>
    <w:p>
      <w:pPr>
        <w:pStyle w:val="Heading2"/>
        <w:spacing w:after="120" w:before="240"/>
      </w:pPr>
      <w:r>
        <w:rPr>
          <w:rFonts w:ascii="Calibri" w:cs="Calibri" w:eastAsia="Calibri" w:hAnsi="Calibri"/>
          <w:b/>
          <w:bCs/>
          <w:color w:val="000000"/>
          <w:sz w:val="23"/>
          <w:szCs w:val="23"/>
        </w:rPr>
        <w:t xml:space="preserve">What is live that was not live on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Fix</w:t>
            </w:r>
          </w:p>
        </w:tc>
        <w:tc>
          <w:tcPr>
            <w:tcW w:type="dxa" w:w="696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What it stops happening</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A1  gate order</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gate can no longer be taken out of sequence. G4 without G3 is refused with a plain-English reason.</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A2  blank record</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development record with no problem, no hypothesis and no kill criteria can no longer be marked complete.</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A3  tracker</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Editing one field no longer silently wipes every other field on the row. "Validated" can no longer be typed in by hand.</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A6  zero-P</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recipe with no phosphorus in it no longer ranks as the cheapest option on a phosphate route. It is now excluded and explained.</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A7  ranges</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mistyped 999 in a spec window is rejected with a message instead of silently poisoning the whole route.</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D8  default bar</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new route now starts with a real cost ceiling. Green was previously unreachable on a fresh route — every candidate failed.</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D2  intake</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Submitting an idea now takes three fields, not thirty. Drafts survive a closed browser.</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D11 / B9</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Search finds H-42, H42 and 42. Empty lists say what to do instead of showing nothing.</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D13 mobile</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menu no longer collapses into a stack of headings. Inputs no longer trigger iOS zoom. Buttons are thumb-sized.</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C1 / C5 / B8</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Login throttling, readable JSON errors, /api hidden from crawlers.</w:t>
            </w:r>
          </w:p>
        </w:tc>
      </w:tr>
    </w:tbl>
    <w:p>
      <w:pPr>
        <w:pStyle w:val="Heading1"/>
        <w:spacing w:after="160" w:before="320"/>
      </w:pPr>
      <w:r>
        <w:rPr>
          <w:rFonts w:ascii="Calibri" w:cs="Calibri" w:eastAsia="Calibri" w:hAnsi="Calibri"/>
          <w:b/>
          <w:bCs/>
          <w:color w:val="1F4E5F"/>
          <w:sz w:val="28"/>
          <w:szCs w:val="28"/>
        </w:rPr>
        <w:t xml:space="preserve">2 · The blocker — read this first tomorrow</w:t>
      </w:r>
    </w:p>
    <w:p>
      <w:pPr>
        <w:spacing w:after="140" w:line="276"/>
      </w:pPr>
      <w:r>
        <w:rPr>
          <w:rFonts w:ascii="Calibri" w:cs="Calibri" w:eastAsia="Calibri" w:hAnsi="Calibri"/>
          <w:b/>
          <w:bCs/>
          <w:color w:val="B03A2E"/>
          <w:sz w:val="24"/>
          <w:szCs w:val="24"/>
        </w:rPr>
        <w:t xml:space="preserve">There are no email addresses in the system. At all.</w:t>
      </w:r>
    </w:p>
    <w:p>
      <w:pPr>
        <w:spacing w:after="100" w:line="276"/>
      </w:pPr>
      <w:r>
        <w:rPr>
          <w:rFonts w:ascii="Calibri" w:cs="Calibri" w:eastAsia="Calibri" w:hAnsi="Calibri"/>
          <w:sz w:val="21"/>
          <w:szCs w:val="21"/>
        </w:rPr>
        <w:t xml:space="preserve">I went to build the notification layer and stopped before writing a line of it. The auth_users table has these columns and no others:</w:t>
      </w:r>
    </w:p>
    <w:p>
      <w:pPr>
        <w:pBdr>
          <w:left w:val="single" w:color="1F4E5F" w:sz="12" w:space="6"/>
        </w:pBdr>
        <w:shd w:fill="F2F2F2" w:val="clear"/>
        <w:spacing w:after="140" w:before="80"/>
        <w:ind w:left="220"/>
      </w:pPr>
      <w:r>
        <w:rPr>
          <w:rFonts w:ascii="Consolas" w:cs="Consolas" w:eastAsia="Consolas" w:hAnsi="Consolas"/>
          <w:sz w:val="18"/>
          <w:szCs w:val="18"/>
        </w:rPr>
        <w:t xml:space="preserve">username · name · role · pass_hash</w:t>
      </w:r>
      <w:r>
        <w:br/>
      </w:r>
      <w:r>
        <w:rPr>
          <w:rFonts w:ascii="Consolas" w:cs="Consolas" w:eastAsia="Consolas" w:hAnsi="Consolas"/>
          <w:sz w:val="18"/>
          <w:szCs w:val="18"/>
        </w:rPr>
        <w:t xml:space="preserve">   + id · pd_role · active · must_change_pw</w:t>
      </w:r>
    </w:p>
    <w:p>
      <w:pPr>
        <w:spacing w:after="100" w:line="276"/>
      </w:pPr>
      <w:r>
        <w:rPr>
          <w:rFonts w:ascii="Calibri" w:cs="Calibri" w:eastAsia="Calibri" w:hAnsi="Calibri"/>
          <w:sz w:val="21"/>
          <w:szCs w:val="21"/>
        </w:rPr>
        <w:t xml:space="preserve">No email column. I checked every migration and every ALTER in the repository. The only mentions of email anywhere in the codebase are five comments left behind during the PHP port:</w:t>
      </w:r>
    </w:p>
    <w:p>
      <w:pPr>
        <w:pBdr>
          <w:left w:val="single" w:color="1F4E5F" w:sz="12" w:space="6"/>
        </w:pBdr>
        <w:shd w:fill="F2F2F2" w:val="clear"/>
        <w:spacing w:after="140" w:before="80"/>
        <w:ind w:left="220"/>
      </w:pPr>
      <w:r>
        <w:rPr>
          <w:rFonts w:ascii="Consolas" w:cs="Consolas" w:eastAsia="Consolas" w:hAnsi="Consolas"/>
          <w:sz w:val="18"/>
          <w:szCs w:val="18"/>
        </w:rPr>
        <w:t xml:space="preserve">pd-routes.js:176    // the PHP app emails the submitter (decision) ... not yet ported.</w:t>
      </w:r>
      <w:r>
        <w:br/>
      </w:r>
      <w:r>
        <w:rPr>
          <w:rFonts w:ascii="Consolas" w:cs="Consolas" w:eastAsia="Consolas" w:hAnsi="Consolas"/>
          <w:sz w:val="18"/>
          <w:szCs w:val="18"/>
        </w:rPr>
        <w:t xml:space="preserve">pd-routes.js:485    // ... emails the COO on a delegated sign-off ... not yet ported.</w:t>
      </w:r>
      <w:r>
        <w:br/>
      </w:r>
      <w:r>
        <w:rPr>
          <w:rFonts w:ascii="Consolas" w:cs="Consolas" w:eastAsia="Consolas" w:hAnsi="Consolas"/>
          <w:sz w:val="18"/>
          <w:szCs w:val="18"/>
        </w:rPr>
        <w:t xml:space="preserve">pd-routes.js:554    // ... emails the COO on a provisional decision ... not yet ported.</w:t>
      </w:r>
      <w:r>
        <w:br/>
      </w:r>
      <w:r>
        <w:rPr>
          <w:rFonts w:ascii="Consolas" w:cs="Consolas" w:eastAsia="Consolas" w:hAnsi="Consolas"/>
          <w:sz w:val="18"/>
          <w:szCs w:val="18"/>
        </w:rPr>
        <w:t xml:space="preserve">pd-routes.js:1554   // ... emails the light-lane screener ... not yet ported.</w:t>
      </w:r>
      <w:r>
        <w:br/>
      </w:r>
      <w:r>
        <w:rPr>
          <w:rFonts w:ascii="Consolas" w:cs="Consolas" w:eastAsia="Consolas" w:hAnsi="Consolas"/>
          <w:sz w:val="18"/>
          <w:szCs w:val="18"/>
        </w:rPr>
        <w:t xml:space="preserve">pd-routes.js:1705   // ... emails the Custodian on a new entry ... not yet ported.</w:t>
      </w:r>
    </w:p>
    <w:p>
      <w:pPr>
        <w:spacing w:after="160" w:line="276"/>
      </w:pPr>
      <w:r>
        <w:rPr>
          <w:rFonts w:ascii="Calibri" w:cs="Calibri" w:eastAsia="Calibri" w:hAnsi="Calibri"/>
          <w:sz w:val="21"/>
          <w:szCs w:val="21"/>
        </w:rPr>
        <w:t xml:space="preserve">So the team briefing promises every submitter an answer, and the system holds neither the address to send it to nor a column to store one. Building the mail transport first would produce a well-tested layer that can send to nobody.</w:t>
      </w:r>
    </w:p>
    <w:p>
      <w:pPr>
        <w:pStyle w:val="Heading2"/>
        <w:spacing w:after="120" w:before="240"/>
      </w:pPr>
      <w:r>
        <w:rPr>
          <w:rFonts w:ascii="Calibri" w:cs="Calibri" w:eastAsia="Calibri" w:hAnsi="Calibri"/>
          <w:b/>
          <w:bCs/>
          <w:color w:val="000000"/>
          <w:sz w:val="23"/>
          <w:szCs w:val="23"/>
        </w:rPr>
        <w:t xml:space="preserve">The decision that is actually yours</w:t>
      </w:r>
    </w:p>
    <w:p>
      <w:pPr>
        <w:spacing w:after="100" w:line="276"/>
      </w:pPr>
      <w:r>
        <w:rPr>
          <w:rFonts w:ascii="Calibri" w:cs="Calibri" w:eastAsia="Calibri" w:hAnsi="Calibri"/>
          <w:sz w:val="21"/>
          <w:szCs w:val="21"/>
        </w:rPr>
        <w:t xml:space="preserve">The missing column is twenty minutes of work. The question underneath it is not.</w:t>
      </w:r>
    </w:p>
    <w:p>
      <w:pPr>
        <w:spacing w:after="120" w:line="276"/>
      </w:pPr>
      <w:r>
        <w:rPr>
          <w:rFonts w:ascii="Calibri" w:cs="Calibri" w:eastAsia="Calibri" w:hAnsi="Calibri"/>
          <w:b/>
          <w:bCs/>
          <w:sz w:val="21"/>
          <w:szCs w:val="21"/>
        </w:rPr>
        <w:t xml:space="preserve">Your adoption problem is that people do not open the app.</w:t>
      </w:r>
      <w:r>
        <w:rPr>
          <w:rFonts w:ascii="Calibri" w:cs="Calibri" w:eastAsia="Calibri" w:hAnsi="Calibri"/>
          <w:sz w:val="21"/>
          <w:szCs w:val="21"/>
        </w:rPr>
        <w:t xml:space="preserve"> An email notification only fixes that if your R&amp;D team reads work email during the working day. If your lab tech, your agronomist and your production person live in WhatsApp and open email once a week, then email is effort spent on a channel that will not move the number.</w:t>
      </w:r>
    </w:p>
    <w:p>
      <w:pPr>
        <w:spacing w:after="120" w:line="276"/>
      </w:pPr>
      <w:r>
        <w:rPr>
          <w:rFonts w:ascii="Calibri" w:cs="Calibri" w:eastAsia="Calibri" w:hAnsi="Calibri"/>
          <w:sz w:val="21"/>
          <w:szCs w:val="21"/>
        </w:rPr>
        <w:t xml:space="preserve">I do not know which is true at VAN. Three honest options, and none of them is obviously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Option</w:t>
            </w:r>
          </w:p>
        </w:tc>
        <w:tc>
          <w:tcPr>
            <w:tcW w:type="dxa" w:w="350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What it is</w:t>
            </w:r>
          </w:p>
        </w:tc>
        <w:tc>
          <w:tcPr>
            <w:tcW w:type="dxa" w:w="436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The catch</w:t>
            </w:r>
          </w:p>
        </w:tc>
      </w:tr>
      <w:tr>
        <w:tc>
          <w:tcPr>
            <w:tcW w:type="dxa" w:w="1500"/>
            <w:tcMar>
              <w:top w:type="dxa" w:w="60"/>
              <w:left w:type="dxa" w:w="90"/>
              <w:bottom w:type="dxa" w:w="60"/>
              <w:right w:type="dxa" w:w="90"/>
            </w:tcMar>
          </w:tcPr>
          <w:p>
            <w:pPr>
              <w:spacing w:after="0" w:line="260"/>
            </w:pPr>
            <w:r>
              <w:rPr>
                <w:rFonts w:ascii="Calibri" w:cs="Calibri" w:eastAsia="Calibri" w:hAnsi="Calibri"/>
                <w:b/>
                <w:bCs/>
                <w:sz w:val="19"/>
                <w:szCs w:val="19"/>
              </w:rPr>
              <w:t xml:space="preserve">A · Email</w:t>
            </w:r>
          </w:p>
        </w:tc>
        <w:tc>
          <w:tcPr>
            <w:tcW w:type="dxa" w:w="35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Add the column, admin fills addresses, real mail goes out.</w:t>
            </w:r>
          </w:p>
        </w:tc>
        <w:tc>
          <w:tcPr>
            <w:tcW w:type="dxa" w:w="43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Worthless if the team does not read email. Also needs SMTP, which Render blocks on ports 25/465/587 — so an API-based provider, and a VAN domain with DNS records.</w:t>
            </w:r>
          </w:p>
        </w:tc>
      </w:tr>
      <w:tr>
        <w:tc>
          <w:tcPr>
            <w:tcW w:type="dxa" w:w="1500"/>
            <w:shd w:fill="F7F9FA" w:val="clear"/>
            <w:tcMar>
              <w:top w:type="dxa" w:w="60"/>
              <w:left w:type="dxa" w:w="90"/>
              <w:bottom w:type="dxa" w:w="60"/>
              <w:right w:type="dxa" w:w="90"/>
            </w:tcMar>
          </w:tcPr>
          <w:p>
            <w:pPr>
              <w:spacing w:after="0" w:line="260"/>
            </w:pPr>
            <w:r>
              <w:rPr>
                <w:rFonts w:ascii="Calibri" w:cs="Calibri" w:eastAsia="Calibri" w:hAnsi="Calibri"/>
                <w:b/>
                <w:bCs/>
                <w:sz w:val="19"/>
                <w:szCs w:val="19"/>
              </w:rPr>
              <w:t xml:space="preserve">B · In-app</w:t>
            </w:r>
          </w:p>
        </w:tc>
        <w:tc>
          <w:tcPr>
            <w:tcW w:type="dxa" w:w="35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"what changed for you" panel inside PD. No addresses, no SMTP, works tomorrow.</w:t>
            </w:r>
          </w:p>
        </w:tc>
        <w:tc>
          <w:tcPr>
            <w:tcW w:type="dxa" w:w="43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Only reaches people who log in. The people you are trying to reach are the ones not logging in. Solves nothing on its own.</w:t>
            </w:r>
          </w:p>
        </w:tc>
      </w:tr>
      <w:tr>
        <w:tc>
          <w:tcPr>
            <w:tcW w:type="dxa" w:w="1500"/>
            <w:tcMar>
              <w:top w:type="dxa" w:w="60"/>
              <w:left w:type="dxa" w:w="90"/>
              <w:bottom w:type="dxa" w:w="60"/>
              <w:right w:type="dxa" w:w="90"/>
            </w:tcMar>
          </w:tcPr>
          <w:p>
            <w:pPr>
              <w:spacing w:after="0" w:line="260"/>
            </w:pPr>
            <w:r>
              <w:rPr>
                <w:rFonts w:ascii="Calibri" w:cs="Calibri" w:eastAsia="Calibri" w:hAnsi="Calibri"/>
                <w:b/>
                <w:bCs/>
                <w:sz w:val="19"/>
                <w:szCs w:val="19"/>
              </w:rPr>
              <w:t xml:space="preserve">C · WhatsApp</w:t>
            </w:r>
          </w:p>
        </w:tc>
        <w:tc>
          <w:tcPr>
            <w:tcW w:type="dxa" w:w="35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channel your team actually reads.</w:t>
            </w:r>
          </w:p>
        </w:tc>
        <w:tc>
          <w:tcPr>
            <w:tcW w:type="dxa" w:w="43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Needs WhatsApp Business API — a provider, a verified business number, per-message cost, and approved message templates. Real money and real setup, but it is where the attention is.</w:t>
            </w:r>
          </w:p>
        </w:tc>
      </w:tr>
    </w:tbl>
    <w:p>
      <w:pPr>
        <w:spacing w:after="120" w:line="276"/>
      </w:pPr>
      <w:r>
        <w:rPr>
          <w:rFonts w:ascii="Calibri" w:cs="Calibri" w:eastAsia="Calibri" w:hAnsi="Calibri"/>
          <w:sz w:val="21"/>
          <w:szCs w:val="21"/>
        </w:rPr>
        <w:t xml:space="preserve">My read, stated as a view and not a fact: B alone will not fix adoption, A is a coin-flip on whether your people read email, and C is the only one that reaches them where they already are. But C costs money and setup, so it is a business decision, not a technical one.</w:t>
      </w:r>
    </w:p>
    <w:p>
      <w:pPr>
        <w:spacing w:after="160" w:line="276"/>
      </w:pPr>
      <w:r>
        <w:rPr>
          <w:rFonts w:ascii="Calibri" w:cs="Calibri" w:eastAsia="Calibri" w:hAnsi="Calibri"/>
          <w:b/>
          <w:bCs/>
          <w:sz w:val="21"/>
          <w:szCs w:val="21"/>
        </w:rPr>
        <w:t xml:space="preserve">What I need from you tomorrow: </w:t>
      </w:r>
      <w:r>
        <w:rPr>
          <w:rFonts w:ascii="Calibri" w:cs="Calibri" w:eastAsia="Calibri" w:hAnsi="Calibri"/>
          <w:sz w:val="21"/>
          <w:szCs w:val="21"/>
        </w:rPr>
        <w:t xml:space="preserve">do your ten PD people have work email addresses they check daily? Yes, no, or "some of them". That single answer decides the whole shape of this.</w:t>
      </w:r>
    </w:p>
    <w:p>
      <w:pPr>
        <w:pStyle w:val="Heading1"/>
        <w:spacing w:after="160" w:before="320"/>
      </w:pPr>
      <w:r>
        <w:rPr>
          <w:rFonts w:ascii="Calibri" w:cs="Calibri" w:eastAsia="Calibri" w:hAnsi="Calibri"/>
          <w:b/>
          <w:bCs/>
          <w:color w:val="1F4E5F"/>
          <w:sz w:val="28"/>
          <w:szCs w:val="28"/>
        </w:rPr>
        <w:t xml:space="preserve">3 · What is still open</w:t>
      </w:r>
    </w:p>
    <w:p>
      <w:pPr>
        <w:pStyle w:val="Heading2"/>
        <w:spacing w:after="120" w:before="240"/>
      </w:pPr>
      <w:r>
        <w:rPr>
          <w:rFonts w:ascii="Calibri" w:cs="Calibri" w:eastAsia="Calibri" w:hAnsi="Calibri"/>
          <w:b/>
          <w:bCs/>
          <w:color w:val="000000"/>
          <w:sz w:val="23"/>
          <w:szCs w:val="23"/>
        </w:rPr>
        <w:t xml:space="preserve">Blocked on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Item</w:t>
            </w:r>
          </w:p>
        </w:tc>
        <w:tc>
          <w:tcPr>
            <w:tcW w:type="dxa" w:w="696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What is needed</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Notification layer (F1)</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channel decision above. Everything else about it is designed and ready to build.</w:t>
            </w:r>
          </w:p>
        </w:tc>
      </w:tr>
      <w:tr>
        <w:tc>
          <w:tcPr>
            <w:tcW w:type="dxa" w:w="24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Farmgate parity calculation</w:t>
            </w:r>
          </w:p>
        </w:tc>
        <w:tc>
          <w:tcPr>
            <w:tcW w:type="dxa" w:w="69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VAN margin, freight, and dealer margin. Without these three numbers the farmgate break-even cannot be converted into an ex-works ceiling. The rest of the model is done.</w:t>
            </w:r>
          </w:p>
        </w:tc>
      </w:tr>
      <w:tr>
        <w:tc>
          <w:tcPr>
            <w:tcW w:type="dxa" w:w="2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NP 5-40 seeding</w:t>
            </w:r>
          </w:p>
        </w:tc>
        <w:tc>
          <w:tcPr>
            <w:tcW w:type="dxa" w:w="69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You deferred this. Structure is agreed: Problem P-01, then the three concepts from your Phosphate Worksheet, then routes where grade is a variable — so nobody treats 5-40 as the answer before the work is done.</w:t>
            </w:r>
          </w:p>
        </w:tc>
      </w:tr>
    </w:tbl>
    <w:p>
      <w:pPr>
        <w:pStyle w:val="Heading2"/>
        <w:spacing w:after="120" w:before="240"/>
      </w:pPr>
      <w:r>
        <w:rPr>
          <w:rFonts w:ascii="Calibri" w:cs="Calibri" w:eastAsia="Calibri" w:hAnsi="Calibri"/>
          <w:b/>
          <w:bCs/>
          <w:color w:val="000000"/>
          <w:sz w:val="23"/>
          <w:szCs w:val="23"/>
        </w:rPr>
        <w:t xml:space="preserve">Parked by your instruction</w:t>
      </w:r>
    </w:p>
    <w:p>
      <w:pPr>
        <w:pStyle w:val="ListParagraph"/>
        <w:numPr>
          <w:ilvl w:val="0"/>
          <w:numId w:val="1"/>
        </w:numPr>
        <w:spacing w:after="80" w:line="276"/>
      </w:pPr>
      <w:r>
        <w:rPr>
          <w:rFonts w:ascii="Calibri" w:cs="Calibri" w:eastAsia="Calibri" w:hAnsi="Calibri"/>
          <w:sz w:val="21"/>
          <w:szCs w:val="21"/>
        </w:rPr>
        <w:t xml:space="preserve">All security and login work beyond the throttle already shipped (C4, C6, C7).</w:t>
      </w:r>
    </w:p>
    <w:p>
      <w:pPr>
        <w:pStyle w:val="ListParagraph"/>
        <w:numPr>
          <w:ilvl w:val="0"/>
          <w:numId w:val="1"/>
        </w:numPr>
        <w:spacing w:after="80" w:line="276"/>
      </w:pPr>
      <w:r>
        <w:rPr>
          <w:rFonts w:ascii="Calibri" w:cs="Calibri" w:eastAsia="Calibri" w:hAnsi="Calibri"/>
          <w:sz w:val="21"/>
          <w:szCs w:val="21"/>
        </w:rPr>
        <w:t xml:space="preserve">The role model rework (E1–E8) — held deliberately until there is real usage data to base it on.</w:t>
      </w:r>
    </w:p>
    <w:p>
      <w:pPr>
        <w:pStyle w:val="ListParagraph"/>
        <w:numPr>
          <w:ilvl w:val="0"/>
          <w:numId w:val="1"/>
        </w:numPr>
        <w:spacing w:after="80" w:line="276"/>
      </w:pPr>
      <w:r>
        <w:rPr>
          <w:rFonts w:ascii="Calibri" w:cs="Calibri" w:eastAsia="Calibri" w:hAnsi="Calibri"/>
          <w:b/>
          <w:bCs/>
          <w:sz w:val="21"/>
          <w:szCs w:val="21"/>
        </w:rPr>
        <w:t xml:space="preserve">O2S entirely. </w:t>
      </w:r>
      <w:r>
        <w:rPr>
          <w:rFonts w:ascii="Calibri" w:cs="Calibri" w:eastAsia="Calibri" w:hAnsi="Calibri"/>
          <w:color w:val="B03A2E"/>
          <w:sz w:val="21"/>
          <w:szCs w:val="21"/>
        </w:rPr>
        <w:t xml:space="preserve">Standing note, unchanged: /api/state has no module check. I confirmed live that an account with no O2S role and no PD role read the whole O2S dataset and overwrote it. Any valid login can destroy every order, shipment and batch. You said later; recording it so later does not become never.</w:t>
      </w:r>
    </w:p>
    <w:p>
      <w:pPr>
        <w:pStyle w:val="Heading2"/>
        <w:spacing w:after="120" w:before="240"/>
      </w:pPr>
      <w:r>
        <w:rPr>
          <w:rFonts w:ascii="Calibri" w:cs="Calibri" w:eastAsia="Calibri" w:hAnsi="Calibri"/>
          <w:b/>
          <w:bCs/>
          <w:color w:val="000000"/>
          <w:sz w:val="23"/>
          <w:szCs w:val="23"/>
        </w:rPr>
        <w:t xml:space="preserve">Small items still open</w:t>
      </w:r>
    </w:p>
    <w:p>
      <w:pPr>
        <w:pStyle w:val="ListParagraph"/>
        <w:numPr>
          <w:ilvl w:val="0"/>
          <w:numId w:val="1"/>
        </w:numPr>
        <w:spacing w:after="80" w:line="276"/>
      </w:pPr>
      <w:r>
        <w:rPr>
          <w:rFonts w:ascii="Calibri" w:cs="Calibri" w:eastAsia="Calibri" w:hAnsi="Calibri"/>
          <w:sz w:val="21"/>
          <w:szCs w:val="21"/>
        </w:rPr>
        <w:t xml:space="preserve">A4 transactions · B4 user rename · D14 breadcrumbs · remainder of D9 and D12 · F2 and F5–F11 (specification and briefing gaps).</w:t>
      </w:r>
    </w:p>
    <w:p>
      <w:pPr>
        <w:pStyle w:val="Heading1"/>
        <w:spacing w:after="160" w:before="320"/>
      </w:pPr>
      <w:r>
        <w:rPr>
          <w:rFonts w:ascii="Calibri" w:cs="Calibri" w:eastAsia="Calibri" w:hAnsi="Calibri"/>
          <w:b/>
          <w:bCs/>
          <w:color w:val="1F4E5F"/>
          <w:sz w:val="28"/>
          <w:szCs w:val="28"/>
        </w:rPr>
        <w:t xml:space="preserve">4 · Things only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Task</w:t>
            </w:r>
          </w:p>
        </w:tc>
        <w:tc>
          <w:tcPr>
            <w:tcW w:type="dxa" w:w="6160"/>
            <w:shd w:fill="1F4E5F" w:val="clear"/>
            <w:tcMar>
              <w:top w:type="dxa" w:w="60"/>
              <w:left w:type="dxa" w:w="90"/>
              <w:bottom w:type="dxa" w:w="60"/>
              <w:right w:type="dxa" w:w="90"/>
            </w:tcMar>
          </w:tcPr>
          <w:p>
            <w:pPr>
              <w:spacing w:after="0" w:line="260"/>
            </w:pPr>
            <w:r>
              <w:rPr>
                <w:rFonts w:ascii="Calibri" w:cs="Calibri" w:eastAsia="Calibri" w:hAnsi="Calibri"/>
                <w:b/>
                <w:bCs/>
                <w:color w:val="FFFFFF"/>
                <w:sz w:val="19"/>
                <w:szCs w:val="19"/>
              </w:rPr>
              <w:t xml:space="preserve">Why it matters</w:t>
            </w:r>
          </w:p>
        </w:tc>
      </w:tr>
      <w:tr>
        <w:tc>
          <w:tcPr>
            <w:tcW w:type="dxa" w:w="3200"/>
            <w:tcMar>
              <w:top w:type="dxa" w:w="60"/>
              <w:left w:type="dxa" w:w="90"/>
              <w:bottom w:type="dxa" w:w="60"/>
              <w:right w:type="dxa" w:w="90"/>
            </w:tcMar>
          </w:tcPr>
          <w:p>
            <w:pPr>
              <w:spacing w:after="0" w:line="260"/>
            </w:pPr>
            <w:r>
              <w:rPr>
                <w:rFonts w:ascii="Calibri" w:cs="Calibri" w:eastAsia="Calibri" w:hAnsi="Calibri"/>
                <w:b/>
                <w:bCs/>
                <w:color w:val="B03A2E"/>
                <w:sz w:val="19"/>
                <w:szCs w:val="19"/>
              </w:rPr>
              <w:t xml:space="preserve">Change the seeded passwords</w:t>
            </w:r>
          </w:p>
        </w:tc>
        <w:tc>
          <w:tcPr>
            <w:tcW w:type="dxa" w:w="61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Every seeded account still has van@2026. The admin account most of all. This is the single largest hole left and it is open right now on a live public URL.</w:t>
            </w:r>
          </w:p>
        </w:tc>
      </w:tr>
      <w:tr>
        <w:tc>
          <w:tcPr>
            <w:tcW w:type="dxa" w:w="32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Confirm SESSION_SECRET is set</w:t>
            </w:r>
          </w:p>
        </w:tc>
        <w:tc>
          <w:tcPr>
            <w:tcW w:type="dxa" w:w="61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If it is unset or default, sessions are forgeable.</w:t>
            </w:r>
          </w:p>
        </w:tc>
      </w:tr>
      <w:tr>
        <w:tc>
          <w:tcPr>
            <w:tcW w:type="dxa" w:w="32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Check Render → Settings → Disks</w:t>
            </w:r>
          </w:p>
        </w:tc>
        <w:tc>
          <w:tcPr>
            <w:tcW w:type="dxa" w:w="616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render.yaml asks for a 1 GB disk at /var/data. If Render is not managing this service by Blueprint, that never applied. If Disks is empty, library uploads will write to temporary storage, appear to work, and vanish on the next deploy — silently. No error, no warning.</w:t>
            </w:r>
          </w:p>
        </w:tc>
      </w:tr>
      <w:tr>
        <w:tc>
          <w:tcPr>
            <w:tcW w:type="dxa" w:w="320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Delete _to_delete\, pd\reviews\, and the .git\index.lock.stale-* files</w:t>
            </w:r>
          </w:p>
        </w:tc>
        <w:tc>
          <w:tcPr>
            <w:tcW w:type="dxa" w:w="6160"/>
            <w:shd w:fill="F7F9FA" w:val="clear"/>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 cannot delete files on your drive; I can only move them aside.</w:t>
            </w:r>
          </w:p>
        </w:tc>
      </w:tr>
    </w:tbl>
    <w:p>
      <w:pPr>
        <w:pStyle w:val="Heading1"/>
        <w:spacing w:after="160" w:before="320"/>
      </w:pPr>
      <w:r>
        <w:rPr>
          <w:rFonts w:ascii="Calibri" w:cs="Calibri" w:eastAsia="Calibri" w:hAnsi="Calibri"/>
          <w:b/>
          <w:bCs/>
          <w:color w:val="1F4E5F"/>
          <w:sz w:val="28"/>
          <w:szCs w:val="28"/>
        </w:rPr>
        <w:t xml:space="preserve">5 · How we work now</w:t>
      </w:r>
    </w:p>
    <w:p>
      <w:pPr>
        <w:spacing w:after="120" w:line="276"/>
      </w:pPr>
      <w:r>
        <w:rPr>
          <w:rFonts w:ascii="Calibri" w:cs="Calibri" w:eastAsia="Calibri" w:hAnsi="Calibri"/>
          <w:sz w:val="21"/>
          <w:szCs w:val="21"/>
        </w:rPr>
        <w:t xml:space="preserve">Four commits in a row committed patch files instead of applying them — 435 lines of patch text and zero lines of changed code. That was my fault for handing over patches at all: in GitHub Desktop, committing a patch and applying one look identical. It is fixed by a change of method, not by being more careful.</w:t>
      </w:r>
    </w:p>
    <w:p>
      <w:pPr>
        <w:pStyle w:val="ListParagraph"/>
        <w:numPr>
          <w:ilvl w:val="0"/>
          <w:numId w:val="1"/>
        </w:numPr>
        <w:spacing w:after="80" w:line="276"/>
      </w:pPr>
      <w:r>
        <w:rPr>
          <w:rFonts w:ascii="Calibri" w:cs="Calibri" w:eastAsia="Calibri" w:hAnsi="Calibri"/>
          <w:b/>
          <w:bCs/>
          <w:sz w:val="21"/>
          <w:szCs w:val="21"/>
        </w:rPr>
        <w:t xml:space="preserve">No more patch files. </w:t>
      </w:r>
      <w:r>
        <w:rPr>
          <w:rFonts w:ascii="Calibri" w:cs="Calibri" w:eastAsia="Calibri" w:hAnsi="Calibri"/>
          <w:sz w:val="21"/>
          <w:szCs w:val="21"/>
        </w:rPr>
        <w:t xml:space="preserve">I write finished files straight into your working tree.</w:t>
      </w:r>
    </w:p>
    <w:p>
      <w:pPr>
        <w:pStyle w:val="ListParagraph"/>
        <w:numPr>
          <w:ilvl w:val="0"/>
          <w:numId w:val="1"/>
        </w:numPr>
        <w:spacing w:after="80" w:line="276"/>
      </w:pPr>
      <w:r>
        <w:rPr>
          <w:rFonts w:ascii="Calibri" w:cs="Calibri" w:eastAsia="Calibri" w:hAnsi="Calibri"/>
          <w:b/>
          <w:bCs/>
          <w:sz w:val="21"/>
          <w:szCs w:val="21"/>
        </w:rPr>
        <w:t xml:space="preserve">Your only job is commit and push what GitHub Desktop shows you. </w:t>
      </w:r>
      <w:r>
        <w:rPr>
          <w:rFonts w:ascii="Calibri" w:cs="Calibri" w:eastAsia="Calibri" w:hAnsi="Calibri"/>
          <w:sz w:val="21"/>
          <w:szCs w:val="21"/>
        </w:rPr>
        <w:t xml:space="preserve">No apply step, no merge step.</w:t>
      </w:r>
    </w:p>
    <w:p>
      <w:pPr>
        <w:pStyle w:val="ListParagraph"/>
        <w:numPr>
          <w:ilvl w:val="0"/>
          <w:numId w:val="1"/>
        </w:numPr>
        <w:spacing w:after="80" w:line="276"/>
      </w:pPr>
      <w:r>
        <w:rPr>
          <w:rFonts w:ascii="Calibri" w:cs="Calibri" w:eastAsia="Calibri" w:hAnsi="Calibri"/>
          <w:b/>
          <w:bCs/>
          <w:sz w:val="21"/>
          <w:szCs w:val="21"/>
        </w:rPr>
        <w:t xml:space="preserve">I never push. </w:t>
      </w:r>
      <w:r>
        <w:rPr>
          <w:rFonts w:ascii="Calibri" w:cs="Calibri" w:eastAsia="Calibri" w:hAnsi="Calibri"/>
          <w:sz w:val="21"/>
          <w:szCs w:val="21"/>
        </w:rPr>
        <w:t xml:space="preserve">That rule stands.</w:t>
      </w:r>
    </w:p>
    <w:p>
      <w:pPr>
        <w:spacing w:after="140" w:line="276"/>
      </w:pPr>
      <w:r>
        <w:rPr>
          <w:rFonts w:ascii="Calibri" w:cs="Calibri" w:eastAsia="Calibri" w:hAnsi="Calibri"/>
          <w:sz w:val="21"/>
          <w:szCs w:val="21"/>
        </w:rPr>
        <w:t xml:space="preserve">The prelaunch-fixes branch is now redundant — its three patches are inside the files on main. It can be deleted whenever you like.</w:t>
      </w:r>
    </w:p>
    <w:p>
      <w:pPr>
        <w:pBdr>
          <w:bottom w:val="single" w:color="BFBFBF" w:sz="6" w:space="1"/>
        </w:pBdr>
        <w:spacing w:after="160" w:before="60"/>
      </w:pPr>
      <w:r>
        <w:t xml:space="preserve"/>
      </w:r>
    </w:p>
    <w:p>
      <w:pPr>
        <w:spacing w:after="0" w:line="276"/>
        <w:jc w:val="center"/>
      </w:pPr>
      <w:r>
        <w:rPr>
          <w:rFonts w:ascii="Calibri" w:cs="Calibri" w:eastAsia="Calibri" w:hAnsi="Calibri"/>
          <w:color w:val="595959"/>
          <w:sz w:val="18"/>
          <w:szCs w:val="18"/>
        </w:rPr>
        <w:t xml:space="preserve">Prepared for Tahir · VAN Operations Platform · PD module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 Module — Session Handoff</dc:title>
  <dc:creator>VAN Operations Platform</dc:creator>
  <cp:lastModifiedBy>Un-named</cp:lastModifiedBy>
  <cp:revision>1</cp:revision>
  <dcterms:created xsi:type="dcterms:W3CDTF">2026-08-17T20:46:29.345Z</dcterms:created>
  <dcterms:modified xsi:type="dcterms:W3CDTF">2026-08-17T20:46:29.369Z</dcterms:modified>
</cp:coreProperties>
</file>

<file path=docProps/custom.xml><?xml version="1.0" encoding="utf-8"?>
<Properties xmlns="http://schemas.openxmlformats.org/officeDocument/2006/custom-properties" xmlns:vt="http://schemas.openxmlformats.org/officeDocument/2006/docPropsVTypes"/>
</file>