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r>
        <w:rPr>
          <w:rFonts w:ascii="Calibri" w:cs="Calibri" w:eastAsia="Calibri" w:hAnsi="Calibri"/>
          <w:b/>
          <w:bCs/>
          <w:caps/>
          <w:color w:val="5A5A5A"/>
          <w:sz w:val="20"/>
          <w:szCs w:val="20"/>
        </w:rPr>
        <w:t xml:space="preserve">VITAL AGRI NUTRIENTS</w:t>
      </w:r>
    </w:p>
    <w:p>
      <w:pPr>
        <w:spacing w:after="0" w:before="120"/>
      </w:pPr>
      <w:r>
        <w:rPr>
          <w:rFonts w:ascii="Calibri" w:cs="Calibri" w:eastAsia="Calibri" w:hAnsi="Calibri"/>
          <w:b/>
          <w:bCs/>
          <w:color w:val="1A1A1A"/>
          <w:sz w:val="48"/>
          <w:szCs w:val="48"/>
        </w:rPr>
        <w:t xml:space="preserve">Before You Send the Briefing</w:t>
      </w:r>
    </w:p>
    <w:p>
      <w:pPr>
        <w:spacing w:after="300" w:before="60"/>
      </w:pPr>
      <w:r>
        <w:rPr>
          <w:rFonts w:ascii="Calibri" w:cs="Calibri" w:eastAsia="Calibri" w:hAnsi="Calibri"/>
          <w:color w:val="444444"/>
          <w:sz w:val="32"/>
          <w:szCs w:val="32"/>
        </w:rPr>
        <w:t xml:space="preserve">Eleven corrections to Team Briefing v2</w:t>
      </w:r>
    </w:p>
    <w:p>
      <w:pPr>
        <w:pBdr>
          <w:bottom w:val="single" w:color="C9C9C9" w:sz="6"/>
        </w:pBdr>
        <w:spacing w:after="160" w:before="40"/>
      </w:pPr>
      <w:r>
        <w:rPr>
          <w:sz w:val="2"/>
          <w:szCs w:val="2"/>
        </w:rPr>
        <w:t xml:space="preserve"/>
      </w:r>
    </w:p>
    <w:p>
      <w:pPr>
        <w:spacing w:after="300" w:before="0" w:line="276"/>
      </w:pPr>
      <w:r>
        <w:rPr>
          <w:rFonts w:ascii="Calibri" w:cs="Calibri" w:eastAsia="Calibri" w:hAnsi="Calibri"/>
          <w:color w:val="1A1A1A"/>
          <w:sz w:val="23"/>
          <w:szCs w:val="23"/>
        </w:rPr>
        <w:t xml:space="preserve">Team Briefing v2 — the document you are about to hand your team — makes eleven promises the software does not keep. Each one below gives the exact sentence, what the software actually does, and wording you could use instead. The suggested wording is a starting point, not a replacement for your voice.</w:t>
      </w:r>
    </w:p>
    <w:tbl>
      <w:tblPr>
        <w:tblW w:type="dxa" w:w="9200"/>
        <w:tblBorders>
          <w:top w:val="single" w:color="C9C9C9" w:sz="4"/>
          <w:left w:val="none" w:color="FFFFFF" w:sz="0"/>
          <w:bottom w:val="single" w:color="C9C9C9" w:sz="4"/>
          <w:right w:val="none" w:color="FFFFFF" w:sz="0"/>
          <w:insideH w:val="single" w:color="E2E2E2" w:sz="2"/>
          <w:insideV w:val="none" w:color="FFFFFF" w:sz="0"/>
        </w:tblBorders>
      </w:tblPr>
      <w:tblGrid>
        <w:gridCol w:w="1900"/>
        <w:gridCol w:w="7300"/>
      </w:tblGrid>
      <w:tr>
        <w:trPr>
          <w:tblHeader/>
        </w:trPr>
        <w:tc>
          <w:tcPr>
            <w:tcW w:type="dxa" w:w="1900"/>
            <w:shd w:fill="EDEDED" w:color="auto" w:val="clear"/>
            <w:tcMar>
              <w:top w:type="dxa" w:w="80"/>
              <w:left w:type="dxa" w:w="110"/>
              <w:bottom w:type="dxa" w:w="80"/>
              <w:right w:type="dxa" w:w="110"/>
            </w:tcMar>
            <w:vAlign w:val="top"/>
          </w:tcPr>
          <w:p>
            <w:pPr>
              <w:spacing w:after="0" w:before="0" w:line="276"/>
            </w:pPr>
            <w:r>
              <w:rPr>
                <w:rFonts w:ascii="Calibri" w:cs="Calibri" w:eastAsia="Calibri" w:hAnsi="Calibri"/>
                <w:b/>
                <w:bCs/>
                <w:color w:val="1A1A1A"/>
                <w:sz w:val="18"/>
                <w:szCs w:val="18"/>
              </w:rPr>
              <w:t xml:space="preserve"/>
            </w:r>
          </w:p>
        </w:tc>
        <w:tc>
          <w:tcPr>
            <w:tcW w:type="dxa" w:w="7300"/>
            <w:shd w:fill="EDEDED" w:color="auto" w:val="clear"/>
            <w:tcMar>
              <w:top w:type="dxa" w:w="80"/>
              <w:left w:type="dxa" w:w="110"/>
              <w:bottom w:type="dxa" w:w="80"/>
              <w:right w:type="dxa" w:w="110"/>
            </w:tcMar>
            <w:vAlign w:val="top"/>
          </w:tcPr>
          <w:p>
            <w:pPr>
              <w:spacing w:after="0" w:before="0" w:line="276"/>
            </w:pPr>
            <w:r>
              <w:rPr>
                <w:rFonts w:ascii="Calibri" w:cs="Calibri" w:eastAsia="Calibri" w:hAnsi="Calibri"/>
                <w:b/>
                <w:bCs/>
                <w:color w:val="1A1A1A"/>
                <w:sz w:val="18"/>
                <w:szCs w:val="18"/>
              </w:rPr>
              <w:t xml:space="preserve"/>
            </w:r>
          </w:p>
        </w:tc>
      </w:tr>
      <w:tr>
        <w:tc>
          <w:tcPr>
            <w:tcW w:type="dxa" w:w="19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Source</w:t>
            </w:r>
          </w:p>
        </w:tc>
        <w:tc>
          <w:tcPr>
            <w:tcW w:type="dxa" w:w="73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E:\VAN-R&amp;D\VAN_Team_Briefing_Read_First.docx — "Team Briefing — Read This First", Version 2, July 2026</w:t>
            </w:r>
          </w:p>
        </w:tc>
      </w:tr>
      <w:tr>
        <w:tc>
          <w:tcPr>
            <w:tcW w:type="dxa" w:w="19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Why this exists</w:t>
            </w:r>
          </w:p>
        </w:tc>
        <w:tc>
          <w:tcPr>
            <w:tcW w:type="dxa" w:w="73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Audit of Faults, Part F. A promise made in writing that the software breaks costs more credibility than never having made it.</w:t>
            </w:r>
          </w:p>
        </w:tc>
      </w:tr>
      <w:tr>
        <w:tc>
          <w:tcPr>
            <w:tcW w:type="dxa" w:w="19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Two of the eleven</w:t>
            </w:r>
          </w:p>
        </w:tc>
        <w:tc>
          <w:tcPr>
            <w:tcW w:type="dxa" w:w="73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are already fixed by the patch in the Fix Pack (items 3 and 11). If you apply it, leave those sentences as they are.</w:t>
            </w:r>
          </w:p>
        </w:tc>
      </w:tr>
      <w:tr>
        <w:tc>
          <w:tcPr>
            <w:tcW w:type="dxa" w:w="19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Date</w:t>
            </w:r>
          </w:p>
        </w:tc>
        <w:tc>
          <w:tcPr>
            <w:tcW w:type="dxa" w:w="73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16 August 2026</w:t>
            </w:r>
          </w:p>
        </w:tc>
      </w:tr>
    </w:tbl>
    <w:p>
      <w:r>
        <w:br w:type="page"/>
      </w:r>
    </w:p>
    <w:p>
      <w:pPr>
        <w:pStyle w:val="Heading1"/>
        <w:spacing w:after="200" w:before="400"/>
      </w:pPr>
      <w:r>
        <w:rPr>
          <w:rFonts w:ascii="Calibri" w:cs="Calibri" w:eastAsia="Calibri" w:hAnsi="Calibri"/>
          <w:b/>
          <w:bCs/>
          <w:color w:val="1A1A1A"/>
          <w:sz w:val="32"/>
          <w:szCs w:val="32"/>
        </w:rPr>
        <w:t xml:space="preserve">The one that matters most</w:t>
      </w:r>
    </w:p>
    <w:p>
      <w:pPr>
        <w:keepNext/>
        <w:spacing w:after="60" w:before="300"/>
      </w:pPr>
      <w:r>
        <w:rPr>
          <w:rFonts w:ascii="Calibri" w:cs="Calibri" w:eastAsia="Calibri" w:hAnsi="Calibri"/>
          <w:b/>
          <w:bCs/>
          <w:color w:val="1A1A1A"/>
          <w:sz w:val="23"/>
          <w:szCs w:val="23"/>
        </w:rPr>
        <w:t xml:space="preserve">1.   </w:t>
      </w:r>
      <w:r>
        <w:rPr>
          <w:rFonts w:ascii="Calibri" w:cs="Calibri" w:eastAsia="Calibri" w:hAnsi="Calibri"/>
          <w:b/>
          <w:bCs/>
          <w:color w:val="1A1A1A"/>
          <w:sz w:val="23"/>
          <w:szCs w:val="23"/>
        </w:rPr>
        <w:t xml:space="preserve">Section 4 — "You are told the decision and the reason. Every time."</w:t>
      </w:r>
    </w:p>
    <w:p>
      <w:pPr>
        <w:spacing w:after="20" w:before="100"/>
      </w:pPr>
      <w:r>
        <w:rPr>
          <w:rFonts w:ascii="Calibri" w:cs="Calibri" w:eastAsia="Calibri" w:hAnsi="Calibri"/>
          <w:b/>
          <w:bCs/>
          <w:caps/>
          <w:color w:val="B3261E"/>
          <w:sz w:val="17"/>
          <w:szCs w:val="17"/>
        </w:rPr>
        <w:t xml:space="preserve">The briefing says</w:t>
      </w:r>
    </w:p>
    <w:p>
      <w:pPr>
        <w:pBdr>
          <w:left w:val="single" w:color="E8C4C0" w:sz="12" w:space="8"/>
        </w:pBdr>
        <w:spacing w:after="130" w:line="264"/>
        <w:ind w:left="300"/>
      </w:pPr>
      <w:r>
        <w:rPr>
          <w:rFonts w:ascii="Calibri" w:cs="Calibri" w:eastAsia="Calibri" w:hAnsi="Calibri"/>
          <w:i/>
          <w:iCs/>
          <w:color w:val="333333"/>
          <w:sz w:val="20"/>
          <w:szCs w:val="20"/>
        </w:rPr>
        <w:t xml:space="preserve">It is screened at the first gate (G1) within 15 days. The answer is one of four… You are told the decision and the reason. Every time. A gate never ends in silence, and it never ends in "pending".</w:t>
      </w:r>
    </w:p>
    <w:p>
      <w:pPr>
        <w:spacing w:after="100" w:before="20"/>
      </w:pPr>
      <w:r>
        <w:rPr>
          <w:rFonts w:ascii="Calibri" w:cs="Calibri" w:eastAsia="Calibri" w:hAnsi="Calibri"/>
          <w:b/>
          <w:bCs/>
          <w:color w:val="1A1A1A"/>
          <w:sz w:val="20"/>
          <w:szCs w:val="20"/>
        </w:rPr>
        <w:t xml:space="preserve">What the software does:  </w:t>
      </w:r>
      <w:r>
        <w:rPr>
          <w:rFonts w:ascii="Calibri" w:cs="Calibri" w:eastAsia="Calibri" w:hAnsi="Calibri"/>
          <w:color w:val="333333"/>
          <w:sz w:val="20"/>
          <w:szCs w:val="20"/>
        </w:rPr>
        <w:t xml:space="preserve">Nothing is sent. There is no email, no message and no alert anywhere in the application — the original PHP app had them, and the port deliberately deferred them pending a decision about mail. A submitter is told nothing. They would have to sign in and go looking for their own idea.</w:t>
      </w:r>
    </w:p>
    <w:p>
      <w:pPr>
        <w:spacing w:after="120" w:before="0" w:line="276"/>
      </w:pPr>
      <w:r>
        <w:rPr>
          <w:rFonts w:ascii="Calibri" w:cs="Calibri" w:eastAsia="Calibri" w:hAnsi="Calibri"/>
          <w:b/>
          <w:bCs/>
          <w:color w:val="1A1A1A"/>
          <w:sz w:val="21"/>
          <w:szCs w:val="21"/>
        </w:rPr>
        <w:t xml:space="preserve">This is the sentence to worry about. </w:t>
      </w:r>
      <w:r>
        <w:rPr>
          <w:rFonts w:ascii="Calibri" w:cs="Calibri" w:eastAsia="Calibri" w:hAnsi="Calibri"/>
          <w:b/>
          <w:bCs/>
          <w:color w:val="1A1A1A"/>
          <w:sz w:val="21"/>
          <w:szCs w:val="21"/>
        </w:rPr>
        <w:t xml:space="preserve">The guarantee of an answer is the whole reason a person bothers to submit something. Break it once in front of the team and intake stops — and it will break the first time somebody submits an idea and hears nothing for two weeks.</w:t>
      </w:r>
    </w:p>
    <w:p>
      <w:pPr>
        <w:spacing w:after="120" w:before="140" w:line="276"/>
      </w:pPr>
      <w:r>
        <w:rPr>
          <w:rFonts w:ascii="Calibri" w:cs="Calibri" w:eastAsia="Calibri" w:hAnsi="Calibri"/>
          <w:color w:val="1A1A1A"/>
          <w:sz w:val="21"/>
          <w:szCs w:val="21"/>
        </w:rPr>
        <w:t xml:space="preserve">You have three options, in rough order of how much work they are:</w:t>
      </w:r>
    </w:p>
    <w:p>
      <w:pPr>
        <w:pStyle w:val="ListParagraph"/>
        <w:numPr>
          <w:ilvl w:val="0"/>
          <w:numId w:val="2"/>
        </w:numPr>
        <w:spacing w:after="90" w:line="268"/>
      </w:pPr>
      <w:r>
        <w:rPr>
          <w:rFonts w:ascii="Calibri" w:cs="Calibri" w:eastAsia="Calibri" w:hAnsi="Calibri"/>
          <w:color w:val="1A1A1A"/>
          <w:sz w:val="21"/>
          <w:szCs w:val="21"/>
        </w:rPr>
        <w:t xml:space="preserve">Make the promise human rather than automatic — the Registrar tells the submitter in person or on WhatsApp when the screen happens. This is honest, costs nothing, and works for a team of eight.</w:t>
      </w:r>
    </w:p>
    <w:p>
      <w:pPr>
        <w:pStyle w:val="ListParagraph"/>
        <w:numPr>
          <w:ilvl w:val="0"/>
          <w:numId w:val="2"/>
        </w:numPr>
        <w:spacing w:after="90" w:line="268"/>
      </w:pPr>
      <w:r>
        <w:rPr>
          <w:rFonts w:ascii="Calibri" w:cs="Calibri" w:eastAsia="Calibri" w:hAnsi="Calibri"/>
          <w:color w:val="1A1A1A"/>
          <w:sz w:val="21"/>
          <w:szCs w:val="21"/>
        </w:rPr>
        <w:t xml:space="preserve">Implement the notification. It is a mail decision plus perhaps half a day of work, and the markers are already in the code showing exactly where it goes.</w:t>
      </w:r>
    </w:p>
    <w:p>
      <w:pPr>
        <w:pStyle w:val="ListParagraph"/>
        <w:numPr>
          <w:ilvl w:val="0"/>
          <w:numId w:val="2"/>
        </w:numPr>
        <w:spacing w:after="90" w:line="268"/>
      </w:pPr>
      <w:r>
        <w:rPr>
          <w:rFonts w:ascii="Calibri" w:cs="Calibri" w:eastAsia="Calibri" w:hAnsi="Calibri"/>
          <w:color w:val="1A1A1A"/>
          <w:sz w:val="21"/>
          <w:szCs w:val="21"/>
        </w:rPr>
        <w:t xml:space="preserve">Soften the sentence to what the software actually guarantees — that the decision and its reason are recorded and visible on the idea's own page, forever.</w:t>
      </w:r>
    </w:p>
    <w:p>
      <w:pPr>
        <w:spacing w:after="20" w:before="100"/>
      </w:pPr>
      <w:r>
        <w:rPr>
          <w:rFonts w:ascii="Calibri" w:cs="Calibri" w:eastAsia="Calibri" w:hAnsi="Calibri"/>
          <w:b/>
          <w:bCs/>
          <w:caps/>
          <w:color w:val="1E6B3A"/>
          <w:sz w:val="17"/>
          <w:szCs w:val="17"/>
        </w:rPr>
        <w:t xml:space="preserve">Suggested replacement</w:t>
      </w:r>
    </w:p>
    <w:p>
      <w:pPr>
        <w:pBdr>
          <w:left w:val="single" w:color="C4DCCB" w:sz="12" w:space="8"/>
        </w:pBdr>
        <w:spacing w:after="130" w:line="264"/>
        <w:ind w:left="300"/>
      </w:pPr>
      <w:r>
        <w:rPr>
          <w:rFonts w:ascii="Calibri" w:cs="Calibri" w:eastAsia="Calibri" w:hAnsi="Calibri"/>
          <w:i/>
          <w:iCs/>
          <w:color w:val="333333"/>
          <w:sz w:val="20"/>
          <w:szCs w:val="20"/>
        </w:rPr>
        <w:t xml:space="preserve">Every submission is answered within 15 days, and the answer and the reason are written on the idea's own page, permanently. Nothing is ever closed in silence. The Registrar will let you know when yours has been screened — and you can always open it yourself and read the decision.</w:t>
      </w:r>
    </w:p>
    <w:p>
      <w:r>
        <w:br w:type="page"/>
      </w:r>
    </w:p>
    <w:p>
      <w:pPr>
        <w:pStyle w:val="Heading1"/>
        <w:spacing w:after="200" w:before="400"/>
      </w:pPr>
      <w:r>
        <w:rPr>
          <w:rFonts w:ascii="Calibri" w:cs="Calibri" w:eastAsia="Calibri" w:hAnsi="Calibri"/>
          <w:b/>
          <w:bCs/>
          <w:color w:val="1A1A1A"/>
          <w:sz w:val="32"/>
          <w:szCs w:val="32"/>
        </w:rPr>
        <w:t xml:space="preserve">The other ten</w:t>
      </w:r>
    </w:p>
    <w:p>
      <w:pPr>
        <w:keepNext/>
        <w:spacing w:after="60" w:before="300"/>
      </w:pPr>
      <w:r>
        <w:rPr>
          <w:rFonts w:ascii="Calibri" w:cs="Calibri" w:eastAsia="Calibri" w:hAnsi="Calibri"/>
          <w:b/>
          <w:bCs/>
          <w:color w:val="1A1A1A"/>
          <w:sz w:val="23"/>
          <w:szCs w:val="23"/>
        </w:rPr>
        <w:t xml:space="preserve">2.   </w:t>
      </w:r>
      <w:r>
        <w:rPr>
          <w:rFonts w:ascii="Calibri" w:cs="Calibri" w:eastAsia="Calibri" w:hAnsi="Calibri"/>
          <w:b/>
          <w:bCs/>
          <w:color w:val="1A1A1A"/>
          <w:sz w:val="23"/>
          <w:szCs w:val="23"/>
        </w:rPr>
        <w:t xml:space="preserve">Section 2 — the "More" menu</w:t>
      </w:r>
    </w:p>
    <w:p>
      <w:pPr>
        <w:spacing w:after="20" w:before="100"/>
      </w:pPr>
      <w:r>
        <w:rPr>
          <w:rFonts w:ascii="Calibri" w:cs="Calibri" w:eastAsia="Calibri" w:hAnsi="Calibri"/>
          <w:b/>
          <w:bCs/>
          <w:caps/>
          <w:color w:val="B3261E"/>
          <w:sz w:val="17"/>
          <w:szCs w:val="17"/>
        </w:rPr>
        <w:t xml:space="preserve">The briefing says</w:t>
      </w:r>
    </w:p>
    <w:p>
      <w:pPr>
        <w:pBdr>
          <w:left w:val="single" w:color="E8C4C0" w:sz="12" w:space="8"/>
        </w:pBdr>
        <w:spacing w:after="130" w:line="264"/>
        <w:ind w:left="300"/>
      </w:pPr>
      <w:r>
        <w:rPr>
          <w:rFonts w:ascii="Calibri" w:cs="Calibri" w:eastAsia="Calibri" w:hAnsi="Calibri"/>
          <w:i/>
          <w:iCs/>
          <w:color w:val="333333"/>
          <w:sz w:val="20"/>
          <w:szCs w:val="20"/>
        </w:rPr>
        <w:t xml:space="preserve">The tabs across the top are also chosen by role: the few you use daily sit on the bar, and everything else you are allowed to reach sits under "More".</w:t>
      </w:r>
    </w:p>
    <w:p>
      <w:pPr>
        <w:spacing w:after="100" w:before="20"/>
      </w:pPr>
      <w:r>
        <w:rPr>
          <w:rFonts w:ascii="Calibri" w:cs="Calibri" w:eastAsia="Calibri" w:hAnsi="Calibri"/>
          <w:b/>
          <w:bCs/>
          <w:color w:val="1A1A1A"/>
          <w:sz w:val="20"/>
          <w:szCs w:val="20"/>
        </w:rPr>
        <w:t xml:space="preserve">What the software does:  </w:t>
      </w:r>
      <w:r>
        <w:rPr>
          <w:rFonts w:ascii="Calibri" w:cs="Calibri" w:eastAsia="Calibri" w:hAnsi="Calibri"/>
          <w:color w:val="333333"/>
          <w:sz w:val="20"/>
          <w:szCs w:val="20"/>
        </w:rPr>
        <w:t xml:space="preserve">There are no tabs across the top and there is no "More" menu. There is a menu down the left-hand side, and every item you are allowed to reach is on it at the same level — up to twenty-one of them for the COO and the Registrar.</w:t>
      </w:r>
    </w:p>
    <w:p>
      <w:pPr>
        <w:spacing w:after="120" w:before="0" w:line="276"/>
      </w:pPr>
      <w:r>
        <w:rPr>
          <w:rFonts w:ascii="Calibri" w:cs="Calibri" w:eastAsia="Calibri" w:hAnsi="Calibri"/>
          <w:color w:val="1A1A1A"/>
          <w:sz w:val="21"/>
          <w:szCs w:val="21"/>
        </w:rPr>
        <w:t xml:space="preserve">The idea in that sentence is the right one. It is worth building later — it is the single biggest thing that would make the application feel smaller. For now the sentence has to go.</w:t>
      </w:r>
    </w:p>
    <w:p>
      <w:pPr>
        <w:spacing w:after="20" w:before="100"/>
      </w:pPr>
      <w:r>
        <w:rPr>
          <w:rFonts w:ascii="Calibri" w:cs="Calibri" w:eastAsia="Calibri" w:hAnsi="Calibri"/>
          <w:b/>
          <w:bCs/>
          <w:caps/>
          <w:color w:val="1E6B3A"/>
          <w:sz w:val="17"/>
          <w:szCs w:val="17"/>
        </w:rPr>
        <w:t xml:space="preserve">Suggested replacement</w:t>
      </w:r>
    </w:p>
    <w:p>
      <w:pPr>
        <w:pBdr>
          <w:left w:val="single" w:color="C4DCCB" w:sz="12" w:space="8"/>
        </w:pBdr>
        <w:spacing w:after="130" w:line="264"/>
        <w:ind w:left="300"/>
      </w:pPr>
      <w:r>
        <w:rPr>
          <w:rFonts w:ascii="Calibri" w:cs="Calibri" w:eastAsia="Calibri" w:hAnsi="Calibri"/>
          <w:i/>
          <w:iCs/>
          <w:color w:val="333333"/>
          <w:sz w:val="20"/>
          <w:szCs w:val="20"/>
        </w:rPr>
        <w:t xml:space="preserve">The menu down the left is chosen by role. You only see the parts you are allowed to use, so if something is not on your menu, it is not yours to worry about.</w:t>
      </w:r>
    </w:p>
    <w:p>
      <w:pPr>
        <w:keepNext/>
        <w:spacing w:after="60" w:before="300"/>
      </w:pPr>
      <w:r>
        <w:rPr>
          <w:rFonts w:ascii="Calibri" w:cs="Calibri" w:eastAsia="Calibri" w:hAnsi="Calibri"/>
          <w:b/>
          <w:bCs/>
          <w:color w:val="1A1A1A"/>
          <w:sz w:val="23"/>
          <w:szCs w:val="23"/>
        </w:rPr>
        <w:t xml:space="preserve">3.   </w:t>
      </w:r>
      <w:r>
        <w:rPr>
          <w:rFonts w:ascii="Calibri" w:cs="Calibri" w:eastAsia="Calibri" w:hAnsi="Calibri"/>
          <w:b/>
          <w:bCs/>
          <w:color w:val="1A1A1A"/>
          <w:sz w:val="23"/>
          <w:szCs w:val="23"/>
        </w:rPr>
        <w:t xml:space="preserve">Section 2 — where the CEO lands</w:t>
      </w:r>
    </w:p>
    <w:p>
      <w:pPr>
        <w:spacing w:after="20" w:before="100"/>
      </w:pPr>
      <w:r>
        <w:rPr>
          <w:rFonts w:ascii="Calibri" w:cs="Calibri" w:eastAsia="Calibri" w:hAnsi="Calibri"/>
          <w:b/>
          <w:bCs/>
          <w:caps/>
          <w:color w:val="B3261E"/>
          <w:sz w:val="17"/>
          <w:szCs w:val="17"/>
        </w:rPr>
        <w:t xml:space="preserve">The briefing says</w:t>
      </w:r>
    </w:p>
    <w:p>
      <w:pPr>
        <w:pBdr>
          <w:left w:val="single" w:color="E8C4C0" w:sz="12" w:space="8"/>
        </w:pBdr>
        <w:spacing w:after="130" w:line="264"/>
        <w:ind w:left="300"/>
      </w:pPr>
      <w:r>
        <w:rPr>
          <w:rFonts w:ascii="Calibri" w:cs="Calibri" w:eastAsia="Calibri" w:hAnsi="Calibri"/>
          <w:i/>
          <w:iCs/>
          <w:color w:val="333333"/>
          <w:sz w:val="20"/>
          <w:szCs w:val="20"/>
        </w:rPr>
        <w:t xml:space="preserve">CEO → The pipeline board.</w:t>
      </w:r>
    </w:p>
    <w:p>
      <w:pPr>
        <w:spacing w:after="100" w:before="20"/>
      </w:pPr>
      <w:r>
        <w:rPr>
          <w:rFonts w:ascii="Calibri" w:cs="Calibri" w:eastAsia="Calibri" w:hAnsi="Calibri"/>
          <w:b/>
          <w:bCs/>
          <w:color w:val="1A1A1A"/>
          <w:sz w:val="20"/>
          <w:szCs w:val="20"/>
        </w:rPr>
        <w:t xml:space="preserve">What the software does:  </w:t>
      </w:r>
      <w:r>
        <w:rPr>
          <w:rFonts w:ascii="Calibri" w:cs="Calibri" w:eastAsia="Calibri" w:hAnsi="Calibri"/>
          <w:color w:val="333333"/>
          <w:sz w:val="20"/>
          <w:szCs w:val="20"/>
        </w:rPr>
        <w:t xml:space="preserve">The CEO lands on the idea-submission page instead, with nothing highlighted in the menu. This is a bug, not a design decision.</w:t>
      </w:r>
    </w:p>
    <w:p>
      <w:pPr>
        <w:spacing w:after="120" w:before="0" w:line="276"/>
      </w:pPr>
      <w:r>
        <w:rPr>
          <w:rFonts w:ascii="Calibri" w:cs="Calibri" w:eastAsia="Calibri" w:hAnsi="Calibri"/>
          <w:b/>
          <w:bCs/>
          <w:color w:val="1A1A1A"/>
          <w:sz w:val="21"/>
          <w:szCs w:val="21"/>
        </w:rPr>
        <w:t xml:space="preserve">Fixed in the patch. </w:t>
      </w:r>
      <w:r>
        <w:rPr>
          <w:rFonts w:ascii="Calibri" w:cs="Calibri" w:eastAsia="Calibri" w:hAnsi="Calibri"/>
          <w:color w:val="1A1A1A"/>
          <w:sz w:val="21"/>
          <w:szCs w:val="21"/>
        </w:rPr>
        <w:t xml:space="preserve">If you apply the Fix Pack, this sentence becomes true and needs no change. If you do not, change it to say the CEO lands on Home and should click Board.</w:t>
      </w:r>
    </w:p>
    <w:p>
      <w:pPr>
        <w:keepNext/>
        <w:spacing w:after="60" w:before="300"/>
      </w:pPr>
      <w:r>
        <w:rPr>
          <w:rFonts w:ascii="Calibri" w:cs="Calibri" w:eastAsia="Calibri" w:hAnsi="Calibri"/>
          <w:b/>
          <w:bCs/>
          <w:color w:val="1A1A1A"/>
          <w:sz w:val="23"/>
          <w:szCs w:val="23"/>
        </w:rPr>
        <w:t xml:space="preserve">4.   </w:t>
      </w:r>
      <w:r>
        <w:rPr>
          <w:rFonts w:ascii="Calibri" w:cs="Calibri" w:eastAsia="Calibri" w:hAnsi="Calibri"/>
          <w:b/>
          <w:bCs/>
          <w:color w:val="1A1A1A"/>
          <w:sz w:val="23"/>
          <w:szCs w:val="23"/>
        </w:rPr>
        <w:t xml:space="preserve">Section 2 — "You will never be shown a link that then refuses you."</w:t>
      </w:r>
    </w:p>
    <w:p>
      <w:pPr>
        <w:spacing w:after="20" w:before="100"/>
      </w:pPr>
      <w:r>
        <w:rPr>
          <w:rFonts w:ascii="Calibri" w:cs="Calibri" w:eastAsia="Calibri" w:hAnsi="Calibri"/>
          <w:b/>
          <w:bCs/>
          <w:caps/>
          <w:color w:val="B3261E"/>
          <w:sz w:val="17"/>
          <w:szCs w:val="17"/>
        </w:rPr>
        <w:t xml:space="preserve">The briefing says</w:t>
      </w:r>
    </w:p>
    <w:p>
      <w:pPr>
        <w:pBdr>
          <w:left w:val="single" w:color="E8C4C0" w:sz="12" w:space="8"/>
        </w:pBdr>
        <w:spacing w:after="130" w:line="264"/>
        <w:ind w:left="300"/>
      </w:pPr>
      <w:r>
        <w:rPr>
          <w:rFonts w:ascii="Calibri" w:cs="Calibri" w:eastAsia="Calibri" w:hAnsi="Calibri"/>
          <w:i/>
          <w:iCs/>
          <w:color w:val="333333"/>
          <w:sz w:val="20"/>
          <w:szCs w:val="20"/>
        </w:rPr>
        <w:t xml:space="preserve">You will never be shown a link that then refuses you.</w:t>
      </w:r>
    </w:p>
    <w:p>
      <w:pPr>
        <w:spacing w:after="100" w:before="20"/>
      </w:pPr>
      <w:r>
        <w:rPr>
          <w:rFonts w:ascii="Calibri" w:cs="Calibri" w:eastAsia="Calibri" w:hAnsi="Calibri"/>
          <w:b/>
          <w:bCs/>
          <w:color w:val="1A1A1A"/>
          <w:sz w:val="20"/>
          <w:szCs w:val="20"/>
        </w:rPr>
        <w:t xml:space="preserve">What the software does:  </w:t>
      </w:r>
      <w:r>
        <w:rPr>
          <w:rFonts w:ascii="Calibri" w:cs="Calibri" w:eastAsia="Calibri" w:hAnsi="Calibri"/>
          <w:color w:val="333333"/>
          <w:sz w:val="20"/>
          <w:szCs w:val="20"/>
        </w:rPr>
        <w:t xml:space="preserve">True of the menu, which is filtered properly. Not true inside the screens. "Approve design (G2)" appears before its two reviews exist and then refuses. "Make this — log a sample" appears before the beaker gate and then refuses. The Lab Technician's Development Record selector loads a list they are not allowed to see, and silently shows empty.</w:t>
      </w:r>
    </w:p>
    <w:p>
      <w:pPr>
        <w:spacing w:after="20" w:before="100"/>
      </w:pPr>
      <w:r>
        <w:rPr>
          <w:rFonts w:ascii="Calibri" w:cs="Calibri" w:eastAsia="Calibri" w:hAnsi="Calibri"/>
          <w:b/>
          <w:bCs/>
          <w:caps/>
          <w:color w:val="1E6B3A"/>
          <w:sz w:val="17"/>
          <w:szCs w:val="17"/>
        </w:rPr>
        <w:t xml:space="preserve">Suggested replacement</w:t>
      </w:r>
    </w:p>
    <w:p>
      <w:pPr>
        <w:pBdr>
          <w:left w:val="single" w:color="C4DCCB" w:sz="12" w:space="8"/>
        </w:pBdr>
        <w:spacing w:after="130" w:line="264"/>
        <w:ind w:left="300"/>
      </w:pPr>
      <w:r>
        <w:rPr>
          <w:rFonts w:ascii="Calibri" w:cs="Calibri" w:eastAsia="Calibri" w:hAnsi="Calibri"/>
          <w:i/>
          <w:iCs/>
          <w:color w:val="333333"/>
          <w:sz w:val="20"/>
          <w:szCs w:val="20"/>
        </w:rPr>
        <w:t xml:space="preserve">Your menu only shows what you are allowed to open. Inside a screen, a button will sometimes tell you that something else has to happen first — that is the process, not a fault.</w:t>
      </w:r>
    </w:p>
    <w:p>
      <w:pPr>
        <w:keepNext/>
        <w:spacing w:after="60" w:before="300"/>
      </w:pPr>
      <w:r>
        <w:rPr>
          <w:rFonts w:ascii="Calibri" w:cs="Calibri" w:eastAsia="Calibri" w:hAnsi="Calibri"/>
          <w:b/>
          <w:bCs/>
          <w:color w:val="1A1A1A"/>
          <w:sz w:val="23"/>
          <w:szCs w:val="23"/>
        </w:rPr>
        <w:t xml:space="preserve">5.   </w:t>
      </w:r>
      <w:r>
        <w:rPr>
          <w:rFonts w:ascii="Calibri" w:cs="Calibri" w:eastAsia="Calibri" w:hAnsi="Calibri"/>
          <w:b/>
          <w:bCs/>
          <w:color w:val="1A1A1A"/>
          <w:sz w:val="23"/>
          <w:szCs w:val="23"/>
        </w:rPr>
        <w:t xml:space="preserve">Section 4 — the four G1 answers</w:t>
      </w:r>
    </w:p>
    <w:p>
      <w:pPr>
        <w:spacing w:after="20" w:before="100"/>
      </w:pPr>
      <w:r>
        <w:rPr>
          <w:rFonts w:ascii="Calibri" w:cs="Calibri" w:eastAsia="Calibri" w:hAnsi="Calibri"/>
          <w:b/>
          <w:bCs/>
          <w:caps/>
          <w:color w:val="B3261E"/>
          <w:sz w:val="17"/>
          <w:szCs w:val="17"/>
        </w:rPr>
        <w:t xml:space="preserve">The briefing says</w:t>
      </w:r>
    </w:p>
    <w:p>
      <w:pPr>
        <w:pBdr>
          <w:left w:val="single" w:color="E8C4C0" w:sz="12" w:space="8"/>
        </w:pBdr>
        <w:spacing w:after="130" w:line="264"/>
        <w:ind w:left="300"/>
      </w:pPr>
      <w:r>
        <w:rPr>
          <w:rFonts w:ascii="Calibri" w:cs="Calibri" w:eastAsia="Calibri" w:hAnsi="Calibri"/>
          <w:i/>
          <w:iCs/>
          <w:color w:val="333333"/>
          <w:sz w:val="20"/>
          <w:szCs w:val="20"/>
        </w:rPr>
        <w:t xml:space="preserve">The answer is one of four: LOG (worth designing), PARK (good, not now), CLOSE (not viable) or RECLASSIFY (it is really a problem or a product challenge).</w:t>
      </w:r>
    </w:p>
    <w:p>
      <w:pPr>
        <w:spacing w:after="100" w:before="20"/>
      </w:pPr>
      <w:r>
        <w:rPr>
          <w:rFonts w:ascii="Calibri" w:cs="Calibri" w:eastAsia="Calibri" w:hAnsi="Calibri"/>
          <w:b/>
          <w:bCs/>
          <w:color w:val="1A1A1A"/>
          <w:sz w:val="20"/>
          <w:szCs w:val="20"/>
        </w:rPr>
        <w:t xml:space="preserve">What the software does:  </w:t>
      </w:r>
      <w:r>
        <w:rPr>
          <w:rFonts w:ascii="Calibri" w:cs="Calibri" w:eastAsia="Calibri" w:hAnsi="Calibri"/>
          <w:color w:val="333333"/>
          <w:sz w:val="20"/>
          <w:szCs w:val="20"/>
        </w:rPr>
        <w:t xml:space="preserve">The screening form offers LOG, PARK, KILL and MERGE. There is no RECLASSIFY. "CLOSE" is labelled KILL. MERGE — folding the idea into an existing one — is not mentioned anywhere in the briefing or the specification.</w:t>
      </w:r>
    </w:p>
    <w:p>
      <w:pPr>
        <w:spacing w:after="120" w:before="0" w:line="276"/>
      </w:pPr>
      <w:r>
        <w:rPr>
          <w:rFonts w:ascii="Calibri" w:cs="Calibri" w:eastAsia="Calibri" w:hAnsi="Calibri"/>
          <w:color w:val="1A1A1A"/>
          <w:sz w:val="21"/>
          <w:szCs w:val="21"/>
        </w:rPr>
        <w:t xml:space="preserve">RECLASSIFY is the one worth building. </w:t>
      </w:r>
      <w:r>
        <w:rPr>
          <w:rFonts w:ascii="Calibri" w:cs="Calibri" w:eastAsia="Calibri" w:hAnsi="Calibri"/>
          <w:color w:val="1A1A1A"/>
          <w:sz w:val="21"/>
          <w:szCs w:val="21"/>
        </w:rPr>
        <w:t xml:space="preserve">It is what makes "pick the closest door, triage will reroute it, nobody minds" actually true. Without it, an idea that came through the wrong door has to be killed, which is precisely the outcome the briefing promises will not happen.</w:t>
      </w:r>
    </w:p>
    <w:p>
      <w:pPr>
        <w:spacing w:after="20" w:before="100"/>
      </w:pPr>
      <w:r>
        <w:rPr>
          <w:rFonts w:ascii="Calibri" w:cs="Calibri" w:eastAsia="Calibri" w:hAnsi="Calibri"/>
          <w:b/>
          <w:bCs/>
          <w:caps/>
          <w:color w:val="1E6B3A"/>
          <w:sz w:val="17"/>
          <w:szCs w:val="17"/>
        </w:rPr>
        <w:t xml:space="preserve">Suggested replacement</w:t>
      </w:r>
    </w:p>
    <w:p>
      <w:pPr>
        <w:pBdr>
          <w:left w:val="single" w:color="C4DCCB" w:sz="12" w:space="8"/>
        </w:pBdr>
        <w:spacing w:after="130" w:line="264"/>
        <w:ind w:left="300"/>
      </w:pPr>
      <w:r>
        <w:rPr>
          <w:rFonts w:ascii="Calibri" w:cs="Calibri" w:eastAsia="Calibri" w:hAnsi="Calibri"/>
          <w:i/>
          <w:iCs/>
          <w:color w:val="333333"/>
          <w:sz w:val="20"/>
          <w:szCs w:val="20"/>
        </w:rPr>
        <w:t xml:space="preserve">The answer is one of four: LOG (worth designing), PARK (good, not now), KILL (not viable, with the reason kept forever) or MERGE (this is the same ground as an idea we already have, so the two are joined).</w:t>
      </w:r>
    </w:p>
    <w:p>
      <w:pPr>
        <w:keepNext/>
        <w:spacing w:after="60" w:before="300"/>
      </w:pPr>
      <w:r>
        <w:rPr>
          <w:rFonts w:ascii="Calibri" w:cs="Calibri" w:eastAsia="Calibri" w:hAnsi="Calibri"/>
          <w:b/>
          <w:bCs/>
          <w:color w:val="1A1A1A"/>
          <w:sz w:val="23"/>
          <w:szCs w:val="23"/>
        </w:rPr>
        <w:t xml:space="preserve">6.   </w:t>
      </w:r>
      <w:r>
        <w:rPr>
          <w:rFonts w:ascii="Calibri" w:cs="Calibri" w:eastAsia="Calibri" w:hAnsi="Calibri"/>
          <w:b/>
          <w:bCs/>
          <w:color w:val="1A1A1A"/>
          <w:sz w:val="23"/>
          <w:szCs w:val="23"/>
        </w:rPr>
        <w:t xml:space="preserve">Section 5 — "When the page is empty, you are caught up. There is nowhere else to check."</w:t>
      </w:r>
    </w:p>
    <w:p>
      <w:pPr>
        <w:spacing w:after="20" w:before="100"/>
      </w:pPr>
      <w:r>
        <w:rPr>
          <w:rFonts w:ascii="Calibri" w:cs="Calibri" w:eastAsia="Calibri" w:hAnsi="Calibri"/>
          <w:b/>
          <w:bCs/>
          <w:caps/>
          <w:color w:val="B3261E"/>
          <w:sz w:val="17"/>
          <w:szCs w:val="17"/>
        </w:rPr>
        <w:t xml:space="preserve">The briefing says</w:t>
      </w:r>
    </w:p>
    <w:p>
      <w:pPr>
        <w:pBdr>
          <w:left w:val="single" w:color="E8C4C0" w:sz="12" w:space="8"/>
        </w:pBdr>
        <w:spacing w:after="130" w:line="264"/>
        <w:ind w:left="300"/>
      </w:pPr>
      <w:r>
        <w:rPr>
          <w:rFonts w:ascii="Calibri" w:cs="Calibri" w:eastAsia="Calibri" w:hAnsi="Calibri"/>
          <w:i/>
          <w:iCs/>
          <w:color w:val="333333"/>
          <w:sz w:val="20"/>
          <w:szCs w:val="20"/>
        </w:rPr>
        <w:t xml:space="preserve">It shows only the things waiting on you, each with the button that does it… When the page is empty, you are caught up. There is nowhere else to check.</w:t>
      </w:r>
    </w:p>
    <w:p>
      <w:pPr>
        <w:spacing w:after="100" w:before="20"/>
      </w:pPr>
      <w:r>
        <w:rPr>
          <w:rFonts w:ascii="Calibri" w:cs="Calibri" w:eastAsia="Calibri" w:hAnsi="Calibri"/>
          <w:b/>
          <w:bCs/>
          <w:color w:val="1A1A1A"/>
          <w:sz w:val="20"/>
          <w:szCs w:val="20"/>
        </w:rPr>
        <w:t xml:space="preserve">What the software does:  </w:t>
      </w:r>
      <w:r>
        <w:rPr>
          <w:rFonts w:ascii="Calibri" w:cs="Calibri" w:eastAsia="Calibri" w:hAnsi="Calibri"/>
          <w:color w:val="333333"/>
          <w:sz w:val="20"/>
          <w:szCs w:val="20"/>
        </w:rPr>
        <w:t xml:space="preserve">Not true for two roles and not true for four gates. Agronomy sees only one kind of work — a trial waiting to be designed — so once a trial exists the page reads "caught up" for the whole season, through sowing, observation and harvest. Production's page has nothing actionable on it at all. And gates G3, G4, G5 and G6 do not appear on anybody's page, so the committee is never prompted to hold them.</w:t>
      </w:r>
    </w:p>
    <w:p>
      <w:pPr>
        <w:spacing w:after="120" w:before="0" w:line="276"/>
      </w:pPr>
      <w:r>
        <w:rPr>
          <w:rFonts w:ascii="Calibri" w:cs="Calibri" w:eastAsia="Calibri" w:hAnsi="Calibri"/>
          <w:b/>
          <w:bCs/>
          <w:color w:val="1A1A1A"/>
          <w:sz w:val="21"/>
          <w:szCs w:val="21"/>
        </w:rPr>
        <w:t xml:space="preserve">This is where the pipeline will silently stall. </w:t>
      </w:r>
      <w:r>
        <w:rPr>
          <w:rFonts w:ascii="Calibri" w:cs="Calibri" w:eastAsia="Calibri" w:hAnsi="Calibri"/>
          <w:b/>
          <w:bCs/>
          <w:color w:val="1A1A1A"/>
          <w:sz w:val="21"/>
          <w:szCs w:val="21"/>
        </w:rPr>
        <w:t xml:space="preserve">Everyone reads "caught up", nobody records G3, and the sample, the test, the trial and the launch behind it stay frozen with no error and no warning.</w:t>
      </w:r>
    </w:p>
    <w:p>
      <w:pPr>
        <w:spacing w:after="20" w:before="100"/>
      </w:pPr>
      <w:r>
        <w:rPr>
          <w:rFonts w:ascii="Calibri" w:cs="Calibri" w:eastAsia="Calibri" w:hAnsi="Calibri"/>
          <w:b/>
          <w:bCs/>
          <w:caps/>
          <w:color w:val="1E6B3A"/>
          <w:sz w:val="17"/>
          <w:szCs w:val="17"/>
        </w:rPr>
        <w:t xml:space="preserve">Suggested replacement</w:t>
      </w:r>
    </w:p>
    <w:p>
      <w:pPr>
        <w:pBdr>
          <w:left w:val="single" w:color="C4DCCB" w:sz="12" w:space="8"/>
        </w:pBdr>
        <w:spacing w:after="130" w:line="264"/>
        <w:ind w:left="300"/>
      </w:pPr>
      <w:r>
        <w:rPr>
          <w:rFonts w:ascii="Calibri" w:cs="Calibri" w:eastAsia="Calibri" w:hAnsi="Calibri"/>
          <w:i/>
          <w:iCs/>
          <w:color w:val="333333"/>
          <w:sz w:val="20"/>
          <w:szCs w:val="20"/>
        </w:rPr>
        <w:t xml:space="preserve">It shows the things waiting on you. When it is empty you have nothing queued — but the committee gates (G3 to G6) are called in the weekly meeting, not from this page, so check the Gate log before you assume everything is moving.</w:t>
      </w:r>
    </w:p>
    <w:p>
      <w:pPr>
        <w:keepNext/>
        <w:spacing w:after="60" w:before="300"/>
      </w:pPr>
      <w:r>
        <w:rPr>
          <w:rFonts w:ascii="Calibri" w:cs="Calibri" w:eastAsia="Calibri" w:hAnsi="Calibri"/>
          <w:b/>
          <w:bCs/>
          <w:color w:val="1A1A1A"/>
          <w:sz w:val="23"/>
          <w:szCs w:val="23"/>
        </w:rPr>
        <w:t xml:space="preserve">7.   </w:t>
      </w:r>
      <w:r>
        <w:rPr>
          <w:rFonts w:ascii="Calibri" w:cs="Calibri" w:eastAsia="Calibri" w:hAnsi="Calibri"/>
          <w:b/>
          <w:bCs/>
          <w:color w:val="1A1A1A"/>
          <w:sz w:val="23"/>
          <w:szCs w:val="23"/>
        </w:rPr>
        <w:t xml:space="preserve">Section 6 — what the Production Manager does</w:t>
      </w:r>
    </w:p>
    <w:p>
      <w:pPr>
        <w:spacing w:after="20" w:before="100"/>
      </w:pPr>
      <w:r>
        <w:rPr>
          <w:rFonts w:ascii="Calibri" w:cs="Calibri" w:eastAsia="Calibri" w:hAnsi="Calibri"/>
          <w:b/>
          <w:bCs/>
          <w:caps/>
          <w:color w:val="B3261E"/>
          <w:sz w:val="17"/>
          <w:szCs w:val="17"/>
        </w:rPr>
        <w:t xml:space="preserve">The briefing says</w:t>
      </w:r>
    </w:p>
    <w:p>
      <w:pPr>
        <w:pBdr>
          <w:left w:val="single" w:color="E8C4C0" w:sz="12" w:space="8"/>
        </w:pBdr>
        <w:spacing w:after="130" w:line="264"/>
        <w:ind w:left="300"/>
      </w:pPr>
      <w:r>
        <w:rPr>
          <w:rFonts w:ascii="Calibri" w:cs="Calibri" w:eastAsia="Calibri" w:hAnsi="Calibri"/>
          <w:i/>
          <w:iCs/>
          <w:color w:val="333333"/>
          <w:sz w:val="20"/>
          <w:szCs w:val="20"/>
        </w:rPr>
        <w:t xml:space="preserve">Production Manager — A quick "can we actually make this?" read at screening, and full feasibility and costing before any scale-up.</w:t>
      </w:r>
    </w:p>
    <w:p>
      <w:pPr>
        <w:spacing w:after="100" w:before="20"/>
      </w:pPr>
      <w:r>
        <w:rPr>
          <w:rFonts w:ascii="Calibri" w:cs="Calibri" w:eastAsia="Calibri" w:hAnsi="Calibri"/>
          <w:b/>
          <w:bCs/>
          <w:color w:val="1A1A1A"/>
          <w:sz w:val="20"/>
          <w:szCs w:val="20"/>
        </w:rPr>
        <w:t xml:space="preserve">What the software does:  </w:t>
      </w:r>
      <w:r>
        <w:rPr>
          <w:rFonts w:ascii="Calibri" w:cs="Calibri" w:eastAsia="Calibri" w:hAnsi="Calibri"/>
          <w:color w:val="333333"/>
          <w:sz w:val="20"/>
          <w:szCs w:val="20"/>
        </w:rPr>
        <w:t xml:space="preserve">Neither exists in the software. There is no field, no form, no screen and no precondition on G6 for a feasibility review. Production's work queue contains two grey items that cannot be acted on, and its one link to "take to launch" points at a page Production is not allowed to write to.</w:t>
      </w:r>
    </w:p>
    <w:p>
      <w:pPr>
        <w:spacing w:after="20" w:before="100"/>
      </w:pPr>
      <w:r>
        <w:rPr>
          <w:rFonts w:ascii="Calibri" w:cs="Calibri" w:eastAsia="Calibri" w:hAnsi="Calibri"/>
          <w:b/>
          <w:bCs/>
          <w:caps/>
          <w:color w:val="1E6B3A"/>
          <w:sz w:val="17"/>
          <w:szCs w:val="17"/>
        </w:rPr>
        <w:t xml:space="preserve">Suggested replacement</w:t>
      </w:r>
    </w:p>
    <w:p>
      <w:pPr>
        <w:pBdr>
          <w:left w:val="single" w:color="C4DCCB" w:sz="12" w:space="8"/>
        </w:pBdr>
        <w:spacing w:after="130" w:line="264"/>
        <w:ind w:left="300"/>
      </w:pPr>
      <w:r>
        <w:rPr>
          <w:rFonts w:ascii="Calibri" w:cs="Calibri" w:eastAsia="Calibri" w:hAnsi="Calibri"/>
          <w:i/>
          <w:iCs/>
          <w:color w:val="333333"/>
          <w:sz w:val="20"/>
          <w:szCs w:val="20"/>
        </w:rPr>
        <w:t xml:space="preserve">Production Manager — a quick "can we actually make this?" read at screening, and the full feasibility and costing review before any scale-up. That review is done outside the system for now and brought to the G6 meeting; the decision and its reason are recorded in the Gate log.</w:t>
      </w:r>
    </w:p>
    <w:p>
      <w:pPr>
        <w:keepNext/>
        <w:spacing w:after="60" w:before="300"/>
      </w:pPr>
      <w:r>
        <w:rPr>
          <w:rFonts w:ascii="Calibri" w:cs="Calibri" w:eastAsia="Calibri" w:hAnsi="Calibri"/>
          <w:b/>
          <w:bCs/>
          <w:color w:val="1A1A1A"/>
          <w:sz w:val="23"/>
          <w:szCs w:val="23"/>
        </w:rPr>
        <w:t xml:space="preserve">8.   </w:t>
      </w:r>
      <w:r>
        <w:rPr>
          <w:rFonts w:ascii="Calibri" w:cs="Calibri" w:eastAsia="Calibri" w:hAnsi="Calibri"/>
          <w:b/>
          <w:bCs/>
          <w:color w:val="1A1A1A"/>
          <w:sz w:val="23"/>
          <w:szCs w:val="23"/>
        </w:rPr>
        <w:t xml:space="preserve">Section 6 — what the CEO does</w:t>
      </w:r>
    </w:p>
    <w:p>
      <w:pPr>
        <w:spacing w:after="20" w:before="100"/>
      </w:pPr>
      <w:r>
        <w:rPr>
          <w:rFonts w:ascii="Calibri" w:cs="Calibri" w:eastAsia="Calibri" w:hAnsi="Calibri"/>
          <w:b/>
          <w:bCs/>
          <w:caps/>
          <w:color w:val="B3261E"/>
          <w:sz w:val="17"/>
          <w:szCs w:val="17"/>
        </w:rPr>
        <w:t xml:space="preserve">The briefing says</w:t>
      </w:r>
    </w:p>
    <w:p>
      <w:pPr>
        <w:pBdr>
          <w:left w:val="single" w:color="E8C4C0" w:sz="12" w:space="8"/>
        </w:pBdr>
        <w:spacing w:after="130" w:line="264"/>
        <w:ind w:left="300"/>
      </w:pPr>
      <w:r>
        <w:rPr>
          <w:rFonts w:ascii="Calibri" w:cs="Calibri" w:eastAsia="Calibri" w:hAnsi="Calibri"/>
          <w:i/>
          <w:iCs/>
          <w:color w:val="333333"/>
          <w:sz w:val="20"/>
          <w:szCs w:val="20"/>
        </w:rPr>
        <w:t xml:space="preserve">CEO — Advise at the expensive gates — field trial, scale-up, launch. You see it last, on purpose.</w:t>
      </w:r>
    </w:p>
    <w:p>
      <w:pPr>
        <w:spacing w:after="100" w:before="20"/>
      </w:pPr>
      <w:r>
        <w:rPr>
          <w:rFonts w:ascii="Calibri" w:cs="Calibri" w:eastAsia="Calibri" w:hAnsi="Calibri"/>
          <w:b/>
          <w:bCs/>
          <w:color w:val="1A1A1A"/>
          <w:sz w:val="20"/>
          <w:szCs w:val="20"/>
        </w:rPr>
        <w:t xml:space="preserve">What the software does:  </w:t>
      </w:r>
      <w:r>
        <w:rPr>
          <w:rFonts w:ascii="Calibri" w:cs="Calibri" w:eastAsia="Calibri" w:hAnsi="Calibri"/>
          <w:color w:val="333333"/>
          <w:sz w:val="20"/>
          <w:szCs w:val="20"/>
        </w:rPr>
        <w:t xml:space="preserve">The CEO can read fifteen areas and write to none. No endpoint anywhere records a CEO position at G5 or G6. The advice happens in the room; the software has no place to put it.</w:t>
      </w:r>
    </w:p>
    <w:p>
      <w:pPr>
        <w:spacing w:after="20" w:before="100"/>
      </w:pPr>
      <w:r>
        <w:rPr>
          <w:rFonts w:ascii="Calibri" w:cs="Calibri" w:eastAsia="Calibri" w:hAnsi="Calibri"/>
          <w:b/>
          <w:bCs/>
          <w:caps/>
          <w:color w:val="1E6B3A"/>
          <w:sz w:val="17"/>
          <w:szCs w:val="17"/>
        </w:rPr>
        <w:t xml:space="preserve">Suggested replacement</w:t>
      </w:r>
    </w:p>
    <w:p>
      <w:pPr>
        <w:pBdr>
          <w:left w:val="single" w:color="C4DCCB" w:sz="12" w:space="8"/>
        </w:pBdr>
        <w:spacing w:after="130" w:line="264"/>
        <w:ind w:left="300"/>
      </w:pPr>
      <w:r>
        <w:rPr>
          <w:rFonts w:ascii="Calibri" w:cs="Calibri" w:eastAsia="Calibri" w:hAnsi="Calibri"/>
          <w:i/>
          <w:iCs/>
          <w:color w:val="333333"/>
          <w:sz w:val="20"/>
          <w:szCs w:val="20"/>
        </w:rPr>
        <w:t xml:space="preserve">CEO — advise at the expensive gates: field trial, scale-up, launch. You see it last, on purpose. Your view is the Board and the Gate log; your advice is given in the committee and is recorded in the chair's reason for the decision.</w:t>
      </w:r>
    </w:p>
    <w:p>
      <w:pPr>
        <w:keepNext/>
        <w:spacing w:after="60" w:before="300"/>
      </w:pPr>
      <w:r>
        <w:rPr>
          <w:rFonts w:ascii="Calibri" w:cs="Calibri" w:eastAsia="Calibri" w:hAnsi="Calibri"/>
          <w:b/>
          <w:bCs/>
          <w:color w:val="1A1A1A"/>
          <w:sz w:val="23"/>
          <w:szCs w:val="23"/>
        </w:rPr>
        <w:t xml:space="preserve">9.   </w:t>
      </w:r>
      <w:r>
        <w:rPr>
          <w:rFonts w:ascii="Calibri" w:cs="Calibri" w:eastAsia="Calibri" w:hAnsi="Calibri"/>
          <w:b/>
          <w:bCs/>
          <w:color w:val="1A1A1A"/>
          <w:sz w:val="23"/>
          <w:szCs w:val="23"/>
        </w:rPr>
        <w:t xml:space="preserve">Section 6 — what the Registrar does</w:t>
      </w:r>
    </w:p>
    <w:p>
      <w:pPr>
        <w:spacing w:after="20" w:before="100"/>
      </w:pPr>
      <w:r>
        <w:rPr>
          <w:rFonts w:ascii="Calibri" w:cs="Calibri" w:eastAsia="Calibri" w:hAnsi="Calibri"/>
          <w:b/>
          <w:bCs/>
          <w:caps/>
          <w:color w:val="B3261E"/>
          <w:sz w:val="17"/>
          <w:szCs w:val="17"/>
        </w:rPr>
        <w:t xml:space="preserve">The briefing says</w:t>
      </w:r>
    </w:p>
    <w:p>
      <w:pPr>
        <w:pBdr>
          <w:left w:val="single" w:color="E8C4C0" w:sz="12" w:space="8"/>
        </w:pBdr>
        <w:spacing w:after="130" w:line="264"/>
        <w:ind w:left="300"/>
      </w:pPr>
      <w:r>
        <w:rPr>
          <w:rFonts w:ascii="Calibri" w:cs="Calibri" w:eastAsia="Calibri" w:hAnsi="Calibri"/>
          <w:i/>
          <w:iCs/>
          <w:color w:val="333333"/>
          <w:sz w:val="20"/>
          <w:szCs w:val="20"/>
        </w:rPr>
        <w:t xml:space="preserve">Registrar (Data Custodian) — Check the intake queue every working day and nudge the screener on anything ageing… Accounts, backups, minutes.</w:t>
      </w:r>
    </w:p>
    <w:p>
      <w:pPr>
        <w:spacing w:after="100" w:before="20"/>
      </w:pPr>
      <w:r>
        <w:rPr>
          <w:rFonts w:ascii="Calibri" w:cs="Calibri" w:eastAsia="Calibri" w:hAnsi="Calibri"/>
          <w:b/>
          <w:bCs/>
          <w:color w:val="1A1A1A"/>
          <w:sz w:val="20"/>
          <w:szCs w:val="20"/>
        </w:rPr>
        <w:t xml:space="preserve">What the software does:  </w:t>
      </w:r>
      <w:r>
        <w:rPr>
          <w:rFonts w:ascii="Calibri" w:cs="Calibri" w:eastAsia="Calibri" w:hAnsi="Calibri"/>
          <w:color w:val="333333"/>
          <w:sz w:val="20"/>
          <w:szCs w:val="20"/>
        </w:rPr>
        <w:t xml:space="preserve">The nudging is entirely manual and there is nothing that tells the Registrar what is ageing except a colour on a board nobody is prompted to open. Accounts are managed in the launcher, not in PD, and only the COO can create one. Backups are a server job, not a screen.</w:t>
      </w:r>
    </w:p>
    <w:p>
      <w:pPr>
        <w:spacing w:after="120" w:before="0" w:line="276"/>
      </w:pPr>
      <w:r>
        <w:rPr>
          <w:rFonts w:ascii="Calibri" w:cs="Calibri" w:eastAsia="Calibri" w:hAnsi="Calibri"/>
          <w:color w:val="1A1A1A"/>
          <w:sz w:val="21"/>
          <w:szCs w:val="21"/>
        </w:rPr>
        <w:t xml:space="preserve">This one is not wrong so much as optimistic. Worth saying plainly what is manual, so the Registrar builds the habit rather than waiting for a prompt that never comes.</w:t>
      </w:r>
    </w:p>
    <w:p>
      <w:pPr>
        <w:spacing w:after="20" w:before="100"/>
      </w:pPr>
      <w:r>
        <w:rPr>
          <w:rFonts w:ascii="Calibri" w:cs="Calibri" w:eastAsia="Calibri" w:hAnsi="Calibri"/>
          <w:b/>
          <w:bCs/>
          <w:caps/>
          <w:color w:val="1E6B3A"/>
          <w:sz w:val="17"/>
          <w:szCs w:val="17"/>
        </w:rPr>
        <w:t xml:space="preserve">Suggested replacement</w:t>
      </w:r>
    </w:p>
    <w:p>
      <w:pPr>
        <w:pBdr>
          <w:left w:val="single" w:color="C4DCCB" w:sz="12" w:space="8"/>
        </w:pBdr>
        <w:spacing w:after="130" w:line="264"/>
        <w:ind w:left="300"/>
      </w:pPr>
      <w:r>
        <w:rPr>
          <w:rFonts w:ascii="Calibri" w:cs="Calibri" w:eastAsia="Calibri" w:hAnsi="Calibri"/>
          <w:i/>
          <w:iCs/>
          <w:color w:val="333333"/>
          <w:sz w:val="20"/>
          <w:szCs w:val="20"/>
        </w:rPr>
        <w:t xml:space="preserve">Registrar (Data Custodian) — open the Board every working day, look for anything past 15 days, and chase the screener yourself; the system will not chase them for you. Completeness checks. Minutes. Ask the COO for any new account.</w:t>
      </w:r>
    </w:p>
    <w:p>
      <w:pPr>
        <w:keepNext/>
        <w:spacing w:after="60" w:before="300"/>
      </w:pPr>
      <w:r>
        <w:rPr>
          <w:rFonts w:ascii="Calibri" w:cs="Calibri" w:eastAsia="Calibri" w:hAnsi="Calibri"/>
          <w:b/>
          <w:bCs/>
          <w:color w:val="1A1A1A"/>
          <w:sz w:val="23"/>
          <w:szCs w:val="23"/>
        </w:rPr>
        <w:t xml:space="preserve">10.   </w:t>
      </w:r>
      <w:r>
        <w:rPr>
          <w:rFonts w:ascii="Calibri" w:cs="Calibri" w:eastAsia="Calibri" w:hAnsi="Calibri"/>
          <w:b/>
          <w:bCs/>
          <w:color w:val="1A1A1A"/>
          <w:sz w:val="23"/>
          <w:szCs w:val="23"/>
        </w:rPr>
        <w:t xml:space="preserve">Section 6 — "Registrar" versus "Data Custodian"</w:t>
      </w:r>
    </w:p>
    <w:p>
      <w:pPr>
        <w:spacing w:after="100" w:before="20"/>
      </w:pPr>
      <w:r>
        <w:rPr>
          <w:rFonts w:ascii="Calibri" w:cs="Calibri" w:eastAsia="Calibri" w:hAnsi="Calibri"/>
          <w:b/>
          <w:bCs/>
          <w:color w:val="1A1A1A"/>
          <w:sz w:val="20"/>
          <w:szCs w:val="20"/>
        </w:rPr>
        <w:t xml:space="preserve">What the software does:  </w:t>
      </w:r>
      <w:r>
        <w:rPr>
          <w:rFonts w:ascii="Calibri" w:cs="Calibri" w:eastAsia="Calibri" w:hAnsi="Calibri"/>
          <w:color w:val="333333"/>
          <w:sz w:val="20"/>
          <w:szCs w:val="20"/>
        </w:rPr>
        <w:t xml:space="preserve">The application calls this person the Registrar in its section headings, its error messages and the Guide. The role you assign on the Access screen is called "Data Custodian". They are the same person and the team will not know that.</w:t>
      </w:r>
    </w:p>
    <w:p>
      <w:pPr>
        <w:spacing w:after="120" w:before="0" w:line="276"/>
      </w:pPr>
      <w:r>
        <w:rPr>
          <w:rFonts w:ascii="Calibri" w:cs="Calibri" w:eastAsia="Calibri" w:hAnsi="Calibri"/>
          <w:b/>
          <w:bCs/>
          <w:color w:val="1A1A1A"/>
          <w:sz w:val="21"/>
          <w:szCs w:val="21"/>
        </w:rPr>
        <w:t xml:space="preserve">Pick one word and use it everywhere. </w:t>
      </w:r>
      <w:r>
        <w:rPr>
          <w:rFonts w:ascii="Calibri" w:cs="Calibri" w:eastAsia="Calibri" w:hAnsi="Calibri"/>
          <w:color w:val="1A1A1A"/>
          <w:sz w:val="21"/>
          <w:szCs w:val="21"/>
        </w:rPr>
        <w:t xml:space="preserve">"Registrar" is the better one — it describes what the job is. The label in the software is one line to change; until it is changed, say both in the briefing.</w:t>
      </w:r>
    </w:p>
    <w:p>
      <w:pPr>
        <w:spacing w:after="20" w:before="100"/>
      </w:pPr>
      <w:r>
        <w:rPr>
          <w:rFonts w:ascii="Calibri" w:cs="Calibri" w:eastAsia="Calibri" w:hAnsi="Calibri"/>
          <w:b/>
          <w:bCs/>
          <w:caps/>
          <w:color w:val="1E6B3A"/>
          <w:sz w:val="17"/>
          <w:szCs w:val="17"/>
        </w:rPr>
        <w:t xml:space="preserve">Suggested replacement</w:t>
      </w:r>
    </w:p>
    <w:p>
      <w:pPr>
        <w:pBdr>
          <w:left w:val="single" w:color="C4DCCB" w:sz="12" w:space="8"/>
        </w:pBdr>
        <w:spacing w:after="130" w:line="264"/>
        <w:ind w:left="300"/>
      </w:pPr>
      <w:r>
        <w:rPr>
          <w:rFonts w:ascii="Calibri" w:cs="Calibri" w:eastAsia="Calibri" w:hAnsi="Calibri"/>
          <w:i/>
          <w:iCs/>
          <w:color w:val="333333"/>
          <w:sz w:val="20"/>
          <w:szCs w:val="20"/>
        </w:rPr>
        <w:t xml:space="preserve">Registrar — shown in the system as "Data Custodian". Same role, same person.</w:t>
      </w:r>
    </w:p>
    <w:p>
      <w:pPr>
        <w:keepNext/>
        <w:spacing w:after="60" w:before="300"/>
      </w:pPr>
      <w:r>
        <w:rPr>
          <w:rFonts w:ascii="Calibri" w:cs="Calibri" w:eastAsia="Calibri" w:hAnsi="Calibri"/>
          <w:b/>
          <w:bCs/>
          <w:color w:val="1A1A1A"/>
          <w:sz w:val="23"/>
          <w:szCs w:val="23"/>
        </w:rPr>
        <w:t xml:space="preserve">11.   </w:t>
      </w:r>
      <w:r>
        <w:rPr>
          <w:rFonts w:ascii="Calibri" w:cs="Calibri" w:eastAsia="Calibri" w:hAnsi="Calibri"/>
          <w:b/>
          <w:bCs/>
          <w:color w:val="1A1A1A"/>
          <w:sz w:val="23"/>
          <w:szCs w:val="23"/>
        </w:rPr>
        <w:t xml:space="preserve">Section 6 — "RTA"</w:t>
      </w:r>
    </w:p>
    <w:p>
      <w:pPr>
        <w:spacing w:after="100" w:before="20"/>
      </w:pPr>
      <w:r>
        <w:rPr>
          <w:rFonts w:ascii="Calibri" w:cs="Calibri" w:eastAsia="Calibri" w:hAnsi="Calibri"/>
          <w:b/>
          <w:bCs/>
          <w:color w:val="1A1A1A"/>
          <w:sz w:val="20"/>
          <w:szCs w:val="20"/>
        </w:rPr>
        <w:t xml:space="preserve">What the software does:  </w:t>
      </w:r>
      <w:r>
        <w:rPr>
          <w:rFonts w:ascii="Calibri" w:cs="Calibri" w:eastAsia="Calibri" w:hAnsi="Calibri"/>
          <w:color w:val="333333"/>
          <w:sz w:val="20"/>
          <w:szCs w:val="20"/>
        </w:rPr>
        <w:t xml:space="preserve">The role appears throughout the software as "RTA" and as "Plant Manager (RTA)". RTA is not expanded anywhere — not in the application, not in the specification, not in the briefing, not even in the code comments. Nobody reading this can find out what it stands for.</w:t>
      </w:r>
    </w:p>
    <w:p>
      <w:pPr>
        <w:spacing w:after="120" w:before="0" w:line="276"/>
      </w:pPr>
      <w:r>
        <w:rPr>
          <w:rFonts w:ascii="Calibri" w:cs="Calibri" w:eastAsia="Calibri" w:hAnsi="Calibri"/>
          <w:color w:val="1A1A1A"/>
          <w:sz w:val="21"/>
          <w:szCs w:val="21"/>
        </w:rPr>
        <w:t xml:space="preserve">Either expand it once in the briefing, or drop it and call the role Plant Manager everywhere. The second is better.</w:t>
      </w:r>
    </w:p>
    <w:p>
      <w:r>
        <w:br w:type="page"/>
      </w:r>
    </w:p>
    <w:p>
      <w:pPr>
        <w:pStyle w:val="Heading1"/>
        <w:spacing w:after="200" w:before="400"/>
      </w:pPr>
      <w:r>
        <w:rPr>
          <w:rFonts w:ascii="Calibri" w:cs="Calibri" w:eastAsia="Calibri" w:hAnsi="Calibri"/>
          <w:b/>
          <w:bCs/>
          <w:color w:val="1A1A1A"/>
          <w:sz w:val="32"/>
          <w:szCs w:val="32"/>
        </w:rPr>
        <w:t xml:space="preserve">Two things worth adding</w:t>
      </w:r>
    </w:p>
    <w:p>
      <w:pPr>
        <w:pStyle w:val="Heading2"/>
        <w:spacing w:after="140" w:before="320"/>
      </w:pPr>
      <w:r>
        <w:rPr>
          <w:rFonts w:ascii="Calibri" w:cs="Calibri" w:eastAsia="Calibri" w:hAnsi="Calibri"/>
          <w:b/>
          <w:bCs/>
          <w:color w:val="1A1A1A"/>
          <w:sz w:val="25"/>
          <w:szCs w:val="25"/>
        </w:rPr>
        <w:t xml:space="preserve">The drop box is missing from the briefing entirely</w:t>
      </w:r>
    </w:p>
    <w:p>
      <w:pPr>
        <w:spacing w:after="120" w:before="0" w:line="276"/>
      </w:pPr>
      <w:r>
        <w:rPr>
          <w:rFonts w:ascii="Calibri" w:cs="Calibri" w:eastAsia="Calibri" w:hAnsi="Calibri"/>
          <w:color w:val="1A1A1A"/>
          <w:sz w:val="21"/>
          <w:szCs w:val="21"/>
        </w:rPr>
        <w:t xml:space="preserve">There is a public page at /pd/drop. Four fields, no sign-in, about forty-five seconds. Anyone — a dealer, a farmer, a driver, somebody who does not have an account — can put an idea or a problem into the system through it, and the Registrar triages it.</w:t>
      </w:r>
    </w:p>
    <w:p>
      <w:pPr>
        <w:spacing w:after="120" w:before="0" w:line="276"/>
      </w:pPr>
      <w:r>
        <w:rPr>
          <w:rFonts w:ascii="Calibri" w:cs="Calibri" w:eastAsia="Calibri" w:hAnsi="Calibri"/>
          <w:color w:val="1A1A1A"/>
          <w:sz w:val="21"/>
          <w:szCs w:val="21"/>
        </w:rPr>
        <w:t xml:space="preserve">It is the lowest-friction door you have and the briefing does not mention it. Nor does the launcher, nor the PD home page, nor the Guide. The only link to it anywhere sits inside the triage screen, which only you and the Registrar can open.</w:t>
      </w:r>
    </w:p>
    <w:p>
      <w:pPr>
        <w:spacing w:after="120" w:before="0" w:line="276"/>
      </w:pPr>
      <w:r>
        <w:rPr>
          <w:rFonts w:ascii="Calibri" w:cs="Calibri" w:eastAsia="Calibri" w:hAnsi="Calibri"/>
          <w:b/>
          <w:bCs/>
          <w:color w:val="1A1A1A"/>
          <w:sz w:val="21"/>
          <w:szCs w:val="21"/>
        </w:rPr>
        <w:t xml:space="preserve">Add a line to section 3, and put the address on a card where people have tea. </w:t>
      </w:r>
      <w:r>
        <w:rPr>
          <w:rFonts w:ascii="Calibri" w:cs="Calibri" w:eastAsia="Calibri" w:hAnsi="Calibri"/>
          <w:color w:val="1A1A1A"/>
          <w:sz w:val="21"/>
          <w:szCs w:val="21"/>
        </w:rPr>
        <w:t xml:space="preserve">This is the cheapest thing on the whole list and probably the highest-return.</w:t>
      </w:r>
    </w:p>
    <w:p>
      <w:pPr>
        <w:spacing w:after="20" w:before="100"/>
      </w:pPr>
      <w:r>
        <w:rPr>
          <w:rFonts w:ascii="Calibri" w:cs="Calibri" w:eastAsia="Calibri" w:hAnsi="Calibri"/>
          <w:b/>
          <w:bCs/>
          <w:caps/>
          <w:color w:val="1E6B3A"/>
          <w:sz w:val="17"/>
          <w:szCs w:val="17"/>
        </w:rPr>
        <w:t xml:space="preserve">Suggested replacement</w:t>
      </w:r>
    </w:p>
    <w:p>
      <w:pPr>
        <w:pBdr>
          <w:left w:val="single" w:color="C4DCCB" w:sz="12" w:space="8"/>
        </w:pBdr>
        <w:spacing w:after="130" w:line="264"/>
        <w:ind w:left="300"/>
      </w:pPr>
      <w:r>
        <w:rPr>
          <w:rFonts w:ascii="Calibri" w:cs="Calibri" w:eastAsia="Calibri" w:hAnsi="Calibri"/>
          <w:i/>
          <w:iCs/>
          <w:color w:val="333333"/>
          <w:sz w:val="20"/>
          <w:szCs w:val="20"/>
        </w:rPr>
        <w:t xml:space="preserve">A fourth door, for anyone without an account: van-control-tower.onrender.com/pd/drop. Your name and a sentence or two is enough. Dealers, farmers, drivers, anyone. The Registrar picks these up and turns the good ones into logged ideas.</w:t>
      </w:r>
    </w:p>
    <w:p>
      <w:pPr>
        <w:pStyle w:val="Heading2"/>
        <w:spacing w:after="140" w:before="320"/>
      </w:pPr>
      <w:r>
        <w:rPr>
          <w:rFonts w:ascii="Calibri" w:cs="Calibri" w:eastAsia="Calibri" w:hAnsi="Calibri"/>
          <w:b/>
          <w:bCs/>
          <w:color w:val="1A1A1A"/>
          <w:sz w:val="25"/>
          <w:szCs w:val="25"/>
        </w:rPr>
        <w:t xml:space="preserve">Say out loud that only two fields are required</w:t>
      </w:r>
    </w:p>
    <w:p>
      <w:pPr>
        <w:spacing w:after="120" w:before="0" w:line="276"/>
      </w:pPr>
      <w:r>
        <w:rPr>
          <w:rFonts w:ascii="Calibri" w:cs="Calibri" w:eastAsia="Calibri" w:hAnsi="Calibri"/>
          <w:color w:val="1A1A1A"/>
          <w:sz w:val="21"/>
          <w:szCs w:val="21"/>
        </w:rPr>
        <w:t xml:space="preserve">The idea form shows twelve fields, eight of them numbered like exam questions. Only two are actually required: the title, and "1. What is the idea?". Nothing on the form says so — there is not one asterisk or "required" marker in the whole application.</w:t>
      </w:r>
    </w:p>
    <w:p>
      <w:pPr>
        <w:spacing w:after="120" w:before="0" w:line="276"/>
      </w:pPr>
      <w:r>
        <w:rPr>
          <w:rFonts w:ascii="Calibri" w:cs="Calibri" w:eastAsia="Calibri" w:hAnsi="Calibri"/>
          <w:color w:val="1A1A1A"/>
          <w:sz w:val="21"/>
          <w:szCs w:val="21"/>
        </w:rPr>
        <w:t xml:space="preserve">Until the form is changed, the briefing is the only place this can be said, and it should be said in bold.</w:t>
      </w:r>
    </w:p>
    <w:p>
      <w:pPr>
        <w:spacing w:after="20" w:before="100"/>
      </w:pPr>
      <w:r>
        <w:rPr>
          <w:rFonts w:ascii="Calibri" w:cs="Calibri" w:eastAsia="Calibri" w:hAnsi="Calibri"/>
          <w:b/>
          <w:bCs/>
          <w:caps/>
          <w:color w:val="1E6B3A"/>
          <w:sz w:val="17"/>
          <w:szCs w:val="17"/>
        </w:rPr>
        <w:t xml:space="preserve">Suggested replacement</w:t>
      </w:r>
    </w:p>
    <w:p>
      <w:pPr>
        <w:pBdr>
          <w:left w:val="single" w:color="C4DCCB" w:sz="12" w:space="8"/>
        </w:pBdr>
        <w:spacing w:after="130" w:line="264"/>
        <w:ind w:left="300"/>
      </w:pPr>
      <w:r>
        <w:rPr>
          <w:rFonts w:ascii="Calibri" w:cs="Calibri" w:eastAsia="Calibri" w:hAnsi="Calibri"/>
          <w:i/>
          <w:iCs/>
          <w:color w:val="333333"/>
          <w:sz w:val="20"/>
          <w:szCs w:val="20"/>
        </w:rPr>
        <w:t xml:space="preserve">The idea form asks eight questions. Only the first one is required, along with the title. Answer the rest if you have something to say and skip them if you do not — an unanswered question is not a worse submission. If you would rather write two sentences and stop, do that.</w:t>
      </w:r>
    </w:p>
    <w:p>
      <w:pPr>
        <w:pStyle w:val="Heading2"/>
        <w:spacing w:after="140" w:before="320"/>
      </w:pPr>
      <w:r>
        <w:rPr>
          <w:rFonts w:ascii="Calibri" w:cs="Calibri" w:eastAsia="Calibri" w:hAnsi="Calibri"/>
          <w:b/>
          <w:bCs/>
          <w:color w:val="1A1A1A"/>
          <w:sz w:val="25"/>
          <w:szCs w:val="25"/>
        </w:rPr>
        <w:t xml:space="preserve">One thing to warn them about</w:t>
      </w:r>
    </w:p>
    <w:p>
      <w:pPr>
        <w:spacing w:after="120" w:before="0" w:line="276"/>
      </w:pPr>
      <w:r>
        <w:rPr>
          <w:rFonts w:ascii="Calibri" w:cs="Calibri" w:eastAsia="Calibri" w:hAnsi="Calibri"/>
          <w:color w:val="1A1A1A"/>
          <w:sz w:val="21"/>
          <w:szCs w:val="21"/>
        </w:rPr>
        <w:t xml:space="preserve">There is no draft saving. If somebody half-fills the idea form and closes the tab, takes a call, or clicks one of the "similar idea" links the form itself suggests, everything they typed is gone with no warning.</w:t>
      </w:r>
    </w:p>
    <w:p>
      <w:pPr>
        <w:spacing w:after="120" w:before="0" w:line="276"/>
      </w:pPr>
      <w:r>
        <w:rPr>
          <w:rFonts w:ascii="Calibri" w:cs="Calibri" w:eastAsia="Calibri" w:hAnsi="Calibri"/>
          <w:color w:val="1A1A1A"/>
          <w:sz w:val="21"/>
          <w:szCs w:val="21"/>
        </w:rPr>
        <w:t xml:space="preserve">That last one is the cruel case: the form tells you to check for similar ideas, and doing so destroys your draft. Until it is fixed, tell people to write anything long in WhatsApp or Notepad first and paste it in.</w:t>
      </w:r>
    </w:p>
    <w:p>
      <w:pPr>
        <w:spacing w:before="300"/>
      </w:pPr>
      <w:r>
        <w:rPr>
          <w:rFonts w:ascii="Calibri" w:cs="Calibri" w:eastAsia="Calibri" w:hAnsi="Calibri"/>
          <w:i/>
          <w:iCs/>
          <w:color w:val="5A5A5A"/>
          <w:sz w:val="20"/>
          <w:szCs w:val="20"/>
        </w:rPr>
        <w:t xml:space="preserve">Nothing in E:\VAN-R&amp;D was edited. The briefing document is untouched — these are suggestions for you to accept or reject.</w:t>
      </w:r>
    </w:p>
    <w:sectPr>
      <w:footerReference w:type="default" r:id="rId7"/>
      <w:pgSz w:w="11906" w:h="16838" w:orient="portrait"/>
      <w:pgMar w:top="1080" w:right="1100" w:bottom="108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A8A8A"/>
        <w:sz w:val="16"/>
        <w:szCs w:val="16"/>
      </w:rPr>
      <w:t xml:space="preserve">Before You Send the Briefing · 16 Aug 2026 · </w:t>
    </w:r>
    <w:r>
      <w:rPr>
        <w:rFonts w:ascii="Calibri" w:cs="Calibri" w:eastAsia="Calibri" w:hAnsi="Calibri"/>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Before You Send the Briefing — corrections to Team Briefing v2</dc:title>
  <dc:creator>VAN Operations Platform audit</dc:creator>
  <cp:lastModifiedBy>Un-named</cp:lastModifiedBy>
  <cp:revision>1</cp:revision>
  <dcterms:created xsi:type="dcterms:W3CDTF">2026-08-16T19:49:11.435Z</dcterms:created>
  <dcterms:modified xsi:type="dcterms:W3CDTF">2026-08-16T19:49:11.435Z</dcterms:modified>
</cp:coreProperties>
</file>

<file path=docProps/custom.xml><?xml version="1.0" encoding="utf-8"?>
<Properties xmlns="http://schemas.openxmlformats.org/officeDocument/2006/custom-properties" xmlns:vt="http://schemas.openxmlformats.org/officeDocument/2006/docPropsVTypes"/>
</file>