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NHẬN DIỆN VÀ SỬA KẾ HOẠCH SPRINT REVIEW</w:t>
      </w:r>
    </w:p>
    <w:p>
      <w:pPr>
        <w:jc w:val="center"/>
      </w:pPr>
      <w:r>
        <w:rPr>
          <w:b/>
        </w:rPr>
        <w:t>RikkeiAssist – Sprint 11</w:t>
      </w:r>
    </w:p>
    <w:p>
      <w:pPr>
        <w:pStyle w:val="Heading1"/>
      </w:pPr>
      <w:r>
        <w:t>Phần 1 – Rà kế hoạch Sprint Review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b/>
              </w:rPr>
              <w:t>Mã</w:t>
            </w:r>
          </w:p>
        </w:tc>
        <w:tc>
          <w:tcPr>
            <w:tcW w:type="dxa" w:w="2160"/>
            <w:vAlign w:val="center"/>
          </w:tcPr>
          <w:p>
            <w:r>
              <w:rPr>
                <w:b/>
              </w:rPr>
              <w:t>Phù hợp / Chưa phù hợp</w:t>
            </w:r>
          </w:p>
        </w:tc>
        <w:tc>
          <w:tcPr>
            <w:tcW w:type="dxa" w:w="2160"/>
            <w:vAlign w:val="center"/>
          </w:tcPr>
          <w:p>
            <w:r>
              <w:rPr>
                <w:b/>
              </w:rPr>
              <w:t>Quy tắc làm căn cứ</w:t>
            </w:r>
          </w:p>
        </w:tc>
        <w:tc>
          <w:tcPr>
            <w:tcW w:type="dxa" w:w="2160"/>
            <w:vAlign w:val="center"/>
          </w:tcPr>
          <w:p>
            <w:r>
              <w:rPr>
                <w:b/>
              </w:rPr>
              <w:t>Cách sửa ngắn gọn</w:t>
            </w:r>
          </w:p>
        </w:tc>
      </w:tr>
      <w:tr>
        <w:tc>
          <w:tcPr>
            <w:tcW w:type="dxa" w:w="2160"/>
            <w:vAlign w:val="center"/>
          </w:tcPr>
          <w:p>
            <w:r>
              <w:t>K-01</w:t>
            </w:r>
          </w:p>
        </w:tc>
        <w:tc>
          <w:tcPr>
            <w:tcW w:type="dxa" w:w="2160"/>
            <w:vAlign w:val="center"/>
          </w:tcPr>
          <w:p>
            <w:r>
              <w:t>Phù hợp</w:t>
            </w:r>
          </w:p>
        </w:tc>
        <w:tc>
          <w:tcPr>
            <w:tcW w:type="dxa" w:w="2160"/>
            <w:vAlign w:val="center"/>
          </w:tcPr>
          <w:p>
            <w:r>
              <w:t>QT1</w:t>
            </w:r>
          </w:p>
        </w:tc>
        <w:tc>
          <w:tcPr>
            <w:tcW w:type="dxa" w:w="2160"/>
            <w:vAlign w:val="center"/>
          </w:tcPr>
          <w:p>
            <w:r>
              <w:t>Giữ nguyên: Product Owner nhắc lại Sprint Goal để tạo bối cảnh cho buổi Review.</w:t>
            </w:r>
          </w:p>
        </w:tc>
      </w:tr>
      <w:tr>
        <w:tc>
          <w:tcPr>
            <w:tcW w:type="dxa" w:w="2160"/>
            <w:vAlign w:val="center"/>
          </w:tcPr>
          <w:p>
            <w:r>
              <w:t>K-02</w:t>
            </w:r>
          </w:p>
        </w:tc>
        <w:tc>
          <w:tcPr>
            <w:tcW w:type="dxa" w:w="2160"/>
            <w:vAlign w:val="center"/>
          </w:tcPr>
          <w:p>
            <w:r>
              <w:t>Chưa phù hợp</w:t>
            </w:r>
          </w:p>
        </w:tc>
        <w:tc>
          <w:tcPr>
            <w:tcW w:type="dxa" w:w="2160"/>
            <w:vAlign w:val="center"/>
          </w:tcPr>
          <w:p>
            <w:r>
              <w:t>QT1</w:t>
            </w:r>
          </w:p>
        </w:tc>
        <w:tc>
          <w:tcPr>
            <w:tcW w:type="dxa" w:w="2160"/>
            <w:vAlign w:val="center"/>
          </w:tcPr>
          <w:p>
            <w:r>
              <w:t>Bỏ phần báo cáo phần trăm hoàn thành và giải thích vì sao nhóm bận. Thay bằng việc cùng Stakeholders xem kết quả thực tế của Sprint và trao đổi về giá trị đạt được.</w:t>
            </w:r>
          </w:p>
        </w:tc>
      </w:tr>
      <w:tr>
        <w:tc>
          <w:tcPr>
            <w:tcW w:type="dxa" w:w="2160"/>
            <w:vAlign w:val="center"/>
          </w:tcPr>
          <w:p>
            <w:r>
              <w:t>K-03</w:t>
            </w:r>
          </w:p>
        </w:tc>
        <w:tc>
          <w:tcPr>
            <w:tcW w:type="dxa" w:w="2160"/>
            <w:vAlign w:val="center"/>
          </w:tcPr>
          <w:p>
            <w:r>
              <w:t>Chưa phù hợp</w:t>
            </w:r>
          </w:p>
        </w:tc>
        <w:tc>
          <w:tcPr>
            <w:tcW w:type="dxa" w:w="2160"/>
            <w:vAlign w:val="center"/>
          </w:tcPr>
          <w:p>
            <w:r>
              <w:t>QT2</w:t>
            </w:r>
          </w:p>
        </w:tc>
        <w:tc>
          <w:tcPr>
            <w:tcW w:type="dxa" w:w="2160"/>
            <w:vAlign w:val="center"/>
          </w:tcPr>
          <w:p>
            <w:r>
              <w:t>Chỉ giới thiệu PBI-41 là Increment vì đã Done. PBI-42 và PBI-44 phải nói rõ là chưa Done. Demo theo User Journey: Nhân viên cửa hàng nhận một yêu cầu tra cứu trạng thái đơn trên website → nhập thông tin đơn → RikkeiAssist trả về trạng thái đơn → nhân viên kiểm tra kết quả.</w:t>
            </w:r>
          </w:p>
        </w:tc>
      </w:tr>
      <w:tr>
        <w:tc>
          <w:tcPr>
            <w:tcW w:type="dxa" w:w="2160"/>
            <w:vAlign w:val="center"/>
          </w:tcPr>
          <w:p>
            <w:r>
              <w:t>K-04</w:t>
            </w:r>
          </w:p>
        </w:tc>
        <w:tc>
          <w:tcPr>
            <w:tcW w:type="dxa" w:w="2160"/>
            <w:vAlign w:val="center"/>
          </w:tcPr>
          <w:p>
            <w:r>
              <w:t>Chưa phù hợp</w:t>
            </w:r>
          </w:p>
        </w:tc>
        <w:tc>
          <w:tcPr>
            <w:tcW w:type="dxa" w:w="2160"/>
            <w:vAlign w:val="center"/>
          </w:tcPr>
          <w:p>
            <w:r>
              <w:t>QT1</w:t>
            </w:r>
          </w:p>
        </w:tc>
        <w:tc>
          <w:tcPr>
            <w:tcW w:type="dxa" w:w="2160"/>
            <w:vAlign w:val="center"/>
          </w:tcPr>
          <w:p>
            <w:r>
              <w:t>Không tổ chức nghiệm thu toàn bộ và không chỉ hỏi “Mọi người có đồng ý không?”. Thay bằng thảo luận mở, ví dụ: “Theo anh/chị, kết quả Sprint này còn điểm nào cần cải thiện để hỗ trợ nhân viên cửa hàng tốt hơn?”. Ghi nhận Feedback thành các ý kiến/đề xuất để PO xem xét và cập nhật Product Backlog, không cam kết thực hiện ngay.</w:t>
            </w:r>
          </w:p>
        </w:tc>
      </w:tr>
    </w:tbl>
    <w:p/>
    <w:p>
      <w:r>
        <w:t>Kết luận Phần 1: K-01 có thể giữ nguyên. K-02 cần chuyển từ báo cáo tiến độ sang kiểm tra kết quả và giá trị. K-03 phải minh bạch trạng thái Done/Chưa Done và chỉ giới thiệu PBI-41 là Increment. K-04 phải chuyển từ nghiệm thu sang trao đổi hai chiều và thu nhận Feedback.</w:t>
      </w:r>
    </w:p>
    <w:p>
      <w:pPr>
        <w:pStyle w:val="Heading1"/>
      </w:pPr>
      <w:r>
        <w:t>Phần 2 – Trạng thái PBI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PBI</w:t>
            </w:r>
          </w:p>
        </w:tc>
        <w:tc>
          <w:tcPr>
            <w:tcW w:type="dxa" w:w="2880"/>
          </w:tcPr>
          <w:p>
            <w:r>
              <w:rPr>
                <w:b/>
              </w:rPr>
              <w:t>Done / Chưa Done</w:t>
            </w:r>
          </w:p>
        </w:tc>
        <w:tc>
          <w:tcPr>
            <w:tcW w:type="dxa" w:w="2880"/>
          </w:tcPr>
          <w:p>
            <w:r>
              <w:rPr>
                <w:b/>
              </w:rPr>
              <w:t>Câu thông báo trong Sprint Review</w:t>
            </w:r>
          </w:p>
        </w:tc>
      </w:tr>
      <w:tr>
        <w:tc>
          <w:tcPr>
            <w:tcW w:type="dxa" w:w="2880"/>
            <w:vAlign w:val="center"/>
          </w:tcPr>
          <w:p>
            <w:r>
              <w:t>PBI-41</w:t>
            </w:r>
          </w:p>
        </w:tc>
        <w:tc>
          <w:tcPr>
            <w:tcW w:type="dxa" w:w="2880"/>
            <w:vAlign w:val="center"/>
          </w:tcPr>
          <w:p>
            <w:r>
              <w:t>Done</w:t>
            </w:r>
          </w:p>
        </w:tc>
        <w:tc>
          <w:tcPr>
            <w:tcW w:type="dxa" w:w="2880"/>
            <w:vAlign w:val="center"/>
          </w:tcPr>
          <w:p>
            <w:r>
              <w:t>PBI-41 đã đạt điều kiện Done: đã chạy trên môi trường thử nghiệm, 60/60 kiểm thử chính đạt và không còn lỗi mức nghiêm trọng cao.</w:t>
            </w:r>
          </w:p>
        </w:tc>
      </w:tr>
      <w:tr>
        <w:tc>
          <w:tcPr>
            <w:tcW w:type="dxa" w:w="2880"/>
            <w:vAlign w:val="center"/>
          </w:tcPr>
          <w:p>
            <w:r>
              <w:t>PBI-42</w:t>
            </w:r>
          </w:p>
        </w:tc>
        <w:tc>
          <w:tcPr>
            <w:tcW w:type="dxa" w:w="2880"/>
            <w:vAlign w:val="center"/>
          </w:tcPr>
          <w:p>
            <w:r>
              <w:t>Chưa Done</w:t>
            </w:r>
          </w:p>
        </w:tc>
        <w:tc>
          <w:tcPr>
            <w:tcW w:type="dxa" w:w="2880"/>
            <w:vAlign w:val="center"/>
          </w:tcPr>
          <w:p>
            <w:r>
              <w:t>PBI-42 chưa được xem là Done vì còn 8 ca kiểm thử lỗi dịch vụ đơn hàng chưa đạt, dù chức năng đã được tích hợp.</w:t>
            </w:r>
          </w:p>
        </w:tc>
      </w:tr>
      <w:tr>
        <w:tc>
          <w:tcPr>
            <w:tcW w:type="dxa" w:w="2880"/>
            <w:vAlign w:val="center"/>
          </w:tcPr>
          <w:p>
            <w:r>
              <w:t>PBI-44</w:t>
            </w:r>
          </w:p>
        </w:tc>
        <w:tc>
          <w:tcPr>
            <w:tcW w:type="dxa" w:w="2880"/>
            <w:vAlign w:val="center"/>
          </w:tcPr>
          <w:p>
            <w:r>
              <w:t>Chưa Done</w:t>
            </w:r>
          </w:p>
        </w:tc>
        <w:tc>
          <w:tcPr>
            <w:tcW w:type="dxa" w:w="2880"/>
            <w:vAlign w:val="center"/>
          </w:tcPr>
          <w:p>
            <w:r>
              <w:t>PBI-44 chưa được xem là Done vì còn 6/80 ca bị phân loại sai và vẫn còn 1 lỗi mức nghiêm trọng cao.</w:t>
            </w:r>
          </w:p>
        </w:tc>
      </w:tr>
    </w:tbl>
    <w:p/>
    <w:p>
      <w:r>
        <w:rPr>
          <w:b/>
        </w:rPr>
        <w:t xml:space="preserve">Increment của Sprint: </w:t>
      </w:r>
      <w:r>
        <w:t>Chỉ PBI-41 được giới thiệu là Increment.</w:t>
      </w:r>
    </w:p>
    <w:p>
      <w:pPr>
        <w:pStyle w:val="Heading1"/>
      </w:pPr>
      <w:r>
        <w:t>Phần 3 – Xử lý tình huống</w:t>
      </w:r>
    </w:p>
    <w:p>
      <w:r>
        <w:t>Không nên giấu 6 ca phân loại sai của PBI-44 vì Sprint Review cần minh bạch kết quả thực tế của Sprint và PBI-44 hiện chưa đạt điều kiện Done. Tôi cũng không nên hứa sẽ thực hiện ngay mọi Feedback của Chủ cửa hàng; các Feedback sẽ được ghi nhận và xem xét để cập nhật, sắp xếp Product Backlog theo mức độ ưu tiên. Trưởng nhóm CSKH nên được mời tham gia Sprint Review vì người này có góc nhìn về việc chuyển hội thoại cho nhân viên sớm khi AI không chắc chắn, khác với mong muốn của Chủ cửa hàng là để AI tự trả lời nhiều hơn. Việc có góc nhìn trái chiều giúp Scrum Team và Stakeholders trao đổi đầy đủ hơn về hướng phát triển sản phẩm.</w:t>
      </w:r>
    </w:p>
    <w:p>
      <w:pPr>
        <w:pStyle w:val="Heading1"/>
      </w:pPr>
      <w:r>
        <w:t>Tóm tắt đáp án</w:t>
      </w:r>
    </w:p>
    <w:p>
      <w:pPr>
        <w:pStyle w:val="ListBullet"/>
      </w:pPr>
      <w:r>
        <w:t>K-01: Phù hợp.</w:t>
      </w:r>
    </w:p>
    <w:p>
      <w:pPr>
        <w:pStyle w:val="ListBullet"/>
      </w:pPr>
      <w:r>
        <w:t>K-02: Chưa phù hợp → QT1.</w:t>
      </w:r>
    </w:p>
    <w:p>
      <w:pPr>
        <w:pStyle w:val="ListBullet"/>
      </w:pPr>
      <w:r>
        <w:t>K-03: Chưa phù hợp → QT2, chỉ PBI-41 là Increment.</w:t>
      </w:r>
    </w:p>
    <w:p>
      <w:pPr>
        <w:pStyle w:val="ListBullet"/>
      </w:pPr>
      <w:r>
        <w:t>K-04: Chưa phù hợp → QT1, hỏi mở và ghi nhận Feedback.</w:t>
      </w:r>
    </w:p>
    <w:p>
      <w:pPr>
        <w:pStyle w:val="ListBullet"/>
      </w:pPr>
      <w:r>
        <w:t>PBI-41: Done.</w:t>
      </w:r>
    </w:p>
    <w:p>
      <w:pPr>
        <w:pStyle w:val="ListBullet"/>
      </w:pPr>
      <w:r>
        <w:t>PBI-42: Chưa Done.</w:t>
      </w:r>
    </w:p>
    <w:p>
      <w:pPr>
        <w:pStyle w:val="ListBullet"/>
      </w:pPr>
      <w:r>
        <w:t>PBI-44: Chưa Done.</w:t>
      </w:r>
    </w:p>
    <w:p>
      <w:pPr>
        <w:pStyle w:val="ListBullet"/>
      </w:pPr>
      <w:r>
        <w:t>Trưởng nhóm CSKH: Nên mời vì có góc nhìn trái chiều về thời điểm chuyển hội thoại cho nhân viên.</w:t>
      </w:r>
    </w:p>
    <w:p>
      <w:pPr>
        <w:pStyle w:val="ListBullet"/>
      </w:pPr>
      <w:r>
        <w:t>Feedback: Ghi nhận để xem xét Product Backlog, không hứa làm ngay.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