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color w:val="5A6A80"/>
          <w:spacing w:val="60"/>
          <w:sz w:val="20"/>
          <w:szCs w:val="20"/>
        </w:rPr>
        <w:t xml:space="preserve">PROJECT REPORT</w:t>
      </w:r>
    </w:p>
    <w:p>
      <w:pPr>
        <w:spacing w:after="0" w:before="200"/>
      </w:pPr>
      <w:r>
        <w:t xml:space="preserve"/>
      </w:r>
    </w:p>
    <w:p>
      <w:pPr>
        <w:spacing w:after="80" w:before="0"/>
        <w:jc w:val="center"/>
      </w:pPr>
      <w:r>
        <w:rPr>
          <w:rFonts w:ascii="Arial" w:cs="Arial" w:eastAsia="Arial" w:hAnsi="Arial"/>
          <w:b/>
          <w:bCs/>
          <w:color w:val="1A2340"/>
          <w:sz w:val="64"/>
          <w:szCs w:val="64"/>
        </w:rPr>
        <w:t xml:space="preserve">SafeChat AI</w:t>
      </w:r>
    </w:p>
    <w:p>
      <w:pPr>
        <w:spacing w:after="80" w:before="0"/>
        <w:jc w:val="center"/>
      </w:pPr>
      <w:r>
        <w:rPr>
          <w:rFonts w:ascii="Arial" w:cs="Arial" w:eastAsia="Arial" w:hAnsi="Arial"/>
          <w:i/>
          <w:iCs/>
          <w:color w:val="5A6A80"/>
          <w:sz w:val="24"/>
          <w:szCs w:val="24"/>
        </w:rPr>
        <w:t xml:space="preserve">AI-Powered Content Moderation &amp; Safe Messaging Platform</w:t>
      </w:r>
    </w:p>
    <w:p>
      <w:pPr>
        <w:spacing w:after="0" w:before="240"/>
      </w:pPr>
      <w:r>
        <w:t xml:space="preserve"/>
      </w:r>
    </w:p>
    <w:p>
      <w:pPr>
        <w:pBdr>
          <w:bottom w:val="single" w:color="0057C8" w:sz="12" w:space="1"/>
        </w:pBdr>
        <w:spacing w:after="240" w:before="0"/>
        <w:jc w:val="center"/>
      </w:pPr>
      <w:r>
        <w:t xml:space="preserve"/>
      </w:r>
    </w:p>
    <w:p>
      <w:pPr>
        <w:spacing w:after="0" w:before="24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Project Title</w:t>
            </w:r>
          </w:p>
        </w:tc>
        <w:tc>
          <w:tcPr>
            <w:tcW w:type="dxa" w:w="4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SafeChat AI — Content Moderation Platform</w:t>
            </w:r>
          </w:p>
        </w:tc>
      </w:tr>
      <w:tr>
        <w:tc>
          <w:tcPr>
            <w:tcW w:type="dxa" w:w="28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Technology Stack</w:t>
            </w:r>
          </w:p>
        </w:tc>
        <w:tc>
          <w:tcPr>
            <w:tcW w:type="dxa" w:w="4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React, Python, FastAPI, PostgreSQL, PyTorch</w:t>
            </w:r>
          </w:p>
        </w:tc>
      </w:tr>
      <w:tr>
        <w:tc>
          <w:tcPr>
            <w:tcW w:type="dxa" w:w="28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Project Type</w:t>
            </w:r>
          </w:p>
        </w:tc>
        <w:tc>
          <w:tcPr>
            <w:tcW w:type="dxa" w:w="4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Full-Stack AI Web Application</w:t>
            </w:r>
          </w:p>
        </w:tc>
      </w:tr>
      <w:tr>
        <w:tc>
          <w:tcPr>
            <w:tcW w:type="dxa" w:w="28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Submission Date</w:t>
            </w:r>
          </w:p>
        </w:tc>
        <w:tc>
          <w:tcPr>
            <w:tcW w:type="dxa" w:w="4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May 2026</w:t>
            </w:r>
          </w:p>
        </w:tc>
      </w:tr>
    </w:tbl>
    <w:p>
      <w:pPr>
        <w:spacing w:after="0" w:before="200"/>
      </w:pPr>
      <w:r>
        <w:t xml:space="preserve"/>
      </w:r>
    </w:p>
    <w:p>
      <w:pPr>
        <w:spacing w:after="120" w:before="0"/>
        <w:jc w:val="center"/>
      </w:pPr>
      <w:r>
        <w:rPr>
          <w:rFonts w:ascii="Arial" w:cs="Arial" w:eastAsia="Arial" w:hAnsi="Arial"/>
          <w:b/>
          <w:bCs/>
          <w:color w:val="5A6A80"/>
          <w:spacing w:val="60"/>
          <w:sz w:val="18"/>
          <w:szCs w:val="18"/>
        </w:rPr>
        <w:t xml:space="preserve">SUBMITTED BY</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400"/>
      </w:tblGrid>
      <w:tr>
        <w:tc>
          <w:tcPr>
            <w:tcW w:type="dxa" w:w="7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w:t>
            </w:r>
          </w:p>
        </w:tc>
        <w:tc>
          <w:tcPr>
            <w:tcW w:type="dxa" w:w="39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24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Roll Number</w:t>
            </w:r>
          </w:p>
        </w:tc>
      </w:tr>
      <w:tr>
        <w:tc>
          <w:tcPr>
            <w:tcW w:type="dxa" w:w="7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center"/>
            </w:pPr>
            <w:r>
              <w:rPr>
                <w:rFonts w:ascii="Arial" w:cs="Arial" w:eastAsia="Arial" w:hAnsi="Arial"/>
                <w:b/>
                <w:bCs/>
                <w:color w:val="1E2A3A"/>
                <w:sz w:val="20"/>
                <w:szCs w:val="20"/>
              </w:rPr>
              <w:t xml:space="preserve">1</w:t>
            </w:r>
          </w:p>
        </w:tc>
        <w:tc>
          <w:tcPr>
            <w:tcW w:type="dxa" w:w="39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Taaiba Usman</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BSDSF23A041</w:t>
            </w:r>
          </w:p>
        </w:tc>
      </w:tr>
      <w:tr>
        <w:tc>
          <w:tcPr>
            <w:tcW w:type="dxa" w:w="7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center"/>
            </w:pPr>
            <w:r>
              <w:rPr>
                <w:rFonts w:ascii="Arial" w:cs="Arial" w:eastAsia="Arial" w:hAnsi="Arial"/>
                <w:b/>
                <w:bCs/>
                <w:color w:val="1E2A3A"/>
                <w:sz w:val="20"/>
                <w:szCs w:val="20"/>
              </w:rPr>
              <w:t xml:space="preserve">2</w:t>
            </w:r>
          </w:p>
        </w:tc>
        <w:tc>
          <w:tcPr>
            <w:tcW w:type="dxa" w:w="3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Zaneeha Afzal</w:t>
            </w:r>
          </w:p>
        </w:tc>
        <w:tc>
          <w:tcPr>
            <w:tcW w:type="dxa" w:w="24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BSDSF23A011</w:t>
            </w:r>
          </w:p>
        </w:tc>
      </w:tr>
      <w:tr>
        <w:tc>
          <w:tcPr>
            <w:tcW w:type="dxa" w:w="7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center"/>
            </w:pPr>
            <w:r>
              <w:rPr>
                <w:rFonts w:ascii="Arial" w:cs="Arial" w:eastAsia="Arial" w:hAnsi="Arial"/>
                <w:b/>
                <w:bCs/>
                <w:color w:val="1E2A3A"/>
                <w:sz w:val="20"/>
                <w:szCs w:val="20"/>
              </w:rPr>
              <w:t xml:space="preserve">3</w:t>
            </w:r>
          </w:p>
        </w:tc>
        <w:tc>
          <w:tcPr>
            <w:tcW w:type="dxa" w:w="39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Nimra Saleem</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BSDSF23A025</w:t>
            </w:r>
          </w:p>
        </w:tc>
      </w:tr>
    </w:tbl>
    <w:p>
      <w:r>
        <w:br w:type="page"/>
      </w:r>
    </w:p>
    <w:p>
      <w:pPr>
        <w:spacing w:after="200" w:before="0"/>
      </w:pPr>
      <w:r>
        <w:rPr>
          <w:rFonts w:ascii="Arial" w:cs="Arial" w:eastAsia="Arial" w:hAnsi="Arial"/>
          <w:b/>
          <w:bCs/>
          <w:color w:val="1A2340"/>
          <w:spacing w:val="40"/>
          <w:sz w:val="28"/>
          <w:szCs w:val="28"/>
        </w:rPr>
        <w:t xml:space="preserve">TABLE OF CONTENTS</w:t>
      </w:r>
    </w:p>
    <w:p>
      <w:pPr>
        <w:pBdr>
          <w:bottom w:val="single" w:color="D0D7E6" w:sz="6" w:space="1"/>
        </w:pBdr>
        <w:spacing w:after="120" w:before="120"/>
      </w:pPr>
      <w:r>
        <w:t xml:space="preserve"/>
      </w:r>
    </w:p>
    <w:p>
      <w:pPr>
        <w:tabs>
          <w:tab w:val="right" w:pos="8500" w:leader="2"/>
        </w:tabs>
        <w:spacing w:after="60" w:before="60"/>
      </w:pPr>
      <w:r>
        <w:rPr>
          <w:rFonts w:ascii="Arial" w:cs="Arial" w:eastAsia="Arial" w:hAnsi="Arial"/>
          <w:color w:val="1E2A3A"/>
          <w:sz w:val="22"/>
          <w:szCs w:val="22"/>
        </w:rPr>
        <w:t xml:space="preserve">1.  Executive Summary</w:t>
      </w:r>
      <w:r>
        <w:rPr>
          <w:rFonts w:ascii="Arial" w:cs="Arial" w:eastAsia="Arial" w:hAnsi="Arial"/>
          <w:color w:val="5A6A80"/>
          <w:sz w:val="22"/>
          <w:szCs w:val="22"/>
        </w:rPr>
        <w:t xml:space="preserve">	3</w:t>
      </w:r>
    </w:p>
    <w:p>
      <w:pPr>
        <w:tabs>
          <w:tab w:val="right" w:pos="8500" w:leader="2"/>
        </w:tabs>
        <w:spacing w:after="60" w:before="60"/>
      </w:pPr>
      <w:r>
        <w:rPr>
          <w:rFonts w:ascii="Arial" w:cs="Arial" w:eastAsia="Arial" w:hAnsi="Arial"/>
          <w:color w:val="1E2A3A"/>
          <w:sz w:val="22"/>
          <w:szCs w:val="22"/>
        </w:rPr>
        <w:t xml:space="preserve">2.  Problem Statement &amp; Objectives</w:t>
      </w:r>
      <w:r>
        <w:rPr>
          <w:rFonts w:ascii="Arial" w:cs="Arial" w:eastAsia="Arial" w:hAnsi="Arial"/>
          <w:color w:val="5A6A80"/>
          <w:sz w:val="22"/>
          <w:szCs w:val="22"/>
        </w:rPr>
        <w:t xml:space="preserve">	3</w:t>
      </w:r>
    </w:p>
    <w:p>
      <w:pPr>
        <w:tabs>
          <w:tab w:val="right" w:pos="8500" w:leader="2"/>
        </w:tabs>
        <w:spacing w:after="60" w:before="60"/>
      </w:pPr>
      <w:r>
        <w:rPr>
          <w:rFonts w:ascii="Arial" w:cs="Arial" w:eastAsia="Arial" w:hAnsi="Arial"/>
          <w:color w:val="1E2A3A"/>
          <w:sz w:val="22"/>
          <w:szCs w:val="22"/>
        </w:rPr>
        <w:t xml:space="preserve">3.  System Architecture</w:t>
      </w:r>
      <w:r>
        <w:rPr>
          <w:rFonts w:ascii="Arial" w:cs="Arial" w:eastAsia="Arial" w:hAnsi="Arial"/>
          <w:color w:val="5A6A80"/>
          <w:sz w:val="22"/>
          <w:szCs w:val="22"/>
        </w:rPr>
        <w:t xml:space="preserve">	4</w:t>
      </w:r>
    </w:p>
    <w:p>
      <w:pPr>
        <w:tabs>
          <w:tab w:val="right" w:pos="8500" w:leader="2"/>
        </w:tabs>
        <w:spacing w:after="60" w:before="60"/>
      </w:pPr>
      <w:r>
        <w:rPr>
          <w:rFonts w:ascii="Arial" w:cs="Arial" w:eastAsia="Arial" w:hAnsi="Arial"/>
          <w:color w:val="1E2A3A"/>
          <w:sz w:val="22"/>
          <w:szCs w:val="22"/>
        </w:rPr>
        <w:t xml:space="preserve">4.  Technology Stack</w:t>
      </w:r>
      <w:r>
        <w:rPr>
          <w:rFonts w:ascii="Arial" w:cs="Arial" w:eastAsia="Arial" w:hAnsi="Arial"/>
          <w:color w:val="5A6A80"/>
          <w:sz w:val="22"/>
          <w:szCs w:val="22"/>
        </w:rPr>
        <w:t xml:space="preserve">	4</w:t>
      </w:r>
    </w:p>
    <w:p>
      <w:pPr>
        <w:tabs>
          <w:tab w:val="right" w:pos="8500" w:leader="2"/>
        </w:tabs>
        <w:spacing w:after="60" w:before="60"/>
      </w:pPr>
      <w:r>
        <w:rPr>
          <w:rFonts w:ascii="Arial" w:cs="Arial" w:eastAsia="Arial" w:hAnsi="Arial"/>
          <w:color w:val="1E2A3A"/>
          <w:sz w:val="22"/>
          <w:szCs w:val="22"/>
        </w:rPr>
        <w:t xml:space="preserve">5.  Core Functional Modules</w:t>
      </w:r>
      <w:r>
        <w:rPr>
          <w:rFonts w:ascii="Arial" w:cs="Arial" w:eastAsia="Arial" w:hAnsi="Arial"/>
          <w:color w:val="5A6A80"/>
          <w:sz w:val="22"/>
          <w:szCs w:val="22"/>
        </w:rPr>
        <w:t xml:space="preserve">	5</w:t>
      </w:r>
    </w:p>
    <w:p>
      <w:pPr>
        <w:tabs>
          <w:tab w:val="right" w:pos="8500" w:leader="2"/>
        </w:tabs>
        <w:spacing w:after="60" w:before="60"/>
      </w:pPr>
      <w:r>
        <w:rPr>
          <w:rFonts w:ascii="Arial" w:cs="Arial" w:eastAsia="Arial" w:hAnsi="Arial"/>
          <w:color w:val="1E2A3A"/>
          <w:sz w:val="22"/>
          <w:szCs w:val="22"/>
        </w:rPr>
        <w:t xml:space="preserve">6.  API Design &amp; Endpoints</w:t>
      </w:r>
      <w:r>
        <w:rPr>
          <w:rFonts w:ascii="Arial" w:cs="Arial" w:eastAsia="Arial" w:hAnsi="Arial"/>
          <w:color w:val="5A6A80"/>
          <w:sz w:val="22"/>
          <w:szCs w:val="22"/>
        </w:rPr>
        <w:t xml:space="preserve">	6</w:t>
      </w:r>
    </w:p>
    <w:p>
      <w:pPr>
        <w:tabs>
          <w:tab w:val="right" w:pos="8500" w:leader="2"/>
        </w:tabs>
        <w:spacing w:after="60" w:before="60"/>
      </w:pPr>
      <w:r>
        <w:rPr>
          <w:rFonts w:ascii="Arial" w:cs="Arial" w:eastAsia="Arial" w:hAnsi="Arial"/>
          <w:color w:val="1E2A3A"/>
          <w:sz w:val="22"/>
          <w:szCs w:val="22"/>
        </w:rPr>
        <w:t xml:space="preserve">7.  Moderation Data Flow</w:t>
      </w:r>
      <w:r>
        <w:rPr>
          <w:rFonts w:ascii="Arial" w:cs="Arial" w:eastAsia="Arial" w:hAnsi="Arial"/>
          <w:color w:val="5A6A80"/>
          <w:sz w:val="22"/>
          <w:szCs w:val="22"/>
        </w:rPr>
        <w:t xml:space="preserve">	7</w:t>
      </w:r>
    </w:p>
    <w:p>
      <w:pPr>
        <w:tabs>
          <w:tab w:val="right" w:pos="8500" w:leader="2"/>
        </w:tabs>
        <w:spacing w:after="60" w:before="60"/>
      </w:pPr>
      <w:r>
        <w:rPr>
          <w:rFonts w:ascii="Arial" w:cs="Arial" w:eastAsia="Arial" w:hAnsi="Arial"/>
          <w:color w:val="1E2A3A"/>
          <w:sz w:val="22"/>
          <w:szCs w:val="22"/>
        </w:rPr>
        <w:t xml:space="preserve">8.  Database Schema</w:t>
      </w:r>
      <w:r>
        <w:rPr>
          <w:rFonts w:ascii="Arial" w:cs="Arial" w:eastAsia="Arial" w:hAnsi="Arial"/>
          <w:color w:val="5A6A80"/>
          <w:sz w:val="22"/>
          <w:szCs w:val="22"/>
        </w:rPr>
        <w:t xml:space="preserve">	7</w:t>
      </w:r>
    </w:p>
    <w:p>
      <w:pPr>
        <w:tabs>
          <w:tab w:val="right" w:pos="8500" w:leader="2"/>
        </w:tabs>
        <w:spacing w:after="60" w:before="60"/>
      </w:pPr>
      <w:r>
        <w:rPr>
          <w:rFonts w:ascii="Arial" w:cs="Arial" w:eastAsia="Arial" w:hAnsi="Arial"/>
          <w:color w:val="1E2A3A"/>
          <w:sz w:val="22"/>
          <w:szCs w:val="22"/>
        </w:rPr>
        <w:t xml:space="preserve">9.  Risks &amp; Mitigations</w:t>
      </w:r>
      <w:r>
        <w:rPr>
          <w:rFonts w:ascii="Arial" w:cs="Arial" w:eastAsia="Arial" w:hAnsi="Arial"/>
          <w:color w:val="5A6A80"/>
          <w:sz w:val="22"/>
          <w:szCs w:val="22"/>
        </w:rPr>
        <w:t xml:space="preserve">	8</w:t>
      </w:r>
    </w:p>
    <w:p>
      <w:pPr>
        <w:tabs>
          <w:tab w:val="right" w:pos="8500" w:leader="2"/>
        </w:tabs>
        <w:spacing w:after="60" w:before="60"/>
      </w:pPr>
      <w:r>
        <w:rPr>
          <w:rFonts w:ascii="Arial" w:cs="Arial" w:eastAsia="Arial" w:hAnsi="Arial"/>
          <w:color w:val="1E2A3A"/>
          <w:sz w:val="22"/>
          <w:szCs w:val="22"/>
        </w:rPr>
        <w:t xml:space="preserve">10.  Business Information</w:t>
      </w:r>
      <w:r>
        <w:rPr>
          <w:rFonts w:ascii="Arial" w:cs="Arial" w:eastAsia="Arial" w:hAnsi="Arial"/>
          <w:color w:val="5A6A80"/>
          <w:sz w:val="22"/>
          <w:szCs w:val="22"/>
        </w:rPr>
        <w:t xml:space="preserve">	9</w:t>
      </w:r>
    </w:p>
    <w:p>
      <w:pPr>
        <w:tabs>
          <w:tab w:val="right" w:pos="8500" w:leader="2"/>
        </w:tabs>
        <w:spacing w:after="60" w:before="60"/>
      </w:pPr>
      <w:r>
        <w:rPr>
          <w:rFonts w:ascii="Arial" w:cs="Arial" w:eastAsia="Arial" w:hAnsi="Arial"/>
          <w:color w:val="1E2A3A"/>
          <w:sz w:val="22"/>
          <w:szCs w:val="22"/>
        </w:rPr>
        <w:t xml:space="preserve">11.  Conclusion</w:t>
      </w:r>
      <w:r>
        <w:rPr>
          <w:rFonts w:ascii="Arial" w:cs="Arial" w:eastAsia="Arial" w:hAnsi="Arial"/>
          <w:color w:val="5A6A80"/>
          <w:sz w:val="22"/>
          <w:szCs w:val="22"/>
        </w:rPr>
        <w:t xml:space="preserve">	10</w:t>
      </w:r>
    </w:p>
    <w:p>
      <w:r>
        <w:br w:type="page"/>
      </w:r>
    </w:p>
    <w:p>
      <w:pPr>
        <w:spacing w:after="80" w:before="280"/>
      </w:pPr>
      <w:r>
        <w:rPr>
          <w:rFonts w:ascii="Arial" w:cs="Arial" w:eastAsia="Arial" w:hAnsi="Arial"/>
          <w:b/>
          <w:bCs/>
          <w:color w:val="007A5E"/>
          <w:sz w:val="18"/>
          <w:szCs w:val="18"/>
        </w:rPr>
        <w:t xml:space="preserve">01  </w:t>
      </w:r>
      <w:r>
        <w:rPr>
          <w:rFonts w:ascii="Arial" w:cs="Arial" w:eastAsia="Arial" w:hAnsi="Arial"/>
          <w:b/>
          <w:bCs/>
          <w:color w:val="1A2340"/>
          <w:spacing w:val="30"/>
          <w:sz w:val="18"/>
          <w:szCs w:val="18"/>
        </w:rPr>
        <w:t xml:space="preserve">EXECUTIVE SUMMARY</w:t>
      </w:r>
    </w:p>
    <w:p>
      <w:pPr>
        <w:pBdr>
          <w:bottom w:val="single" w:color="D0D7E6" w:sz="6" w:space="1"/>
        </w:pBdr>
        <w:spacing w:after="120" w:before="120"/>
      </w:pPr>
      <w:r>
        <w:t xml:space="preserve"/>
      </w:r>
    </w:p>
    <w:p>
      <w:pPr>
        <w:spacing w:after="120" w:before="0" w:line="276"/>
      </w:pPr>
      <w:r>
        <w:rPr>
          <w:rFonts w:ascii="Arial" w:cs="Arial" w:eastAsia="Arial" w:hAnsi="Arial"/>
          <w:b/>
          <w:bCs/>
          <w:i w:val="false"/>
          <w:iCs w:val="false"/>
          <w:color w:val="1E2A3A"/>
          <w:sz w:val="22"/>
          <w:szCs w:val="22"/>
        </w:rPr>
        <w:t xml:space="preserve">SafeChat AI</w:t>
      </w:r>
      <w:r>
        <w:rPr>
          <w:rFonts w:ascii="Arial" w:cs="Arial" w:eastAsia="Arial" w:hAnsi="Arial"/>
          <w:b w:val="false"/>
          <w:bCs w:val="false"/>
          <w:i w:val="false"/>
          <w:iCs w:val="false"/>
          <w:color w:val="1E2A3A"/>
          <w:sz w:val="22"/>
          <w:szCs w:val="22"/>
        </w:rPr>
        <w:t xml:space="preserve"> is a full-stack, AI-driven messaging platform designed to detect and suppress toxic, harmful, and inappropriate content in real time — including text embedded within uploaded images. The system addresses a critical and growing challenge in online communication: the prevalence of hate speech, harassment, and abusive language that traditional rule-based filters fail to catch.</w:t>
      </w:r>
    </w:p>
    <w:p>
      <w:pPr>
        <w:spacing w:after="120" w:before="0" w:line="276"/>
      </w:pPr>
      <w:r>
        <w:rPr>
          <w:rFonts w:ascii="Arial" w:cs="Arial" w:eastAsia="Arial" w:hAnsi="Arial"/>
          <w:b w:val="false"/>
          <w:bCs w:val="false"/>
          <w:i w:val="false"/>
          <w:iCs w:val="false"/>
          <w:color w:val="1E2A3A"/>
          <w:sz w:val="22"/>
          <w:szCs w:val="22"/>
        </w:rPr>
        <w:t xml:space="preserve">The platform is built on a </w:t>
      </w:r>
      <w:r>
        <w:rPr>
          <w:rFonts w:ascii="Arial" w:cs="Arial" w:eastAsia="Arial" w:hAnsi="Arial"/>
          <w:b/>
          <w:bCs/>
          <w:i w:val="false"/>
          <w:iCs w:val="false"/>
          <w:color w:val="1E2A3A"/>
          <w:sz w:val="22"/>
          <w:szCs w:val="22"/>
        </w:rPr>
        <w:t xml:space="preserve">React + CSS</w:t>
      </w:r>
      <w:r>
        <w:rPr>
          <w:rFonts w:ascii="Arial" w:cs="Arial" w:eastAsia="Arial" w:hAnsi="Arial"/>
          <w:b w:val="false"/>
          <w:bCs w:val="false"/>
          <w:i w:val="false"/>
          <w:iCs w:val="false"/>
          <w:color w:val="1E2A3A"/>
          <w:sz w:val="22"/>
          <w:szCs w:val="22"/>
        </w:rPr>
        <w:t xml:space="preserve"> frontend, a </w:t>
      </w:r>
      <w:r>
        <w:rPr>
          <w:rFonts w:ascii="Arial" w:cs="Arial" w:eastAsia="Arial" w:hAnsi="Arial"/>
          <w:b/>
          <w:bCs/>
          <w:i w:val="false"/>
          <w:iCs w:val="false"/>
          <w:color w:val="1E2A3A"/>
          <w:sz w:val="22"/>
          <w:szCs w:val="22"/>
        </w:rPr>
        <w:t xml:space="preserve">FastAPI / Python</w:t>
      </w:r>
      <w:r>
        <w:rPr>
          <w:rFonts w:ascii="Arial" w:cs="Arial" w:eastAsia="Arial" w:hAnsi="Arial"/>
          <w:b w:val="false"/>
          <w:bCs w:val="false"/>
          <w:i w:val="false"/>
          <w:iCs w:val="false"/>
          <w:color w:val="1E2A3A"/>
          <w:sz w:val="22"/>
          <w:szCs w:val="22"/>
        </w:rPr>
        <w:t xml:space="preserve"> backend served via </w:t>
      </w:r>
      <w:r>
        <w:rPr>
          <w:rFonts w:ascii="Arial" w:cs="Arial" w:eastAsia="Arial" w:hAnsi="Arial"/>
          <w:b/>
          <w:bCs/>
          <w:i w:val="false"/>
          <w:iCs w:val="false"/>
          <w:color w:val="1E2A3A"/>
          <w:sz w:val="22"/>
          <w:szCs w:val="22"/>
        </w:rPr>
        <w:t xml:space="preserve">Uvicorn</w:t>
      </w:r>
      <w:r>
        <w:rPr>
          <w:rFonts w:ascii="Arial" w:cs="Arial" w:eastAsia="Arial" w:hAnsi="Arial"/>
          <w:b w:val="false"/>
          <w:bCs w:val="false"/>
          <w:i w:val="false"/>
          <w:iCs w:val="false"/>
          <w:color w:val="1E2A3A"/>
          <w:sz w:val="22"/>
          <w:szCs w:val="22"/>
        </w:rPr>
        <w:t xml:space="preserve">, and a </w:t>
      </w:r>
      <w:r>
        <w:rPr>
          <w:rFonts w:ascii="Arial" w:cs="Arial" w:eastAsia="Arial" w:hAnsi="Arial"/>
          <w:b/>
          <w:bCs/>
          <w:i w:val="false"/>
          <w:iCs w:val="false"/>
          <w:color w:val="1E2A3A"/>
          <w:sz w:val="22"/>
          <w:szCs w:val="22"/>
        </w:rPr>
        <w:t xml:space="preserve">PostgreSQL</w:t>
      </w:r>
      <w:r>
        <w:rPr>
          <w:rFonts w:ascii="Arial" w:cs="Arial" w:eastAsia="Arial" w:hAnsi="Arial"/>
          <w:b w:val="false"/>
          <w:bCs w:val="false"/>
          <w:i w:val="false"/>
          <w:iCs w:val="false"/>
          <w:color w:val="1E2A3A"/>
          <w:sz w:val="22"/>
          <w:szCs w:val="22"/>
        </w:rPr>
        <w:t xml:space="preserve"> relational database managed through </w:t>
      </w:r>
      <w:r>
        <w:rPr>
          <w:rFonts w:ascii="Arial" w:cs="Arial" w:eastAsia="Arial" w:hAnsi="Arial"/>
          <w:b/>
          <w:bCs/>
          <w:i w:val="false"/>
          <w:iCs w:val="false"/>
          <w:color w:val="1E2A3A"/>
          <w:sz w:val="22"/>
          <w:szCs w:val="22"/>
        </w:rPr>
        <w:t xml:space="preserve">SQLAlchemy ORM</w:t>
      </w:r>
      <w:r>
        <w:rPr>
          <w:rFonts w:ascii="Arial" w:cs="Arial" w:eastAsia="Arial" w:hAnsi="Arial"/>
          <w:b w:val="false"/>
          <w:bCs w:val="false"/>
          <w:i w:val="false"/>
          <w:iCs w:val="false"/>
          <w:color w:val="1E2A3A"/>
          <w:sz w:val="22"/>
          <w:szCs w:val="22"/>
        </w:rPr>
        <w:t xml:space="preserve">. AI capabilities are delivered through HuggingFace </w:t>
      </w:r>
      <w:r>
        <w:rPr>
          <w:rFonts w:ascii="Arial" w:cs="Arial" w:eastAsia="Arial" w:hAnsi="Arial"/>
          <w:b/>
          <w:bCs/>
          <w:i w:val="false"/>
          <w:iCs w:val="false"/>
          <w:color w:val="1E2A3A"/>
          <w:sz w:val="22"/>
          <w:szCs w:val="22"/>
        </w:rPr>
        <w:t xml:space="preserve">Transformers</w:t>
      </w:r>
      <w:r>
        <w:rPr>
          <w:rFonts w:ascii="Arial" w:cs="Arial" w:eastAsia="Arial" w:hAnsi="Arial"/>
          <w:b w:val="false"/>
          <w:bCs w:val="false"/>
          <w:i w:val="false"/>
          <w:iCs w:val="false"/>
          <w:color w:val="1E2A3A"/>
          <w:sz w:val="22"/>
          <w:szCs w:val="22"/>
        </w:rPr>
        <w:t xml:space="preserve">, the </w:t>
      </w:r>
      <w:r>
        <w:rPr>
          <w:rFonts w:ascii="Arial" w:cs="Arial" w:eastAsia="Arial" w:hAnsi="Arial"/>
          <w:b/>
          <w:bCs/>
          <w:i w:val="false"/>
          <w:iCs w:val="false"/>
          <w:color w:val="1E2A3A"/>
          <w:sz w:val="22"/>
          <w:szCs w:val="22"/>
        </w:rPr>
        <w:t xml:space="preserve">Detoxify</w:t>
      </w:r>
      <w:r>
        <w:rPr>
          <w:rFonts w:ascii="Arial" w:cs="Arial" w:eastAsia="Arial" w:hAnsi="Arial"/>
          <w:b w:val="false"/>
          <w:bCs w:val="false"/>
          <w:i w:val="false"/>
          <w:iCs w:val="false"/>
          <w:color w:val="1E2A3A"/>
          <w:sz w:val="22"/>
          <w:szCs w:val="22"/>
        </w:rPr>
        <w:t xml:space="preserve"> toxicity classification library, and </w:t>
      </w:r>
      <w:r>
        <w:rPr>
          <w:rFonts w:ascii="Arial" w:cs="Arial" w:eastAsia="Arial" w:hAnsi="Arial"/>
          <w:b/>
          <w:bCs/>
          <w:i w:val="false"/>
          <w:iCs w:val="false"/>
          <w:color w:val="1E2A3A"/>
          <w:sz w:val="22"/>
          <w:szCs w:val="22"/>
        </w:rPr>
        <w:t xml:space="preserve">PyTesseract</w:t>
      </w:r>
      <w:r>
        <w:rPr>
          <w:rFonts w:ascii="Arial" w:cs="Arial" w:eastAsia="Arial" w:hAnsi="Arial"/>
          <w:b w:val="false"/>
          <w:bCs w:val="false"/>
          <w:i w:val="false"/>
          <w:iCs w:val="false"/>
          <w:color w:val="1E2A3A"/>
          <w:sz w:val="22"/>
          <w:szCs w:val="22"/>
        </w:rPr>
        <w:t xml:space="preserve"> for optical character recognition (OCR) on user-submitted images pre-processed by </w:t>
      </w:r>
      <w:r>
        <w:rPr>
          <w:rFonts w:ascii="Arial" w:cs="Arial" w:eastAsia="Arial" w:hAnsi="Arial"/>
          <w:b/>
          <w:bCs/>
          <w:i w:val="false"/>
          <w:iCs w:val="false"/>
          <w:color w:val="1E2A3A"/>
          <w:sz w:val="22"/>
          <w:szCs w:val="22"/>
        </w:rPr>
        <w:t xml:space="preserve">Pillow</w:t>
      </w:r>
      <w:r>
        <w:rPr>
          <w:rFonts w:ascii="Arial" w:cs="Arial" w:eastAsia="Arial" w:hAnsi="Arial"/>
          <w:b w:val="false"/>
          <w:bCs w:val="false"/>
          <w:i w:val="false"/>
          <w:iCs w:val="false"/>
          <w:color w:val="1E2A3A"/>
          <w:sz w:val="22"/>
          <w:szCs w:val="22"/>
        </w:rPr>
        <w:t xml:space="preserve">.</w:t>
      </w:r>
    </w:p>
    <w:p>
      <w:pPr>
        <w:spacing w:after="120" w:before="0" w:line="276"/>
      </w:pPr>
      <w:r>
        <w:rPr>
          <w:rFonts w:ascii="Arial" w:cs="Arial" w:eastAsia="Arial" w:hAnsi="Arial"/>
          <w:b w:val="false"/>
          <w:bCs w:val="false"/>
          <w:i w:val="false"/>
          <w:iCs w:val="false"/>
          <w:color w:val="1E2A3A"/>
          <w:sz w:val="22"/>
          <w:szCs w:val="22"/>
        </w:rPr>
        <w:t xml:space="preserve">The result is a moderation pipeline that is accurate, auditable, and scalable — capable of serving consumer chat applications as well as enterprise communication tools.</w:t>
      </w:r>
    </w:p>
    <w:p>
      <w:pPr>
        <w:spacing w:after="0" w:before="120"/>
      </w:pPr>
      <w:r>
        <w:t xml:space="preserve"/>
      </w:r>
    </w:p>
    <w:p>
      <w:pPr>
        <w:spacing w:after="80" w:before="280"/>
      </w:pPr>
      <w:r>
        <w:rPr>
          <w:rFonts w:ascii="Arial" w:cs="Arial" w:eastAsia="Arial" w:hAnsi="Arial"/>
          <w:b/>
          <w:bCs/>
          <w:color w:val="007A5E"/>
          <w:sz w:val="18"/>
          <w:szCs w:val="18"/>
        </w:rPr>
        <w:t xml:space="preserve">02  </w:t>
      </w:r>
      <w:r>
        <w:rPr>
          <w:rFonts w:ascii="Arial" w:cs="Arial" w:eastAsia="Arial" w:hAnsi="Arial"/>
          <w:b/>
          <w:bCs/>
          <w:color w:val="1A2340"/>
          <w:spacing w:val="30"/>
          <w:sz w:val="18"/>
          <w:szCs w:val="18"/>
        </w:rPr>
        <w:t xml:space="preserve">PROBLEM STATEMENT &amp; OBJECTIVES</w:t>
      </w:r>
    </w:p>
    <w:p>
      <w:pPr>
        <w:pBdr>
          <w:bottom w:val="single" w:color="D0D7E6" w:sz="6" w:space="1"/>
        </w:pBdr>
        <w:spacing w:after="120" w:before="120"/>
      </w:pPr>
      <w:r>
        <w:t xml:space="preserve"/>
      </w:r>
    </w:p>
    <w:p>
      <w:pPr>
        <w:pStyle w:val="Heading2"/>
        <w:spacing w:after="80" w:before="240"/>
      </w:pPr>
      <w:r>
        <w:rPr>
          <w:rFonts w:ascii="Arial" w:cs="Arial" w:eastAsia="Arial" w:hAnsi="Arial"/>
          <w:b/>
          <w:bCs/>
          <w:color w:val="0057C8"/>
          <w:sz w:val="22"/>
          <w:szCs w:val="22"/>
        </w:rPr>
        <w:t xml:space="preserve">2.1  Problem Statement</w:t>
      </w:r>
    </w:p>
    <w:p>
      <w:pPr>
        <w:spacing w:after="120" w:before="0" w:line="276"/>
      </w:pPr>
      <w:r>
        <w:rPr>
          <w:rFonts w:ascii="Arial" w:cs="Arial" w:eastAsia="Arial" w:hAnsi="Arial"/>
          <w:b w:val="false"/>
          <w:bCs w:val="false"/>
          <w:i w:val="false"/>
          <w:iCs w:val="false"/>
          <w:color w:val="1E2A3A"/>
          <w:sz w:val="22"/>
          <w:szCs w:val="22"/>
        </w:rPr>
        <w:t xml:space="preserve">Online messaging platforms face escalating abuse, hate speech, and harmful content. A particularly challenging trend is the embedding of toxic text within images — a deliberate tactic to bypass text-only moderation systems. Manual content moderation is slow, expensive, inconsistent, and does not scale. Automated tools that rely solely on keyword matching produce high false-positive rates and miss context-dependent toxicity.</w:t>
      </w:r>
    </w:p>
    <w:p>
      <w:pPr>
        <w:pStyle w:val="Heading2"/>
        <w:spacing w:after="80" w:before="240"/>
      </w:pPr>
      <w:r>
        <w:rPr>
          <w:rFonts w:ascii="Arial" w:cs="Arial" w:eastAsia="Arial" w:hAnsi="Arial"/>
          <w:b/>
          <w:bCs/>
          <w:color w:val="0057C8"/>
          <w:sz w:val="22"/>
          <w:szCs w:val="22"/>
        </w:rPr>
        <w:t xml:space="preserve">2.2  Project Objectives</w:t>
      </w:r>
    </w:p>
    <w:p>
      <w:pPr>
        <w:pStyle w:val="ListParagraph"/>
        <w:numPr>
          <w:ilvl w:val="0"/>
          <w:numId w:val="2"/>
        </w:numPr>
        <w:spacing w:after="80" w:before="0"/>
      </w:pPr>
      <w:r>
        <w:rPr>
          <w:rFonts w:ascii="Arial" w:cs="Arial" w:eastAsia="Arial" w:hAnsi="Arial"/>
          <w:color w:val="1E2A3A"/>
          <w:sz w:val="22"/>
          <w:szCs w:val="22"/>
        </w:rPr>
        <w:t xml:space="preserve">Provide real-time automated detection of toxic and harmful messages sent via text.</w:t>
      </w:r>
    </w:p>
    <w:p>
      <w:pPr>
        <w:pStyle w:val="ListParagraph"/>
        <w:numPr>
          <w:ilvl w:val="0"/>
          <w:numId w:val="2"/>
        </w:numPr>
        <w:spacing w:after="80" w:before="0"/>
      </w:pPr>
      <w:r>
        <w:rPr>
          <w:rFonts w:ascii="Arial" w:cs="Arial" w:eastAsia="Arial" w:hAnsi="Arial"/>
          <w:color w:val="1E2A3A"/>
          <w:sz w:val="22"/>
          <w:szCs w:val="22"/>
        </w:rPr>
        <w:t xml:space="preserve">Extend moderation to image-submitted content through OCR text extraction and subsequent AI classification.</w:t>
      </w:r>
    </w:p>
    <w:p>
      <w:pPr>
        <w:pStyle w:val="ListParagraph"/>
        <w:numPr>
          <w:ilvl w:val="0"/>
          <w:numId w:val="2"/>
        </w:numPr>
        <w:spacing w:after="80" w:before="0"/>
      </w:pPr>
      <w:r>
        <w:rPr>
          <w:rFonts w:ascii="Arial" w:cs="Arial" w:eastAsia="Arial" w:hAnsi="Arial"/>
          <w:color w:val="1E2A3A"/>
          <w:sz w:val="22"/>
          <w:szCs w:val="22"/>
        </w:rPr>
        <w:t xml:space="preserve">Deliver a responsive, user-friendly chat interface built with React and CSS.</w:t>
      </w:r>
    </w:p>
    <w:p>
      <w:pPr>
        <w:pStyle w:val="ListParagraph"/>
        <w:numPr>
          <w:ilvl w:val="0"/>
          <w:numId w:val="2"/>
        </w:numPr>
        <w:spacing w:after="80" w:before="0"/>
      </w:pPr>
      <w:r>
        <w:rPr>
          <w:rFonts w:ascii="Arial" w:cs="Arial" w:eastAsia="Arial" w:hAnsi="Arial"/>
          <w:color w:val="1E2A3A"/>
          <w:sz w:val="22"/>
          <w:szCs w:val="22"/>
        </w:rPr>
        <w:t xml:space="preserve">Implement a secure, token-based authentication system for user management.</w:t>
      </w:r>
    </w:p>
    <w:p>
      <w:pPr>
        <w:pStyle w:val="ListParagraph"/>
        <w:numPr>
          <w:ilvl w:val="0"/>
          <w:numId w:val="2"/>
        </w:numPr>
        <w:spacing w:after="80" w:before="0"/>
      </w:pPr>
      <w:r>
        <w:rPr>
          <w:rFonts w:ascii="Arial" w:cs="Arial" w:eastAsia="Arial" w:hAnsi="Arial"/>
          <w:color w:val="1E2A3A"/>
          <w:sz w:val="22"/>
          <w:szCs w:val="22"/>
        </w:rPr>
        <w:t xml:space="preserve">Persist all moderation decisions in a structured database for audit, review, and analytics.</w:t>
      </w:r>
    </w:p>
    <w:p>
      <w:pPr>
        <w:pStyle w:val="ListParagraph"/>
        <w:numPr>
          <w:ilvl w:val="0"/>
          <w:numId w:val="2"/>
        </w:numPr>
        <w:spacing w:after="80" w:before="0"/>
      </w:pPr>
      <w:r>
        <w:rPr>
          <w:rFonts w:ascii="Arial" w:cs="Arial" w:eastAsia="Arial" w:hAnsi="Arial"/>
          <w:color w:val="1E2A3A"/>
          <w:sz w:val="22"/>
          <w:szCs w:val="22"/>
        </w:rPr>
        <w:t xml:space="preserve">Build a RESTful API backend that is easily extensible and integrable with third-party services.</w:t>
      </w:r>
    </w:p>
    <w:p>
      <w:pPr>
        <w:spacing w:after="0" w:before="80"/>
      </w:pPr>
      <w:r>
        <w:t xml:space="preserve"/>
      </w:r>
    </w:p>
    <w:p>
      <w:r>
        <w:br w:type="page"/>
      </w:r>
    </w:p>
    <w:p>
      <w:pPr>
        <w:spacing w:after="80" w:before="280"/>
      </w:pPr>
      <w:r>
        <w:rPr>
          <w:rFonts w:ascii="Arial" w:cs="Arial" w:eastAsia="Arial" w:hAnsi="Arial"/>
          <w:b/>
          <w:bCs/>
          <w:color w:val="007A5E"/>
          <w:sz w:val="18"/>
          <w:szCs w:val="18"/>
        </w:rPr>
        <w:t xml:space="preserve">03  </w:t>
      </w:r>
      <w:r>
        <w:rPr>
          <w:rFonts w:ascii="Arial" w:cs="Arial" w:eastAsia="Arial" w:hAnsi="Arial"/>
          <w:b/>
          <w:bCs/>
          <w:color w:val="1A2340"/>
          <w:spacing w:val="30"/>
          <w:sz w:val="18"/>
          <w:szCs w:val="18"/>
        </w:rPr>
        <w:t xml:space="preserve">SYSTEM ARCHITECTURE</w:t>
      </w:r>
    </w:p>
    <w:p>
      <w:pPr>
        <w:pBdr>
          <w:bottom w:val="single" w:color="D0D7E6" w:sz="6" w:space="1"/>
        </w:pBdr>
        <w:spacing w:after="120" w:before="120"/>
      </w:pPr>
      <w:r>
        <w:t xml:space="preserve"/>
      </w:r>
    </w:p>
    <w:p>
      <w:pPr>
        <w:spacing w:after="120" w:before="0" w:line="276"/>
      </w:pPr>
      <w:r>
        <w:rPr>
          <w:rFonts w:ascii="Arial" w:cs="Arial" w:eastAsia="Arial" w:hAnsi="Arial"/>
          <w:b w:val="false"/>
          <w:bCs w:val="false"/>
          <w:i w:val="false"/>
          <w:iCs w:val="false"/>
          <w:color w:val="1E2A3A"/>
          <w:sz w:val="22"/>
          <w:szCs w:val="22"/>
        </w:rPr>
        <w:t xml:space="preserve">SafeChat AI follows a three-tier architecture: a React-based presentation layer, a Python/FastAPI application layer, and a PostgreSQL data layer. The AI moderation engine sits within the application layer as a service module invoked on every message send and image upload event.</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c>
          <w:tcPr>
            <w:tcW w:type="dxa" w:w="18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Tier</w:t>
            </w:r>
          </w:p>
        </w:tc>
        <w:tc>
          <w:tcPr>
            <w:tcW w:type="dxa" w:w="26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Component</w:t>
            </w:r>
          </w:p>
        </w:tc>
        <w:tc>
          <w:tcPr>
            <w:tcW w:type="dxa" w:w="46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Responsibility</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Presentation</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React + CSS</w:t>
            </w:r>
          </w:p>
        </w:tc>
        <w:tc>
          <w:tcPr>
            <w:tcW w:type="dxa" w:w="4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Chat UI, image upload, auth views, moderation dashboard</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Application</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FastAPI + Uvicorn</w:t>
            </w:r>
          </w:p>
        </w:tc>
        <w:tc>
          <w:tcPr>
            <w:tcW w:type="dxa" w:w="4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REST API routing, JWT auth, file handling, AI orchestration</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AI Engine</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Detoxify + Transformers + Torch</w:t>
            </w:r>
          </w:p>
        </w:tc>
        <w:tc>
          <w:tcPr>
            <w:tcW w:type="dxa" w:w="4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Toxicity classification, NLP context analysis, scoring</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Image OCR</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Pillow + PyTesseract</w:t>
            </w:r>
          </w:p>
        </w:tc>
        <w:tc>
          <w:tcPr>
            <w:tcW w:type="dxa" w:w="4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Image pre-processing and embedded text extraction</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Data</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PostgreSQL + SQLAlchemy</w:t>
            </w:r>
          </w:p>
        </w:tc>
        <w:tc>
          <w:tcPr>
            <w:tcW w:type="dxa" w:w="4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User storage, message history, moderation logs, image scan records</w:t>
            </w:r>
          </w:p>
        </w:tc>
      </w:tr>
    </w:tbl>
    <w:p>
      <w:pPr>
        <w:spacing w:after="0" w:before="120"/>
      </w:pPr>
      <w:r>
        <w:t xml:space="preserve"/>
      </w:r>
    </w:p>
    <w:p>
      <w:pPr>
        <w:spacing w:after="80" w:before="280"/>
      </w:pPr>
      <w:r>
        <w:rPr>
          <w:rFonts w:ascii="Arial" w:cs="Arial" w:eastAsia="Arial" w:hAnsi="Arial"/>
          <w:b/>
          <w:bCs/>
          <w:color w:val="007A5E"/>
          <w:sz w:val="18"/>
          <w:szCs w:val="18"/>
        </w:rPr>
        <w:t xml:space="preserve">04  </w:t>
      </w:r>
      <w:r>
        <w:rPr>
          <w:rFonts w:ascii="Arial" w:cs="Arial" w:eastAsia="Arial" w:hAnsi="Arial"/>
          <w:b/>
          <w:bCs/>
          <w:color w:val="1A2340"/>
          <w:spacing w:val="30"/>
          <w:sz w:val="18"/>
          <w:szCs w:val="18"/>
        </w:rPr>
        <w:t xml:space="preserve">TECHNOLOGY STACK</w:t>
      </w:r>
    </w:p>
    <w:p>
      <w:pPr>
        <w:pBdr>
          <w:bottom w:val="single" w:color="D0D7E6" w:sz="6" w:space="1"/>
        </w:pBdr>
        <w:spacing w:after="120" w:before="120"/>
      </w:pPr>
      <w:r>
        <w:t xml:space="preserve"/>
      </w:r>
    </w:p>
    <w:p>
      <w:pPr>
        <w:pStyle w:val="Heading2"/>
        <w:spacing w:after="80" w:before="240"/>
      </w:pPr>
      <w:r>
        <w:rPr>
          <w:rFonts w:ascii="Arial" w:cs="Arial" w:eastAsia="Arial" w:hAnsi="Arial"/>
          <w:b/>
          <w:bCs/>
          <w:color w:val="0057C8"/>
          <w:sz w:val="22"/>
          <w:szCs w:val="22"/>
        </w:rPr>
        <w:t xml:space="preserve">4.1  Frontend</w:t>
      </w:r>
    </w:p>
    <w:p>
      <w:pPr>
        <w:pStyle w:val="ListParagraph"/>
        <w:numPr>
          <w:ilvl w:val="0"/>
          <w:numId w:val="2"/>
        </w:numPr>
        <w:spacing w:after="80" w:before="0"/>
      </w:pPr>
      <w:r>
        <w:rPr>
          <w:rFonts w:ascii="Arial" w:cs="Arial" w:eastAsia="Arial" w:hAnsi="Arial"/>
          <w:b/>
          <w:bCs/>
          <w:color w:val="1E2A3A"/>
          <w:sz w:val="22"/>
          <w:szCs w:val="22"/>
        </w:rPr>
        <w:t xml:space="preserve">React: </w:t>
      </w:r>
      <w:r>
        <w:rPr>
          <w:rFonts w:ascii="Arial" w:cs="Arial" w:eastAsia="Arial" w:hAnsi="Arial"/>
          <w:color w:val="1E2A3A"/>
          <w:sz w:val="22"/>
          <w:szCs w:val="22"/>
        </w:rPr>
        <w:t xml:space="preserve">React — Component-based UI framework for building the chat interface, user dashboard, and admin panel.</w:t>
      </w:r>
    </w:p>
    <w:p>
      <w:pPr>
        <w:pStyle w:val="ListParagraph"/>
        <w:numPr>
          <w:ilvl w:val="0"/>
          <w:numId w:val="2"/>
        </w:numPr>
        <w:spacing w:after="80" w:before="0"/>
      </w:pPr>
      <w:r>
        <w:rPr>
          <w:rFonts w:ascii="Arial" w:cs="Arial" w:eastAsia="Arial" w:hAnsi="Arial"/>
          <w:b/>
          <w:bCs/>
          <w:color w:val="1E2A3A"/>
          <w:sz w:val="22"/>
          <w:szCs w:val="22"/>
        </w:rPr>
        <w:t xml:space="preserve">CSS: </w:t>
      </w:r>
      <w:r>
        <w:rPr>
          <w:rFonts w:ascii="Arial" w:cs="Arial" w:eastAsia="Arial" w:hAnsi="Arial"/>
          <w:color w:val="1E2A3A"/>
          <w:sz w:val="22"/>
          <w:szCs w:val="22"/>
        </w:rPr>
        <w:t xml:space="preserve">CSS — Custom styling with responsive design principles for cross-device compatibility.</w:t>
      </w:r>
    </w:p>
    <w:p>
      <w:pPr>
        <w:pStyle w:val="Heading2"/>
        <w:spacing w:after="80" w:before="240"/>
      </w:pPr>
      <w:r>
        <w:rPr>
          <w:rFonts w:ascii="Arial" w:cs="Arial" w:eastAsia="Arial" w:hAnsi="Arial"/>
          <w:b/>
          <w:bCs/>
          <w:color w:val="0057C8"/>
          <w:sz w:val="22"/>
          <w:szCs w:val="22"/>
        </w:rPr>
        <w:t xml:space="preserve">4.2  Backend</w:t>
      </w:r>
    </w:p>
    <w:p>
      <w:pPr>
        <w:pStyle w:val="ListParagraph"/>
        <w:numPr>
          <w:ilvl w:val="0"/>
          <w:numId w:val="2"/>
        </w:numPr>
        <w:spacing w:after="80" w:before="0"/>
      </w:pPr>
      <w:r>
        <w:rPr>
          <w:rFonts w:ascii="Arial" w:cs="Arial" w:eastAsia="Arial" w:hAnsi="Arial"/>
          <w:b/>
          <w:bCs/>
          <w:color w:val="1E2A3A"/>
          <w:sz w:val="22"/>
          <w:szCs w:val="22"/>
        </w:rPr>
        <w:t xml:space="preserve">FastAPI: </w:t>
      </w:r>
      <w:r>
        <w:rPr>
          <w:rFonts w:ascii="Arial" w:cs="Arial" w:eastAsia="Arial" w:hAnsi="Arial"/>
          <w:color w:val="1E2A3A"/>
          <w:sz w:val="22"/>
          <w:szCs w:val="22"/>
        </w:rPr>
        <w:t xml:space="preserve">FastAPI — High-performance Python web framework for building the REST API with automatic OpenAPI documentation.</w:t>
      </w:r>
    </w:p>
    <w:p>
      <w:pPr>
        <w:pStyle w:val="ListParagraph"/>
        <w:numPr>
          <w:ilvl w:val="0"/>
          <w:numId w:val="2"/>
        </w:numPr>
        <w:spacing w:after="80" w:before="0"/>
      </w:pPr>
      <w:r>
        <w:rPr>
          <w:rFonts w:ascii="Arial" w:cs="Arial" w:eastAsia="Arial" w:hAnsi="Arial"/>
          <w:b/>
          <w:bCs/>
          <w:color w:val="1E2A3A"/>
          <w:sz w:val="22"/>
          <w:szCs w:val="22"/>
        </w:rPr>
        <w:t xml:space="preserve">Uvicorn: </w:t>
      </w:r>
      <w:r>
        <w:rPr>
          <w:rFonts w:ascii="Arial" w:cs="Arial" w:eastAsia="Arial" w:hAnsi="Arial"/>
          <w:color w:val="1E2A3A"/>
          <w:sz w:val="22"/>
          <w:szCs w:val="22"/>
        </w:rPr>
        <w:t xml:space="preserve">Uvicorn [standard] — ASGI server that runs the FastAPI application with support for async I/O and WebSockets.</w:t>
      </w:r>
    </w:p>
    <w:p>
      <w:pPr>
        <w:pStyle w:val="ListParagraph"/>
        <w:numPr>
          <w:ilvl w:val="0"/>
          <w:numId w:val="2"/>
        </w:numPr>
        <w:spacing w:after="80" w:before="0"/>
      </w:pPr>
      <w:r>
        <w:rPr>
          <w:rFonts w:ascii="Arial" w:cs="Arial" w:eastAsia="Arial" w:hAnsi="Arial"/>
          <w:b/>
          <w:bCs/>
          <w:color w:val="1E2A3A"/>
          <w:sz w:val="22"/>
          <w:szCs w:val="22"/>
        </w:rPr>
        <w:t xml:space="preserve">python-multipart: </w:t>
      </w:r>
      <w:r>
        <w:rPr>
          <w:rFonts w:ascii="Arial" w:cs="Arial" w:eastAsia="Arial" w:hAnsi="Arial"/>
          <w:color w:val="1E2A3A"/>
          <w:sz w:val="22"/>
          <w:szCs w:val="22"/>
        </w:rPr>
        <w:t xml:space="preserve">python-multipart — Enables multipart form data parsing for file/image upload endpoints.</w:t>
      </w:r>
    </w:p>
    <w:p>
      <w:pPr>
        <w:pStyle w:val="Heading2"/>
        <w:spacing w:after="80" w:before="240"/>
      </w:pPr>
      <w:r>
        <w:rPr>
          <w:rFonts w:ascii="Arial" w:cs="Arial" w:eastAsia="Arial" w:hAnsi="Arial"/>
          <w:b/>
          <w:bCs/>
          <w:color w:val="0057C8"/>
          <w:sz w:val="22"/>
          <w:szCs w:val="22"/>
        </w:rPr>
        <w:t xml:space="preserve">4.3  Database</w:t>
      </w:r>
    </w:p>
    <w:p>
      <w:pPr>
        <w:pStyle w:val="ListParagraph"/>
        <w:numPr>
          <w:ilvl w:val="0"/>
          <w:numId w:val="2"/>
        </w:numPr>
        <w:spacing w:after="80" w:before="0"/>
      </w:pPr>
      <w:r>
        <w:rPr>
          <w:rFonts w:ascii="Arial" w:cs="Arial" w:eastAsia="Arial" w:hAnsi="Arial"/>
          <w:b/>
          <w:bCs/>
          <w:color w:val="1E2A3A"/>
          <w:sz w:val="22"/>
          <w:szCs w:val="22"/>
        </w:rPr>
        <w:t xml:space="preserve">PostgreSQL: </w:t>
      </w:r>
      <w:r>
        <w:rPr>
          <w:rFonts w:ascii="Arial" w:cs="Arial" w:eastAsia="Arial" w:hAnsi="Arial"/>
          <w:color w:val="1E2A3A"/>
          <w:sz w:val="22"/>
          <w:szCs w:val="22"/>
        </w:rPr>
        <w:t xml:space="preserve">PostgreSQL — Robust relational database system for storing users, messages, chats, and moderation records.</w:t>
      </w:r>
    </w:p>
    <w:p>
      <w:pPr>
        <w:pStyle w:val="ListParagraph"/>
        <w:numPr>
          <w:ilvl w:val="0"/>
          <w:numId w:val="2"/>
        </w:numPr>
        <w:spacing w:after="80" w:before="0"/>
      </w:pPr>
      <w:r>
        <w:rPr>
          <w:rFonts w:ascii="Arial" w:cs="Arial" w:eastAsia="Arial" w:hAnsi="Arial"/>
          <w:b/>
          <w:bCs/>
          <w:color w:val="1E2A3A"/>
          <w:sz w:val="22"/>
          <w:szCs w:val="22"/>
        </w:rPr>
        <w:t xml:space="preserve">SQLAlchemy: </w:t>
      </w:r>
      <w:r>
        <w:rPr>
          <w:rFonts w:ascii="Arial" w:cs="Arial" w:eastAsia="Arial" w:hAnsi="Arial"/>
          <w:color w:val="1E2A3A"/>
          <w:sz w:val="22"/>
          <w:szCs w:val="22"/>
        </w:rPr>
        <w:t xml:space="preserve">SQLAlchemy — Python ORM for defining database models, managing sessions, and executing queries without raw SQL.</w:t>
      </w:r>
    </w:p>
    <w:p>
      <w:pPr>
        <w:pStyle w:val="Heading2"/>
        <w:spacing w:after="80" w:before="240"/>
      </w:pPr>
      <w:r>
        <w:rPr>
          <w:rFonts w:ascii="Arial" w:cs="Arial" w:eastAsia="Arial" w:hAnsi="Arial"/>
          <w:b/>
          <w:bCs/>
          <w:color w:val="0057C8"/>
          <w:sz w:val="22"/>
          <w:szCs w:val="22"/>
        </w:rPr>
        <w:t xml:space="preserve">4.4  AI &amp; Machine Learning</w:t>
      </w:r>
    </w:p>
    <w:p>
      <w:pPr>
        <w:pStyle w:val="ListParagraph"/>
        <w:numPr>
          <w:ilvl w:val="0"/>
          <w:numId w:val="2"/>
        </w:numPr>
        <w:spacing w:after="80" w:before="0"/>
      </w:pPr>
      <w:r>
        <w:rPr>
          <w:rFonts w:ascii="Arial" w:cs="Arial" w:eastAsia="Arial" w:hAnsi="Arial"/>
          <w:b/>
          <w:bCs/>
          <w:color w:val="1E2A3A"/>
          <w:sz w:val="22"/>
          <w:szCs w:val="22"/>
        </w:rPr>
        <w:t xml:space="preserve">Transformers: </w:t>
      </w:r>
      <w:r>
        <w:rPr>
          <w:rFonts w:ascii="Arial" w:cs="Arial" w:eastAsia="Arial" w:hAnsi="Arial"/>
          <w:color w:val="1E2A3A"/>
          <w:sz w:val="22"/>
          <w:szCs w:val="22"/>
        </w:rPr>
        <w:t xml:space="preserve">Transformers (HuggingFace) — Provides access to pre-trained BERT/RoBERTa-based models for context-aware natural language understanding.</w:t>
      </w:r>
    </w:p>
    <w:p>
      <w:pPr>
        <w:pStyle w:val="ListParagraph"/>
        <w:numPr>
          <w:ilvl w:val="0"/>
          <w:numId w:val="2"/>
        </w:numPr>
        <w:spacing w:after="80" w:before="0"/>
      </w:pPr>
      <w:r>
        <w:rPr>
          <w:rFonts w:ascii="Arial" w:cs="Arial" w:eastAsia="Arial" w:hAnsi="Arial"/>
          <w:b/>
          <w:bCs/>
          <w:color w:val="1E2A3A"/>
          <w:sz w:val="22"/>
          <w:szCs w:val="22"/>
        </w:rPr>
        <w:t xml:space="preserve">Detoxify: </w:t>
      </w:r>
      <w:r>
        <w:rPr>
          <w:rFonts w:ascii="Arial" w:cs="Arial" w:eastAsia="Arial" w:hAnsi="Arial"/>
          <w:color w:val="1E2A3A"/>
          <w:sz w:val="22"/>
          <w:szCs w:val="22"/>
        </w:rPr>
        <w:t xml:space="preserve">Detoxify — Specialised toxicity classification library trained on the Jigsaw dataset. Scores messages across seven categories: toxic, severe_toxic, obscene, threat, insult, identity_hate, and neutral.</w:t>
      </w:r>
    </w:p>
    <w:p>
      <w:pPr>
        <w:pStyle w:val="ListParagraph"/>
        <w:numPr>
          <w:ilvl w:val="0"/>
          <w:numId w:val="2"/>
        </w:numPr>
        <w:spacing w:after="80" w:before="0"/>
      </w:pPr>
      <w:r>
        <w:rPr>
          <w:rFonts w:ascii="Arial" w:cs="Arial" w:eastAsia="Arial" w:hAnsi="Arial"/>
          <w:b/>
          <w:bCs/>
          <w:color w:val="1E2A3A"/>
          <w:sz w:val="22"/>
          <w:szCs w:val="22"/>
        </w:rPr>
        <w:t xml:space="preserve">PyTorch: </w:t>
      </w:r>
      <w:r>
        <w:rPr>
          <w:rFonts w:ascii="Arial" w:cs="Arial" w:eastAsia="Arial" w:hAnsi="Arial"/>
          <w:color w:val="1E2A3A"/>
          <w:sz w:val="22"/>
          <w:szCs w:val="22"/>
        </w:rPr>
        <w:t xml:space="preserve">PyTorch (torch) — Deep learning framework that powers the underlying model inference for both Detoxify and Transformer models.</w:t>
      </w:r>
    </w:p>
    <w:p>
      <w:pPr>
        <w:pStyle w:val="Heading2"/>
        <w:spacing w:after="80" w:before="240"/>
      </w:pPr>
      <w:r>
        <w:rPr>
          <w:rFonts w:ascii="Arial" w:cs="Arial" w:eastAsia="Arial" w:hAnsi="Arial"/>
          <w:b/>
          <w:bCs/>
          <w:color w:val="0057C8"/>
          <w:sz w:val="22"/>
          <w:szCs w:val="22"/>
        </w:rPr>
        <w:t xml:space="preserve">4.5  Image Processing</w:t>
      </w:r>
    </w:p>
    <w:p>
      <w:pPr>
        <w:pStyle w:val="ListParagraph"/>
        <w:numPr>
          <w:ilvl w:val="0"/>
          <w:numId w:val="2"/>
        </w:numPr>
        <w:spacing w:after="80" w:before="0"/>
      </w:pPr>
      <w:r>
        <w:rPr>
          <w:rFonts w:ascii="Arial" w:cs="Arial" w:eastAsia="Arial" w:hAnsi="Arial"/>
          <w:b/>
          <w:bCs/>
          <w:color w:val="1E2A3A"/>
          <w:sz w:val="22"/>
          <w:szCs w:val="22"/>
        </w:rPr>
        <w:t xml:space="preserve">Pillow: </w:t>
      </w:r>
      <w:r>
        <w:rPr>
          <w:rFonts w:ascii="Arial" w:cs="Arial" w:eastAsia="Arial" w:hAnsi="Arial"/>
          <w:color w:val="1E2A3A"/>
          <w:sz w:val="22"/>
          <w:szCs w:val="22"/>
        </w:rPr>
        <w:t xml:space="preserve">Pillow — Python Imaging Library for image loading, resizing, contrast enhancement, and noise reduction prior to OCR.</w:t>
      </w:r>
    </w:p>
    <w:p>
      <w:pPr>
        <w:pStyle w:val="ListParagraph"/>
        <w:numPr>
          <w:ilvl w:val="0"/>
          <w:numId w:val="2"/>
        </w:numPr>
        <w:spacing w:after="80" w:before="0"/>
      </w:pPr>
      <w:r>
        <w:rPr>
          <w:rFonts w:ascii="Arial" w:cs="Arial" w:eastAsia="Arial" w:hAnsi="Arial"/>
          <w:b/>
          <w:bCs/>
          <w:color w:val="1E2A3A"/>
          <w:sz w:val="22"/>
          <w:szCs w:val="22"/>
        </w:rPr>
        <w:t xml:space="preserve">PyTesseract: </w:t>
      </w:r>
      <w:r>
        <w:rPr>
          <w:rFonts w:ascii="Arial" w:cs="Arial" w:eastAsia="Arial" w:hAnsi="Arial"/>
          <w:color w:val="1E2A3A"/>
          <w:sz w:val="22"/>
          <w:szCs w:val="22"/>
        </w:rPr>
        <w:t xml:space="preserve">PyTesseract — Python wrapper for the Tesseract OCR engine. Extracts textual content from images which is then passed to the moderation pipeline.</w:t>
      </w:r>
    </w:p>
    <w:p>
      <w:pPr>
        <w:spacing w:after="0" w:before="80"/>
      </w:pPr>
      <w:r>
        <w:t xml:space="preserve"/>
      </w:r>
    </w:p>
    <w:p>
      <w:r>
        <w:br w:type="page"/>
      </w:r>
    </w:p>
    <w:p>
      <w:pPr>
        <w:spacing w:after="80" w:before="280"/>
      </w:pPr>
      <w:r>
        <w:rPr>
          <w:rFonts w:ascii="Arial" w:cs="Arial" w:eastAsia="Arial" w:hAnsi="Arial"/>
          <w:b/>
          <w:bCs/>
          <w:color w:val="007A5E"/>
          <w:sz w:val="18"/>
          <w:szCs w:val="18"/>
        </w:rPr>
        <w:t xml:space="preserve">05  </w:t>
      </w:r>
      <w:r>
        <w:rPr>
          <w:rFonts w:ascii="Arial" w:cs="Arial" w:eastAsia="Arial" w:hAnsi="Arial"/>
          <w:b/>
          <w:bCs/>
          <w:color w:val="1A2340"/>
          <w:spacing w:val="30"/>
          <w:sz w:val="18"/>
          <w:szCs w:val="18"/>
        </w:rPr>
        <w:t xml:space="preserve">CORE FUNCTIONAL MODULES</w:t>
      </w:r>
    </w:p>
    <w:p>
      <w:pPr>
        <w:pBdr>
          <w:bottom w:val="single" w:color="D0D7E6" w:sz="6" w:space="1"/>
        </w:pBdr>
        <w:spacing w:after="120" w:before="120"/>
      </w:pPr>
      <w:r>
        <w:t xml:space="preserve"/>
      </w:r>
    </w:p>
    <w:p>
      <w:pPr>
        <w:spacing w:after="60" w:before="180"/>
      </w:pPr>
      <w:r>
        <w:rPr>
          <w:rFonts w:ascii="Arial" w:cs="Arial" w:eastAsia="Arial" w:hAnsi="Arial"/>
          <w:b/>
          <w:bCs/>
          <w:color w:val="007A5E"/>
          <w:sz w:val="20"/>
          <w:szCs w:val="20"/>
        </w:rPr>
        <w:t xml:space="preserve">Chat Interface</w:t>
      </w:r>
    </w:p>
    <w:p>
      <w:pPr>
        <w:spacing w:after="120" w:before="0" w:line="276"/>
      </w:pPr>
      <w:r>
        <w:rPr>
          <w:rFonts w:ascii="Arial" w:cs="Arial" w:eastAsia="Arial" w:hAnsi="Arial"/>
          <w:b w:val="false"/>
          <w:bCs w:val="false"/>
          <w:i w:val="false"/>
          <w:iCs w:val="false"/>
          <w:color w:val="1E2A3A"/>
          <w:sz w:val="22"/>
          <w:szCs w:val="22"/>
        </w:rPr>
        <w:t xml:space="preserve">The primary user-facing module built in React. It renders message threads, supports real-time message sending, and displays inline moderation status indicators (e.g. flagged, blocked, or cleared). Each message card shows the sender, timestamp, and AI confidence score when a message is reviewed.</w:t>
      </w:r>
    </w:p>
    <w:p>
      <w:pPr>
        <w:spacing w:after="0" w:before="60"/>
      </w:pPr>
      <w:r>
        <w:t xml:space="preserve"/>
      </w:r>
    </w:p>
    <w:p>
      <w:pPr>
        <w:spacing w:after="60" w:before="180"/>
      </w:pPr>
      <w:r>
        <w:rPr>
          <w:rFonts w:ascii="Arial" w:cs="Arial" w:eastAsia="Arial" w:hAnsi="Arial"/>
          <w:b/>
          <w:bCs/>
          <w:color w:val="007A5E"/>
          <w:sz w:val="20"/>
          <w:szCs w:val="20"/>
        </w:rPr>
        <w:t xml:space="preserve">Text Moderation Engine</w:t>
      </w:r>
    </w:p>
    <w:p>
      <w:pPr>
        <w:spacing w:after="120" w:before="0" w:line="276"/>
      </w:pPr>
      <w:r>
        <w:rPr>
          <w:rFonts w:ascii="Arial" w:cs="Arial" w:eastAsia="Arial" w:hAnsi="Arial"/>
          <w:b w:val="false"/>
          <w:bCs w:val="false"/>
          <w:i w:val="false"/>
          <w:iCs w:val="false"/>
          <w:color w:val="1E2A3A"/>
          <w:sz w:val="22"/>
          <w:szCs w:val="22"/>
        </w:rPr>
        <w:t xml:space="preserve">On every message submission, the backend invokes the Detoxify model to assign confidence scores across seven toxicity categories. Messages exceeding a configurable threshold are blocked or flagged for human review. The HuggingFace Transformers pipeline provides secondary context-aware confirmation for borderline cases.</w:t>
      </w:r>
    </w:p>
    <w:p>
      <w:pPr>
        <w:spacing w:after="0" w:before="60"/>
      </w:pPr>
      <w:r>
        <w:t xml:space="preserve"/>
      </w:r>
    </w:p>
    <w:p>
      <w:pPr>
        <w:spacing w:after="60" w:before="180"/>
      </w:pPr>
      <w:r>
        <w:rPr>
          <w:rFonts w:ascii="Arial" w:cs="Arial" w:eastAsia="Arial" w:hAnsi="Arial"/>
          <w:b/>
          <w:bCs/>
          <w:color w:val="007A5E"/>
          <w:sz w:val="20"/>
          <w:szCs w:val="20"/>
        </w:rPr>
        <w:t xml:space="preserve">Image Upload &amp; OCR Scanning</w:t>
      </w:r>
    </w:p>
    <w:p>
      <w:pPr>
        <w:spacing w:after="120" w:before="0" w:line="276"/>
      </w:pPr>
      <w:r>
        <w:rPr>
          <w:rFonts w:ascii="Arial" w:cs="Arial" w:eastAsia="Arial" w:hAnsi="Arial"/>
          <w:b w:val="false"/>
          <w:bCs w:val="false"/>
          <w:i w:val="false"/>
          <w:iCs w:val="false"/>
          <w:color w:val="1E2A3A"/>
          <w:sz w:val="22"/>
          <w:szCs w:val="22"/>
        </w:rPr>
        <w:t xml:space="preserve">Users may submit images as message attachments. The image is received via the python-multipart file upload handler. Pillow applies pre-processing steps — resizing, grayscale conversion, contrast enhancement — to maximise OCR accuracy. PyTesseract then extracts any embedded text. The extracted text is routed through the same moderation pipeline as typed messages.</w:t>
      </w:r>
    </w:p>
    <w:p>
      <w:pPr>
        <w:spacing w:after="0" w:before="60"/>
      </w:pPr>
      <w:r>
        <w:t xml:space="preserve"/>
      </w:r>
    </w:p>
    <w:p>
      <w:pPr>
        <w:spacing w:after="60" w:before="180"/>
      </w:pPr>
      <w:r>
        <w:rPr>
          <w:rFonts w:ascii="Arial" w:cs="Arial" w:eastAsia="Arial" w:hAnsi="Arial"/>
          <w:b/>
          <w:bCs/>
          <w:color w:val="007A5E"/>
          <w:sz w:val="20"/>
          <w:szCs w:val="20"/>
        </w:rPr>
        <w:t xml:space="preserve">User Authentication &amp; Management</w:t>
      </w:r>
    </w:p>
    <w:p>
      <w:pPr>
        <w:spacing w:after="120" w:before="0" w:line="276"/>
      </w:pPr>
      <w:r>
        <w:rPr>
          <w:rFonts w:ascii="Arial" w:cs="Arial" w:eastAsia="Arial" w:hAnsi="Arial"/>
          <w:b w:val="false"/>
          <w:bCs w:val="false"/>
          <w:i w:val="false"/>
          <w:iCs w:val="false"/>
          <w:color w:val="1E2A3A"/>
          <w:sz w:val="22"/>
          <w:szCs w:val="22"/>
        </w:rPr>
        <w:t xml:space="preserve">JWT-based authentication secures all API endpoints. Users can register, log in, and manage their profile. Role-based access control differentiates standard users from administrators who have access to moderation logs and management dashboards.</w:t>
      </w:r>
    </w:p>
    <w:p>
      <w:pPr>
        <w:spacing w:after="0" w:before="60"/>
      </w:pPr>
      <w:r>
        <w:t xml:space="preserve"/>
      </w:r>
    </w:p>
    <w:p>
      <w:pPr>
        <w:spacing w:after="60" w:before="180"/>
      </w:pPr>
      <w:r>
        <w:rPr>
          <w:rFonts w:ascii="Arial" w:cs="Arial" w:eastAsia="Arial" w:hAnsi="Arial"/>
          <w:b/>
          <w:bCs/>
          <w:color w:val="007A5E"/>
          <w:sz w:val="20"/>
          <w:szCs w:val="20"/>
        </w:rPr>
        <w:t xml:space="preserve">Moderation Audit Log</w:t>
      </w:r>
    </w:p>
    <w:p>
      <w:pPr>
        <w:spacing w:after="120" w:before="0" w:line="276"/>
      </w:pPr>
      <w:r>
        <w:rPr>
          <w:rFonts w:ascii="Arial" w:cs="Arial" w:eastAsia="Arial" w:hAnsi="Arial"/>
          <w:b w:val="false"/>
          <w:bCs w:val="false"/>
          <w:i w:val="false"/>
          <w:iCs w:val="false"/>
          <w:color w:val="1E2A3A"/>
          <w:sz w:val="22"/>
          <w:szCs w:val="22"/>
        </w:rPr>
        <w:t xml:space="preserve">Every moderation decision — whether the message was allowed, blocked, or flagged — is persisted in the moderation_logs table with full detail: message content hash, Detoxify scores per category, action taken, and timestamp. Administrators can review and override automated decisions.</w:t>
      </w:r>
    </w:p>
    <w:p>
      <w:pPr>
        <w:spacing w:after="0" w:before="60"/>
      </w:pPr>
      <w:r>
        <w:t xml:space="preserve"/>
      </w:r>
    </w:p>
    <w:p>
      <w:pPr>
        <w:spacing w:after="60" w:before="180"/>
      </w:pPr>
      <w:r>
        <w:rPr>
          <w:rFonts w:ascii="Arial" w:cs="Arial" w:eastAsia="Arial" w:hAnsi="Arial"/>
          <w:b/>
          <w:bCs/>
          <w:color w:val="007A5E"/>
          <w:sz w:val="20"/>
          <w:szCs w:val="20"/>
        </w:rPr>
        <w:t xml:space="preserve">Admin Dashboard</w:t>
      </w:r>
    </w:p>
    <w:p>
      <w:pPr>
        <w:spacing w:after="120" w:before="0" w:line="276"/>
      </w:pPr>
      <w:r>
        <w:rPr>
          <w:rFonts w:ascii="Arial" w:cs="Arial" w:eastAsia="Arial" w:hAnsi="Arial"/>
          <w:b w:val="false"/>
          <w:bCs w:val="false"/>
          <w:i w:val="false"/>
          <w:iCs w:val="false"/>
          <w:color w:val="1E2A3A"/>
          <w:sz w:val="22"/>
          <w:szCs w:val="22"/>
        </w:rPr>
        <w:t xml:space="preserve">A protected React view available to administrators for reviewing flagged content, overriding AI decisions, viewing platform-wide moderation statistics, and managing user accounts.</w:t>
      </w:r>
    </w:p>
    <w:p>
      <w:pPr>
        <w:spacing w:after="0" w:before="60"/>
      </w:pPr>
      <w:r>
        <w:t xml:space="preserve"/>
      </w:r>
    </w:p>
    <w:p>
      <w:pPr>
        <w:spacing w:after="80" w:before="280"/>
      </w:pPr>
      <w:r>
        <w:rPr>
          <w:rFonts w:ascii="Arial" w:cs="Arial" w:eastAsia="Arial" w:hAnsi="Arial"/>
          <w:b/>
          <w:bCs/>
          <w:color w:val="007A5E"/>
          <w:sz w:val="18"/>
          <w:szCs w:val="18"/>
        </w:rPr>
        <w:t xml:space="preserve">06  </w:t>
      </w:r>
      <w:r>
        <w:rPr>
          <w:rFonts w:ascii="Arial" w:cs="Arial" w:eastAsia="Arial" w:hAnsi="Arial"/>
          <w:b/>
          <w:bCs/>
          <w:color w:val="1A2340"/>
          <w:spacing w:val="30"/>
          <w:sz w:val="18"/>
          <w:szCs w:val="18"/>
        </w:rPr>
        <w:t xml:space="preserve">API DESIGN &amp; ENDPOINTS</w:t>
      </w:r>
    </w:p>
    <w:p>
      <w:pPr>
        <w:pBdr>
          <w:bottom w:val="single" w:color="D0D7E6" w:sz="6" w:space="1"/>
        </w:pBdr>
        <w:spacing w:after="120" w:before="120"/>
      </w:pPr>
      <w:r>
        <w:t xml:space="preserve"/>
      </w:r>
    </w:p>
    <w:p>
      <w:pPr>
        <w:spacing w:after="120" w:before="0" w:line="276"/>
      </w:pPr>
      <w:r>
        <w:rPr>
          <w:rFonts w:ascii="Arial" w:cs="Arial" w:eastAsia="Arial" w:hAnsi="Arial"/>
          <w:b w:val="false"/>
          <w:bCs w:val="false"/>
          <w:i w:val="false"/>
          <w:iCs w:val="false"/>
          <w:color w:val="1E2A3A"/>
          <w:sz w:val="22"/>
          <w:szCs w:val="22"/>
        </w:rPr>
        <w:t xml:space="preserve">The backend exposes a RESTful API built with FastAPI. All endpoints return JSON responses and are documented automatically via OpenAPI (Swagger UI accessible at /docs). Protected endpoints require a valid JWT Bearer token in the Authorization header.</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00"/>
        <w:gridCol w:w="2200"/>
      </w:tblGrid>
      <w:tr>
        <w:tc>
          <w:tcPr>
            <w:tcW w:type="dxa" w:w="9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Method</w:t>
            </w:r>
          </w:p>
        </w:tc>
        <w:tc>
          <w:tcPr>
            <w:tcW w:type="dxa" w:w="24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Endpoint</w:t>
            </w:r>
          </w:p>
        </w:tc>
        <w:tc>
          <w:tcPr>
            <w:tcW w:type="dxa" w:w="35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Description</w:t>
            </w:r>
          </w:p>
        </w:tc>
        <w:tc>
          <w:tcPr>
            <w:tcW w:type="dxa" w:w="22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Auth Required</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POST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/auth/register</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Register a new user account</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No</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POST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/auth/login</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Authenticate user, return JWT token</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No</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GET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/users/me</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Retrieve current user profile</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POST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/messages/send</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Send message — auto-moderated on submission</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GET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/messages/{chat_id}</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Retrieve full message history for a chat</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POST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/moderate/text</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Directly invoke text toxicity classification</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POST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/moderate/image</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Upload image, run OCR then moderation</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GET</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/moderation/logs</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Admin view of all flagged and reviewed content</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 + Admin</w:t>
            </w:r>
          </w:p>
        </w:tc>
      </w:tr>
      <w:tr>
        <w:tc>
          <w:tcPr>
            <w:tcW w:type="dxa" w:w="9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PATCH</w:t>
            </w:r>
          </w:p>
        </w:tc>
        <w:tc>
          <w:tcPr>
            <w:tcW w:type="dxa" w:w="24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/moderation/logs/{id}</w:t>
            </w:r>
          </w:p>
        </w:tc>
        <w:tc>
          <w:tcPr>
            <w:tcW w:type="dxa" w:w="35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Override an AI moderation decision (admin)</w:t>
            </w:r>
          </w:p>
        </w:tc>
        <w:tc>
          <w:tcPr>
            <w:tcW w:type="dxa" w:w="2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JWT + Admin</w:t>
            </w:r>
          </w:p>
        </w:tc>
      </w:tr>
    </w:tbl>
    <w:p>
      <w:pPr>
        <w:spacing w:after="0" w:before="120"/>
      </w:pPr>
      <w:r>
        <w:t xml:space="preserve"/>
      </w:r>
    </w:p>
    <w:p>
      <w:r>
        <w:br w:type="page"/>
      </w:r>
    </w:p>
    <w:p>
      <w:pPr>
        <w:spacing w:after="80" w:before="280"/>
      </w:pPr>
      <w:r>
        <w:rPr>
          <w:rFonts w:ascii="Arial" w:cs="Arial" w:eastAsia="Arial" w:hAnsi="Arial"/>
          <w:b/>
          <w:bCs/>
          <w:color w:val="007A5E"/>
          <w:sz w:val="18"/>
          <w:szCs w:val="18"/>
        </w:rPr>
        <w:t xml:space="preserve">07  </w:t>
      </w:r>
      <w:r>
        <w:rPr>
          <w:rFonts w:ascii="Arial" w:cs="Arial" w:eastAsia="Arial" w:hAnsi="Arial"/>
          <w:b/>
          <w:bCs/>
          <w:color w:val="1A2340"/>
          <w:spacing w:val="30"/>
          <w:sz w:val="18"/>
          <w:szCs w:val="18"/>
        </w:rPr>
        <w:t xml:space="preserve">MODERATION DATA FLOW</w:t>
      </w:r>
    </w:p>
    <w:p>
      <w:pPr>
        <w:pBdr>
          <w:bottom w:val="single" w:color="D0D7E6" w:sz="6" w:space="1"/>
        </w:pBdr>
        <w:spacing w:after="120" w:before="120"/>
      </w:pPr>
      <w:r>
        <w:t xml:space="preserve"/>
      </w:r>
    </w:p>
    <w:p>
      <w:pPr>
        <w:pStyle w:val="Heading2"/>
        <w:spacing w:after="80" w:before="240"/>
      </w:pPr>
      <w:r>
        <w:rPr>
          <w:rFonts w:ascii="Arial" w:cs="Arial" w:eastAsia="Arial" w:hAnsi="Arial"/>
          <w:b/>
          <w:bCs/>
          <w:color w:val="0057C8"/>
          <w:sz w:val="22"/>
          <w:szCs w:val="22"/>
        </w:rPr>
        <w:t xml:space="preserve">7.1  Text Message Moderation Flow</w:t>
      </w:r>
    </w:p>
    <w:p>
      <w:pPr>
        <w:spacing w:after="120" w:before="0" w:line="276"/>
      </w:pPr>
      <w:r>
        <w:rPr>
          <w:rFonts w:ascii="Arial" w:cs="Arial" w:eastAsia="Arial" w:hAnsi="Arial"/>
          <w:b w:val="false"/>
          <w:bCs w:val="false"/>
          <w:i w:val="false"/>
          <w:iCs w:val="false"/>
          <w:color w:val="1E2A3A"/>
          <w:sz w:val="22"/>
          <w:szCs w:val="22"/>
        </w:rPr>
        <w:t xml:space="preserve">When a user submits a text message, the following sequence is executed:</w:t>
      </w:r>
    </w:p>
    <w:p>
      <w:pPr>
        <w:pStyle w:val="ListParagraph"/>
        <w:numPr>
          <w:ilvl w:val="0"/>
          <w:numId w:val="3"/>
        </w:numPr>
        <w:spacing w:after="80" w:before="0"/>
      </w:pPr>
      <w:r>
        <w:rPr>
          <w:rFonts w:ascii="Arial" w:cs="Arial" w:eastAsia="Arial" w:hAnsi="Arial"/>
          <w:color w:val="1E2A3A"/>
          <w:sz w:val="22"/>
          <w:szCs w:val="22"/>
        </w:rPr>
        <w:t xml:space="preserve">User submits message through the React chat interface.</w:t>
      </w:r>
    </w:p>
    <w:p>
      <w:pPr>
        <w:pStyle w:val="ListParagraph"/>
        <w:numPr>
          <w:ilvl w:val="0"/>
          <w:numId w:val="4"/>
        </w:numPr>
        <w:spacing w:after="80" w:before="0"/>
      </w:pPr>
      <w:r>
        <w:rPr>
          <w:rFonts w:ascii="Arial" w:cs="Arial" w:eastAsia="Arial" w:hAnsi="Arial"/>
          <w:color w:val="1E2A3A"/>
          <w:sz w:val="22"/>
          <w:szCs w:val="22"/>
        </w:rPr>
        <w:t xml:space="preserve">The POST /messages/send endpoint receives the payload via FastAPI.</w:t>
      </w:r>
    </w:p>
    <w:p>
      <w:pPr>
        <w:pStyle w:val="ListParagraph"/>
        <w:numPr>
          <w:ilvl w:val="0"/>
          <w:numId w:val="4"/>
        </w:numPr>
        <w:spacing w:after="80" w:before="0"/>
      </w:pPr>
      <w:r>
        <w:rPr>
          <w:rFonts w:ascii="Arial" w:cs="Arial" w:eastAsia="Arial" w:hAnsi="Arial"/>
          <w:color w:val="1E2A3A"/>
          <w:sz w:val="22"/>
          <w:szCs w:val="22"/>
        </w:rPr>
        <w:t xml:space="preserve">JWT token is validated; the request is authenticated.</w:t>
      </w:r>
    </w:p>
    <w:p>
      <w:pPr>
        <w:pStyle w:val="ListParagraph"/>
        <w:numPr>
          <w:ilvl w:val="0"/>
          <w:numId w:val="4"/>
        </w:numPr>
        <w:spacing w:after="80" w:before="0"/>
      </w:pPr>
      <w:r>
        <w:rPr>
          <w:rFonts w:ascii="Arial" w:cs="Arial" w:eastAsia="Arial" w:hAnsi="Arial"/>
          <w:color w:val="1E2A3A"/>
          <w:sz w:val="22"/>
          <w:szCs w:val="22"/>
        </w:rPr>
        <w:t xml:space="preserve">The moderation service invokes Detoxify, returning scores for all seven toxicity categories.</w:t>
      </w:r>
    </w:p>
    <w:p>
      <w:pPr>
        <w:pStyle w:val="ListParagraph"/>
        <w:numPr>
          <w:ilvl w:val="0"/>
          <w:numId w:val="4"/>
        </w:numPr>
        <w:spacing w:after="80" w:before="0"/>
      </w:pPr>
      <w:r>
        <w:rPr>
          <w:rFonts w:ascii="Arial" w:cs="Arial" w:eastAsia="Arial" w:hAnsi="Arial"/>
          <w:color w:val="1E2A3A"/>
          <w:sz w:val="22"/>
          <w:szCs w:val="22"/>
        </w:rPr>
        <w:t xml:space="preserve">If any score exceeds the configured threshold, the HuggingFace Transformer model provides a secondary context check.</w:t>
      </w:r>
    </w:p>
    <w:p>
      <w:pPr>
        <w:pStyle w:val="ListParagraph"/>
        <w:numPr>
          <w:ilvl w:val="0"/>
          <w:numId w:val="4"/>
        </w:numPr>
        <w:spacing w:after="80" w:before="0"/>
      </w:pPr>
      <w:r>
        <w:rPr>
          <w:rFonts w:ascii="Arial" w:cs="Arial" w:eastAsia="Arial" w:hAnsi="Arial"/>
          <w:color w:val="1E2A3A"/>
          <w:sz w:val="22"/>
          <w:szCs w:val="22"/>
        </w:rPr>
        <w:t xml:space="preserve">The message is either allowed (stored and delivered) or blocked/flagged (stored with flag status, not delivered to recipients).</w:t>
      </w:r>
    </w:p>
    <w:p>
      <w:pPr>
        <w:pStyle w:val="ListParagraph"/>
        <w:numPr>
          <w:ilvl w:val="0"/>
          <w:numId w:val="4"/>
        </w:numPr>
        <w:spacing w:after="80" w:before="0"/>
      </w:pPr>
      <w:r>
        <w:rPr>
          <w:rFonts w:ascii="Arial" w:cs="Arial" w:eastAsia="Arial" w:hAnsi="Arial"/>
          <w:color w:val="1E2A3A"/>
          <w:sz w:val="22"/>
          <w:szCs w:val="22"/>
        </w:rPr>
        <w:t xml:space="preserve">The moderation result is written to the moderation_logs table in PostgreSQL.</w:t>
      </w:r>
    </w:p>
    <w:p>
      <w:pPr>
        <w:spacing w:after="0" w:before="100"/>
      </w:pPr>
      <w:r>
        <w:t xml:space="preserve"/>
      </w:r>
    </w:p>
    <w:p>
      <w:pPr>
        <w:pStyle w:val="Heading2"/>
        <w:spacing w:after="80" w:before="240"/>
      </w:pPr>
      <w:r>
        <w:rPr>
          <w:rFonts w:ascii="Arial" w:cs="Arial" w:eastAsia="Arial" w:hAnsi="Arial"/>
          <w:b/>
          <w:bCs/>
          <w:color w:val="0057C8"/>
          <w:sz w:val="22"/>
          <w:szCs w:val="22"/>
        </w:rPr>
        <w:t xml:space="preserve">7.2  Image Upload Moderation Flow</w:t>
      </w:r>
    </w:p>
    <w:p>
      <w:pPr>
        <w:pStyle w:val="ListParagraph"/>
        <w:numPr>
          <w:ilvl w:val="0"/>
          <w:numId w:val="5"/>
        </w:numPr>
        <w:spacing w:after="80" w:before="0"/>
      </w:pPr>
      <w:r>
        <w:rPr>
          <w:rFonts w:ascii="Arial" w:cs="Arial" w:eastAsia="Arial" w:hAnsi="Arial"/>
          <w:color w:val="1E2A3A"/>
          <w:sz w:val="22"/>
          <w:szCs w:val="22"/>
        </w:rPr>
        <w:t xml:space="preserve">User uploads an image via the POST /moderate/image endpoint.</w:t>
      </w:r>
    </w:p>
    <w:p>
      <w:pPr>
        <w:pStyle w:val="ListParagraph"/>
        <w:numPr>
          <w:ilvl w:val="0"/>
          <w:numId w:val="5"/>
        </w:numPr>
        <w:spacing w:after="80" w:before="0"/>
      </w:pPr>
      <w:r>
        <w:rPr>
          <w:rFonts w:ascii="Arial" w:cs="Arial" w:eastAsia="Arial" w:hAnsi="Arial"/>
          <w:color w:val="1E2A3A"/>
          <w:sz w:val="22"/>
          <w:szCs w:val="22"/>
        </w:rPr>
        <w:t xml:space="preserve">python-multipart parses the multipart form data and extracts the file binary.</w:t>
      </w:r>
    </w:p>
    <w:p>
      <w:pPr>
        <w:pStyle w:val="ListParagraph"/>
        <w:numPr>
          <w:ilvl w:val="0"/>
          <w:numId w:val="5"/>
        </w:numPr>
        <w:spacing w:after="80" w:before="0"/>
      </w:pPr>
      <w:r>
        <w:rPr>
          <w:rFonts w:ascii="Arial" w:cs="Arial" w:eastAsia="Arial" w:hAnsi="Arial"/>
          <w:color w:val="1E2A3A"/>
          <w:sz w:val="22"/>
          <w:szCs w:val="22"/>
        </w:rPr>
        <w:t xml:space="preserve">Pillow loads and pre-processes the image: convert to grayscale, enhance contrast, resize for optimal OCR accuracy.</w:t>
      </w:r>
    </w:p>
    <w:p>
      <w:pPr>
        <w:pStyle w:val="ListParagraph"/>
        <w:numPr>
          <w:ilvl w:val="0"/>
          <w:numId w:val="5"/>
        </w:numPr>
        <w:spacing w:after="80" w:before="0"/>
      </w:pPr>
      <w:r>
        <w:rPr>
          <w:rFonts w:ascii="Arial" w:cs="Arial" w:eastAsia="Arial" w:hAnsi="Arial"/>
          <w:color w:val="1E2A3A"/>
          <w:sz w:val="22"/>
          <w:szCs w:val="22"/>
        </w:rPr>
        <w:t xml:space="preserve">PyTesseract performs OCR and returns the extracted text string.</w:t>
      </w:r>
    </w:p>
    <w:p>
      <w:pPr>
        <w:pStyle w:val="ListParagraph"/>
        <w:numPr>
          <w:ilvl w:val="0"/>
          <w:numId w:val="5"/>
        </w:numPr>
        <w:spacing w:after="80" w:before="0"/>
      </w:pPr>
      <w:r>
        <w:rPr>
          <w:rFonts w:ascii="Arial" w:cs="Arial" w:eastAsia="Arial" w:hAnsi="Arial"/>
          <w:color w:val="1E2A3A"/>
          <w:sz w:val="22"/>
          <w:szCs w:val="22"/>
        </w:rPr>
        <w:t xml:space="preserve">The extracted text is passed through the same Detoxify + Transformer moderation pipeline as typed messages.</w:t>
      </w:r>
    </w:p>
    <w:p>
      <w:pPr>
        <w:pStyle w:val="ListParagraph"/>
        <w:numPr>
          <w:ilvl w:val="0"/>
          <w:numId w:val="5"/>
        </w:numPr>
        <w:spacing w:after="80" w:before="0"/>
      </w:pPr>
      <w:r>
        <w:rPr>
          <w:rFonts w:ascii="Arial" w:cs="Arial" w:eastAsia="Arial" w:hAnsi="Arial"/>
          <w:color w:val="1E2A3A"/>
          <w:sz w:val="22"/>
          <w:szCs w:val="22"/>
        </w:rPr>
        <w:t xml:space="preserve">Results and the original image path are stored in the image_scans table.</w:t>
      </w:r>
    </w:p>
    <w:p>
      <w:pPr>
        <w:spacing w:after="0" w:before="80"/>
      </w:pPr>
      <w:r>
        <w:t xml:space="preserve"/>
      </w:r>
    </w:p>
    <w:p>
      <w:pPr>
        <w:spacing w:after="80" w:before="280"/>
      </w:pPr>
      <w:r>
        <w:rPr>
          <w:rFonts w:ascii="Arial" w:cs="Arial" w:eastAsia="Arial" w:hAnsi="Arial"/>
          <w:b/>
          <w:bCs/>
          <w:color w:val="007A5E"/>
          <w:sz w:val="18"/>
          <w:szCs w:val="18"/>
        </w:rPr>
        <w:t xml:space="preserve">08  </w:t>
      </w:r>
      <w:r>
        <w:rPr>
          <w:rFonts w:ascii="Arial" w:cs="Arial" w:eastAsia="Arial" w:hAnsi="Arial"/>
          <w:b/>
          <w:bCs/>
          <w:color w:val="1A2340"/>
          <w:spacing w:val="30"/>
          <w:sz w:val="18"/>
          <w:szCs w:val="18"/>
        </w:rPr>
        <w:t xml:space="preserve">DATABASE SCHEMA</w:t>
      </w:r>
    </w:p>
    <w:p>
      <w:pPr>
        <w:pBdr>
          <w:bottom w:val="single" w:color="D0D7E6" w:sz="6" w:space="1"/>
        </w:pBdr>
        <w:spacing w:after="120" w:before="120"/>
      </w:pPr>
      <w:r>
        <w:t xml:space="preserve"/>
      </w:r>
    </w:p>
    <w:p>
      <w:pPr>
        <w:spacing w:after="120" w:before="0" w:line="276"/>
      </w:pPr>
      <w:r>
        <w:rPr>
          <w:rFonts w:ascii="Arial" w:cs="Arial" w:eastAsia="Arial" w:hAnsi="Arial"/>
          <w:b w:val="false"/>
          <w:bCs w:val="false"/>
          <w:i w:val="false"/>
          <w:iCs w:val="false"/>
          <w:color w:val="1E2A3A"/>
          <w:sz w:val="22"/>
          <w:szCs w:val="22"/>
        </w:rPr>
        <w:t xml:space="preserve">The PostgreSQL database consists of five core tables managed via SQLAlchemy ORM models. Relationships are enforced through foreign key constraints.</w:t>
      </w:r>
    </w:p>
    <w:p>
      <w:pPr>
        <w:spacing w:after="0" w:before="100"/>
      </w:pPr>
      <w:r>
        <w:t xml:space="preserve"/>
      </w:r>
    </w:p>
    <w:p>
      <w:pPr>
        <w:spacing w:after="60" w:before="180"/>
      </w:pPr>
      <w:r>
        <w:rPr>
          <w:rFonts w:ascii="Arial" w:cs="Arial" w:eastAsia="Arial" w:hAnsi="Arial"/>
          <w:b/>
          <w:bCs/>
          <w:color w:val="007A5E"/>
          <w:sz w:val="20"/>
          <w:szCs w:val="20"/>
        </w:rPr>
        <w:t xml:space="preserve">users</w:t>
      </w:r>
    </w:p>
    <w:p>
      <w:pPr>
        <w:spacing w:after="120" w:before="0" w:line="276"/>
      </w:pPr>
      <w:r>
        <w:rPr>
          <w:rFonts w:ascii="Arial" w:cs="Arial" w:eastAsia="Arial" w:hAnsi="Arial"/>
          <w:b/>
          <w:bCs/>
          <w:i w:val="false"/>
          <w:iCs w:val="false"/>
          <w:color w:val="1E2A3A"/>
          <w:sz w:val="22"/>
          <w:szCs w:val="22"/>
        </w:rPr>
        <w:t xml:space="preserve">Columns: </w:t>
      </w:r>
      <w:r>
        <w:rPr>
          <w:rFonts w:ascii="Arial" w:cs="Arial" w:eastAsia="Arial" w:hAnsi="Arial"/>
          <w:b w:val="false"/>
          <w:bCs w:val="false"/>
          <w:i w:val="false"/>
          <w:iCs w:val="false"/>
          <w:color w:val="1E2A3A"/>
          <w:sz w:val="22"/>
          <w:szCs w:val="22"/>
        </w:rPr>
        <w:t xml:space="preserve">id (PK), username, email, password_hash, role, is_active, created_at</w:t>
      </w:r>
    </w:p>
    <w:p>
      <w:pPr>
        <w:spacing w:after="120" w:before="0" w:line="276"/>
      </w:pPr>
      <w:r>
        <w:rPr>
          <w:rFonts w:ascii="Arial" w:cs="Arial" w:eastAsia="Arial" w:hAnsi="Arial"/>
          <w:b/>
          <w:bCs/>
          <w:i w:val="false"/>
          <w:iCs w:val="false"/>
          <w:color w:val="1E2A3A"/>
          <w:sz w:val="22"/>
          <w:szCs w:val="22"/>
        </w:rPr>
        <w:t xml:space="preserve">Purpose: </w:t>
      </w:r>
      <w:r>
        <w:rPr>
          <w:rFonts w:ascii="Arial" w:cs="Arial" w:eastAsia="Arial" w:hAnsi="Arial"/>
          <w:b w:val="false"/>
          <w:bCs w:val="false"/>
          <w:i w:val="false"/>
          <w:iCs w:val="false"/>
          <w:color w:val="1E2A3A"/>
          <w:sz w:val="22"/>
          <w:szCs w:val="22"/>
        </w:rPr>
        <w:t xml:space="preserve">Stores registered users and their authentication credentials. Role field distinguishes standard users from administrators.</w:t>
      </w:r>
    </w:p>
    <w:p>
      <w:pPr>
        <w:spacing w:after="0" w:before="40"/>
      </w:pPr>
      <w:r>
        <w:t xml:space="preserve"/>
      </w:r>
    </w:p>
    <w:p>
      <w:pPr>
        <w:spacing w:after="60" w:before="180"/>
      </w:pPr>
      <w:r>
        <w:rPr>
          <w:rFonts w:ascii="Arial" w:cs="Arial" w:eastAsia="Arial" w:hAnsi="Arial"/>
          <w:b/>
          <w:bCs/>
          <w:color w:val="007A5E"/>
          <w:sz w:val="20"/>
          <w:szCs w:val="20"/>
        </w:rPr>
        <w:t xml:space="preserve">chats</w:t>
      </w:r>
    </w:p>
    <w:p>
      <w:pPr>
        <w:spacing w:after="120" w:before="0" w:line="276"/>
      </w:pPr>
      <w:r>
        <w:rPr>
          <w:rFonts w:ascii="Arial" w:cs="Arial" w:eastAsia="Arial" w:hAnsi="Arial"/>
          <w:b/>
          <w:bCs/>
          <w:i w:val="false"/>
          <w:iCs w:val="false"/>
          <w:color w:val="1E2A3A"/>
          <w:sz w:val="22"/>
          <w:szCs w:val="22"/>
        </w:rPr>
        <w:t xml:space="preserve">Columns: </w:t>
      </w:r>
      <w:r>
        <w:rPr>
          <w:rFonts w:ascii="Arial" w:cs="Arial" w:eastAsia="Arial" w:hAnsi="Arial"/>
          <w:b w:val="false"/>
          <w:bCs w:val="false"/>
          <w:i w:val="false"/>
          <w:iCs w:val="false"/>
          <w:color w:val="1E2A3A"/>
          <w:sz w:val="22"/>
          <w:szCs w:val="22"/>
        </w:rPr>
        <w:t xml:space="preserve">id (PK), created_at, is_active</w:t>
      </w:r>
    </w:p>
    <w:p>
      <w:pPr>
        <w:spacing w:after="120" w:before="0" w:line="276"/>
      </w:pPr>
      <w:r>
        <w:rPr>
          <w:rFonts w:ascii="Arial" w:cs="Arial" w:eastAsia="Arial" w:hAnsi="Arial"/>
          <w:b/>
          <w:bCs/>
          <w:i w:val="false"/>
          <w:iCs w:val="false"/>
          <w:color w:val="1E2A3A"/>
          <w:sz w:val="22"/>
          <w:szCs w:val="22"/>
        </w:rPr>
        <w:t xml:space="preserve">Purpose: </w:t>
      </w:r>
      <w:r>
        <w:rPr>
          <w:rFonts w:ascii="Arial" w:cs="Arial" w:eastAsia="Arial" w:hAnsi="Arial"/>
          <w:b w:val="false"/>
          <w:bCs w:val="false"/>
          <w:i w:val="false"/>
          <w:iCs w:val="false"/>
          <w:color w:val="1E2A3A"/>
          <w:sz w:val="22"/>
          <w:szCs w:val="22"/>
        </w:rPr>
        <w:t xml:space="preserve">Represents a conversation thread. A many-to-many relationship table links users to chats.</w:t>
      </w:r>
    </w:p>
    <w:p>
      <w:pPr>
        <w:spacing w:after="0" w:before="40"/>
      </w:pPr>
      <w:r>
        <w:t xml:space="preserve"/>
      </w:r>
    </w:p>
    <w:p>
      <w:pPr>
        <w:spacing w:after="60" w:before="180"/>
      </w:pPr>
      <w:r>
        <w:rPr>
          <w:rFonts w:ascii="Arial" w:cs="Arial" w:eastAsia="Arial" w:hAnsi="Arial"/>
          <w:b/>
          <w:bCs/>
          <w:color w:val="007A5E"/>
          <w:sz w:val="20"/>
          <w:szCs w:val="20"/>
        </w:rPr>
        <w:t xml:space="preserve">messages</w:t>
      </w:r>
    </w:p>
    <w:p>
      <w:pPr>
        <w:spacing w:after="120" w:before="0" w:line="276"/>
      </w:pPr>
      <w:r>
        <w:rPr>
          <w:rFonts w:ascii="Arial" w:cs="Arial" w:eastAsia="Arial" w:hAnsi="Arial"/>
          <w:b/>
          <w:bCs/>
          <w:i w:val="false"/>
          <w:iCs w:val="false"/>
          <w:color w:val="1E2A3A"/>
          <w:sz w:val="22"/>
          <w:szCs w:val="22"/>
        </w:rPr>
        <w:t xml:space="preserve">Columns: </w:t>
      </w:r>
      <w:r>
        <w:rPr>
          <w:rFonts w:ascii="Arial" w:cs="Arial" w:eastAsia="Arial" w:hAnsi="Arial"/>
          <w:b w:val="false"/>
          <w:bCs w:val="false"/>
          <w:i w:val="false"/>
          <w:iCs w:val="false"/>
          <w:color w:val="1E2A3A"/>
          <w:sz w:val="22"/>
          <w:szCs w:val="22"/>
        </w:rPr>
        <w:t xml:space="preserve">id (PK), sender_id (FK), chat_id (FK), content, is_flagged, toxicity_score, timestamp</w:t>
      </w:r>
    </w:p>
    <w:p>
      <w:pPr>
        <w:spacing w:after="120" w:before="0" w:line="276"/>
      </w:pPr>
      <w:r>
        <w:rPr>
          <w:rFonts w:ascii="Arial" w:cs="Arial" w:eastAsia="Arial" w:hAnsi="Arial"/>
          <w:b/>
          <w:bCs/>
          <w:i w:val="false"/>
          <w:iCs w:val="false"/>
          <w:color w:val="1E2A3A"/>
          <w:sz w:val="22"/>
          <w:szCs w:val="22"/>
        </w:rPr>
        <w:t xml:space="preserve">Purpose: </w:t>
      </w:r>
      <w:r>
        <w:rPr>
          <w:rFonts w:ascii="Arial" w:cs="Arial" w:eastAsia="Arial" w:hAnsi="Arial"/>
          <w:b w:val="false"/>
          <w:bCs w:val="false"/>
          <w:i w:val="false"/>
          <w:iCs w:val="false"/>
          <w:color w:val="1E2A3A"/>
          <w:sz w:val="22"/>
          <w:szCs w:val="22"/>
        </w:rPr>
        <w:t xml:space="preserve">Stores all messages with their moderation status and overall toxicity score.</w:t>
      </w:r>
    </w:p>
    <w:p>
      <w:pPr>
        <w:spacing w:after="0" w:before="40"/>
      </w:pPr>
      <w:r>
        <w:t xml:space="preserve"/>
      </w:r>
    </w:p>
    <w:p>
      <w:pPr>
        <w:spacing w:after="60" w:before="180"/>
      </w:pPr>
      <w:r>
        <w:rPr>
          <w:rFonts w:ascii="Arial" w:cs="Arial" w:eastAsia="Arial" w:hAnsi="Arial"/>
          <w:b/>
          <w:bCs/>
          <w:color w:val="007A5E"/>
          <w:sz w:val="20"/>
          <w:szCs w:val="20"/>
        </w:rPr>
        <w:t xml:space="preserve">moderation_logs</w:t>
      </w:r>
    </w:p>
    <w:p>
      <w:pPr>
        <w:spacing w:after="120" w:before="0" w:line="276"/>
      </w:pPr>
      <w:r>
        <w:rPr>
          <w:rFonts w:ascii="Arial" w:cs="Arial" w:eastAsia="Arial" w:hAnsi="Arial"/>
          <w:b/>
          <w:bCs/>
          <w:i w:val="false"/>
          <w:iCs w:val="false"/>
          <w:color w:val="1E2A3A"/>
          <w:sz w:val="22"/>
          <w:szCs w:val="22"/>
        </w:rPr>
        <w:t xml:space="preserve">Columns: </w:t>
      </w:r>
      <w:r>
        <w:rPr>
          <w:rFonts w:ascii="Arial" w:cs="Arial" w:eastAsia="Arial" w:hAnsi="Arial"/>
          <w:b w:val="false"/>
          <w:bCs w:val="false"/>
          <w:i w:val="false"/>
          <w:iCs w:val="false"/>
          <w:color w:val="1E2A3A"/>
          <w:sz w:val="22"/>
          <w:szCs w:val="22"/>
        </w:rPr>
        <w:t xml:space="preserve">id (PK), message_id (FK), toxic, severe_toxic, obscene, threat, insult, identity_hate, action, reviewed_by, reviewed_at</w:t>
      </w:r>
    </w:p>
    <w:p>
      <w:pPr>
        <w:spacing w:after="120" w:before="0" w:line="276"/>
      </w:pPr>
      <w:r>
        <w:rPr>
          <w:rFonts w:ascii="Arial" w:cs="Arial" w:eastAsia="Arial" w:hAnsi="Arial"/>
          <w:b/>
          <w:bCs/>
          <w:i w:val="false"/>
          <w:iCs w:val="false"/>
          <w:color w:val="1E2A3A"/>
          <w:sz w:val="22"/>
          <w:szCs w:val="22"/>
        </w:rPr>
        <w:t xml:space="preserve">Purpose: </w:t>
      </w:r>
      <w:r>
        <w:rPr>
          <w:rFonts w:ascii="Arial" w:cs="Arial" w:eastAsia="Arial" w:hAnsi="Arial"/>
          <w:b w:val="false"/>
          <w:bCs w:val="false"/>
          <w:i w:val="false"/>
          <w:iCs w:val="false"/>
          <w:color w:val="1E2A3A"/>
          <w:sz w:val="22"/>
          <w:szCs w:val="22"/>
        </w:rPr>
        <w:t xml:space="preserve">Detailed audit trail of every AI moderation decision including per-category Detoxify scores and any admin override.</w:t>
      </w:r>
    </w:p>
    <w:p>
      <w:pPr>
        <w:spacing w:after="0" w:before="40"/>
      </w:pPr>
      <w:r>
        <w:t xml:space="preserve"/>
      </w:r>
    </w:p>
    <w:p>
      <w:pPr>
        <w:spacing w:after="60" w:before="180"/>
      </w:pPr>
      <w:r>
        <w:rPr>
          <w:rFonts w:ascii="Arial" w:cs="Arial" w:eastAsia="Arial" w:hAnsi="Arial"/>
          <w:b/>
          <w:bCs/>
          <w:color w:val="007A5E"/>
          <w:sz w:val="20"/>
          <w:szCs w:val="20"/>
        </w:rPr>
        <w:t xml:space="preserve">image_scans</w:t>
      </w:r>
    </w:p>
    <w:p>
      <w:pPr>
        <w:spacing w:after="120" w:before="0" w:line="276"/>
      </w:pPr>
      <w:r>
        <w:rPr>
          <w:rFonts w:ascii="Arial" w:cs="Arial" w:eastAsia="Arial" w:hAnsi="Arial"/>
          <w:b/>
          <w:bCs/>
          <w:i w:val="false"/>
          <w:iCs w:val="false"/>
          <w:color w:val="1E2A3A"/>
          <w:sz w:val="22"/>
          <w:szCs w:val="22"/>
        </w:rPr>
        <w:t xml:space="preserve">Columns: </w:t>
      </w:r>
      <w:r>
        <w:rPr>
          <w:rFonts w:ascii="Arial" w:cs="Arial" w:eastAsia="Arial" w:hAnsi="Arial"/>
          <w:b w:val="false"/>
          <w:bCs w:val="false"/>
          <w:i w:val="false"/>
          <w:iCs w:val="false"/>
          <w:color w:val="1E2A3A"/>
          <w:sz w:val="22"/>
          <w:szCs w:val="22"/>
        </w:rPr>
        <w:t xml:space="preserve">id (PK), user_id (FK), file_path, ocr_text, is_flagged, toxicity_score, scan_time</w:t>
      </w:r>
    </w:p>
    <w:p>
      <w:pPr>
        <w:spacing w:after="120" w:before="0" w:line="276"/>
      </w:pPr>
      <w:r>
        <w:rPr>
          <w:rFonts w:ascii="Arial" w:cs="Arial" w:eastAsia="Arial" w:hAnsi="Arial"/>
          <w:b/>
          <w:bCs/>
          <w:i w:val="false"/>
          <w:iCs w:val="false"/>
          <w:color w:val="1E2A3A"/>
          <w:sz w:val="22"/>
          <w:szCs w:val="22"/>
        </w:rPr>
        <w:t xml:space="preserve">Purpose: </w:t>
      </w:r>
      <w:r>
        <w:rPr>
          <w:rFonts w:ascii="Arial" w:cs="Arial" w:eastAsia="Arial" w:hAnsi="Arial"/>
          <w:b w:val="false"/>
          <w:bCs w:val="false"/>
          <w:i w:val="false"/>
          <w:iCs w:val="false"/>
          <w:color w:val="1E2A3A"/>
          <w:sz w:val="22"/>
          <w:szCs w:val="22"/>
        </w:rPr>
        <w:t xml:space="preserve">Records image uploads, the OCR-extracted text, and the moderation outcome for each uploaded image.</w:t>
      </w:r>
    </w:p>
    <w:p>
      <w:pPr>
        <w:spacing w:after="0" w:before="40"/>
      </w:pPr>
      <w:r>
        <w:t xml:space="preserve"/>
      </w:r>
    </w:p>
    <w:p>
      <w:pPr>
        <w:spacing w:after="0" w:before="80"/>
      </w:pPr>
      <w:r>
        <w:t xml:space="preserve"/>
      </w:r>
    </w:p>
    <w:p>
      <w:r>
        <w:br w:type="page"/>
      </w:r>
    </w:p>
    <w:p>
      <w:pPr>
        <w:spacing w:after="80" w:before="280"/>
      </w:pPr>
      <w:r>
        <w:rPr>
          <w:rFonts w:ascii="Arial" w:cs="Arial" w:eastAsia="Arial" w:hAnsi="Arial"/>
          <w:b/>
          <w:bCs/>
          <w:color w:val="007A5E"/>
          <w:sz w:val="18"/>
          <w:szCs w:val="18"/>
        </w:rPr>
        <w:t xml:space="preserve">09  </w:t>
      </w:r>
      <w:r>
        <w:rPr>
          <w:rFonts w:ascii="Arial" w:cs="Arial" w:eastAsia="Arial" w:hAnsi="Arial"/>
          <w:b/>
          <w:bCs/>
          <w:color w:val="1A2340"/>
          <w:spacing w:val="30"/>
          <w:sz w:val="18"/>
          <w:szCs w:val="18"/>
        </w:rPr>
        <w:t xml:space="preserve">RISKS &amp; MITIGATIONS</w:t>
      </w:r>
    </w:p>
    <w:p>
      <w:pPr>
        <w:pBdr>
          <w:bottom w:val="single" w:color="D0D7E6" w:sz="6" w:space="1"/>
        </w:pBdr>
        <w:spacing w:after="120" w:before="120"/>
      </w:pPr>
      <w:r>
        <w:t xml:space="preserve"/>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D0D7E6" w:sz="4"/>
              <w:left w:val="single" w:color="D0D7E6" w:sz="4"/>
              <w:bottom w:val="single" w:color="D0D7E6" w:sz="4"/>
              <w:right w:val="single" w:color="D0D7E6" w:sz="4"/>
            </w:tcBorders>
            <w:shd w:fill="FDEBD0"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Medium</w:t>
            </w:r>
          </w:p>
        </w:tc>
        <w:tc>
          <w:tcPr>
            <w:tcW w:type="dxa" w:w="7800"/>
            <w:tcBorders>
              <w:top w:val="single" w:color="D0D7E6" w:sz="4"/>
              <w:left w:val="single" w:color="D0D7E6" w:sz="4"/>
              <w:bottom w:val="single" w:color="D0D7E6" w:sz="4"/>
              <w:right w:val="single" w:color="D0D7E6" w:sz="4"/>
            </w:tcBorders>
            <w:tcMar>
              <w:top w:type="dxa" w:w="80"/>
              <w:left w:type="dxa" w:w="160"/>
              <w:bottom w:type="dxa" w:w="80"/>
              <w:right w:type="dxa" w:w="160"/>
            </w:tcMar>
          </w:tcPr>
          <w:p>
            <w:pPr>
              <w:spacing w:after="60" w:before="0"/>
            </w:pPr>
            <w:r>
              <w:rPr>
                <w:rFonts w:ascii="Arial" w:cs="Arial" w:eastAsia="Arial" w:hAnsi="Arial"/>
                <w:b/>
                <w:bCs/>
                <w:color w:val="1A2340"/>
                <w:sz w:val="22"/>
                <w:szCs w:val="22"/>
              </w:rPr>
              <w:t xml:space="preserve">False Positives in Text Moderation</w:t>
            </w:r>
          </w:p>
          <w:p>
            <w:pPr>
              <w:spacing w:after="60" w:before="0"/>
            </w:pPr>
            <w:r>
              <w:rPr>
                <w:rFonts w:ascii="Arial" w:cs="Arial" w:eastAsia="Arial" w:hAnsi="Arial"/>
                <w:color w:val="1E2A3A"/>
                <w:sz w:val="20"/>
                <w:szCs w:val="20"/>
              </w:rPr>
              <w:t xml:space="preserve">Detoxify may flag legitimate messages that use sensitive words in benign contexts (e.g., medical discussions, news reporting). This can frustrate users and erode trust.</w:t>
            </w:r>
          </w:p>
          <w:p>
            <w:pPr>
              <w:spacing w:after="0" w:before="0"/>
            </w:pPr>
            <w:r>
              <w:rPr>
                <w:rFonts w:ascii="Arial" w:cs="Arial" w:eastAsia="Arial" w:hAnsi="Arial"/>
                <w:b/>
                <w:bCs/>
                <w:color w:val="007A5E"/>
                <w:sz w:val="20"/>
                <w:szCs w:val="20"/>
              </w:rPr>
              <w:t xml:space="preserve">Mitigation: </w:t>
            </w:r>
            <w:r>
              <w:rPr>
                <w:rFonts w:ascii="Arial" w:cs="Arial" w:eastAsia="Arial" w:hAnsi="Arial"/>
                <w:color w:val="1E2A3A"/>
                <w:sz w:val="20"/>
                <w:szCs w:val="20"/>
              </w:rPr>
              <w:t xml:space="preserve">Implement a confidence threshold system where only high-confidence flags result in blocking. Borderline messages are flagged for human review rather than automatically blocked. Threshold values are configurable without code changes.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D0D7E6" w:sz="4"/>
              <w:left w:val="single" w:color="D0D7E6" w:sz="4"/>
              <w:bottom w:val="single" w:color="D0D7E6" w:sz="4"/>
              <w:right w:val="single" w:color="D0D7E6" w:sz="4"/>
            </w:tcBorders>
            <w:shd w:fill="FDEBD0"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Medium</w:t>
            </w:r>
          </w:p>
        </w:tc>
        <w:tc>
          <w:tcPr>
            <w:tcW w:type="dxa" w:w="7800"/>
            <w:tcBorders>
              <w:top w:val="single" w:color="D0D7E6" w:sz="4"/>
              <w:left w:val="single" w:color="D0D7E6" w:sz="4"/>
              <w:bottom w:val="single" w:color="D0D7E6" w:sz="4"/>
              <w:right w:val="single" w:color="D0D7E6" w:sz="4"/>
            </w:tcBorders>
            <w:tcMar>
              <w:top w:type="dxa" w:w="80"/>
              <w:left w:type="dxa" w:w="160"/>
              <w:bottom w:type="dxa" w:w="80"/>
              <w:right w:type="dxa" w:w="160"/>
            </w:tcMar>
          </w:tcPr>
          <w:p>
            <w:pPr>
              <w:spacing w:after="60" w:before="0"/>
            </w:pPr>
            <w:r>
              <w:rPr>
                <w:rFonts w:ascii="Arial" w:cs="Arial" w:eastAsia="Arial" w:hAnsi="Arial"/>
                <w:b/>
                <w:bCs/>
                <w:color w:val="1A2340"/>
                <w:sz w:val="22"/>
                <w:szCs w:val="22"/>
              </w:rPr>
              <w:t xml:space="preserve">OCR Accuracy on Low-Quality Images</w:t>
            </w:r>
          </w:p>
          <w:p>
            <w:pPr>
              <w:spacing w:after="60" w:before="0"/>
            </w:pPr>
            <w:r>
              <w:rPr>
                <w:rFonts w:ascii="Arial" w:cs="Arial" w:eastAsia="Arial" w:hAnsi="Arial"/>
                <w:color w:val="1E2A3A"/>
                <w:sz w:val="20"/>
                <w:szCs w:val="20"/>
              </w:rPr>
              <w:t xml:space="preserve">PyTesseract performs best on high-resolution, high-contrast images with clean fonts. Blurry, low-resolution, or stylised images may yield incomplete or incorrect OCR output.</w:t>
            </w:r>
          </w:p>
          <w:p>
            <w:pPr>
              <w:spacing w:after="0" w:before="0"/>
            </w:pPr>
            <w:r>
              <w:rPr>
                <w:rFonts w:ascii="Arial" w:cs="Arial" w:eastAsia="Arial" w:hAnsi="Arial"/>
                <w:b/>
                <w:bCs/>
                <w:color w:val="007A5E"/>
                <w:sz w:val="20"/>
                <w:szCs w:val="20"/>
              </w:rPr>
              <w:t xml:space="preserve">Mitigation: </w:t>
            </w:r>
            <w:r>
              <w:rPr>
                <w:rFonts w:ascii="Arial" w:cs="Arial" w:eastAsia="Arial" w:hAnsi="Arial"/>
                <w:color w:val="1E2A3A"/>
                <w:sz w:val="20"/>
                <w:szCs w:val="20"/>
              </w:rPr>
              <w:t xml:space="preserve">Apply a Pillow pre-processing pipeline (grayscale conversion, contrast enhancement, denoising, dpi upscaling) before OCR. Log OCR confidence scores alongside results. Flag low-confidence scans for manual review.</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D0D7E6" w:sz="4"/>
              <w:left w:val="single" w:color="D0D7E6" w:sz="4"/>
              <w:bottom w:val="single" w:color="D0D7E6" w:sz="4"/>
              <w:right w:val="single" w:color="D0D7E6"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7800"/>
            <w:tcBorders>
              <w:top w:val="single" w:color="D0D7E6" w:sz="4"/>
              <w:left w:val="single" w:color="D0D7E6" w:sz="4"/>
              <w:bottom w:val="single" w:color="D0D7E6" w:sz="4"/>
              <w:right w:val="single" w:color="D0D7E6" w:sz="4"/>
            </w:tcBorders>
            <w:tcMar>
              <w:top w:type="dxa" w:w="80"/>
              <w:left w:type="dxa" w:w="160"/>
              <w:bottom w:type="dxa" w:w="80"/>
              <w:right w:type="dxa" w:w="160"/>
            </w:tcMar>
          </w:tcPr>
          <w:p>
            <w:pPr>
              <w:spacing w:after="60" w:before="0"/>
            </w:pPr>
            <w:r>
              <w:rPr>
                <w:rFonts w:ascii="Arial" w:cs="Arial" w:eastAsia="Arial" w:hAnsi="Arial"/>
                <w:b/>
                <w:bCs/>
                <w:color w:val="1A2340"/>
                <w:sz w:val="22"/>
                <w:szCs w:val="22"/>
              </w:rPr>
              <w:t xml:space="preserve">Model Inference Latency</w:t>
            </w:r>
          </w:p>
          <w:p>
            <w:pPr>
              <w:spacing w:after="60" w:before="0"/>
            </w:pPr>
            <w:r>
              <w:rPr>
                <w:rFonts w:ascii="Arial" w:cs="Arial" w:eastAsia="Arial" w:hAnsi="Arial"/>
                <w:color w:val="1E2A3A"/>
                <w:sz w:val="20"/>
                <w:szCs w:val="20"/>
              </w:rPr>
              <w:t xml:space="preserve">Transformer and Detoxify models are computationally expensive. Under high concurrent load, inference latency could degrade the user experience in a real-time chat context.</w:t>
            </w:r>
          </w:p>
          <w:p>
            <w:pPr>
              <w:spacing w:after="0" w:before="0"/>
            </w:pPr>
            <w:r>
              <w:rPr>
                <w:rFonts w:ascii="Arial" w:cs="Arial" w:eastAsia="Arial" w:hAnsi="Arial"/>
                <w:b/>
                <w:bCs/>
                <w:color w:val="007A5E"/>
                <w:sz w:val="20"/>
                <w:szCs w:val="20"/>
              </w:rPr>
              <w:t xml:space="preserve">Mitigation: </w:t>
            </w:r>
            <w:r>
              <w:rPr>
                <w:rFonts w:ascii="Arial" w:cs="Arial" w:eastAsia="Arial" w:hAnsi="Arial"/>
                <w:color w:val="1E2A3A"/>
                <w:sz w:val="20"/>
                <w:szCs w:val="20"/>
              </w:rPr>
              <w:t xml:space="preserve">Use FastAPI's async endpoint handlers to prevent blocking. Implement model caching (load models once at startup). Explore batched inference for queued messages. GPU deployment is supported via PyTorch CUDA for production scaling.</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D0D7E6" w:sz="4"/>
              <w:left w:val="single" w:color="D0D7E6" w:sz="4"/>
              <w:bottom w:val="single" w:color="D0D7E6" w:sz="4"/>
              <w:right w:val="single" w:color="D0D7E6" w:sz="4"/>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Low</w:t>
            </w:r>
          </w:p>
        </w:tc>
        <w:tc>
          <w:tcPr>
            <w:tcW w:type="dxa" w:w="7800"/>
            <w:tcBorders>
              <w:top w:val="single" w:color="D0D7E6" w:sz="4"/>
              <w:left w:val="single" w:color="D0D7E6" w:sz="4"/>
              <w:bottom w:val="single" w:color="D0D7E6" w:sz="4"/>
              <w:right w:val="single" w:color="D0D7E6" w:sz="4"/>
            </w:tcBorders>
            <w:tcMar>
              <w:top w:type="dxa" w:w="80"/>
              <w:left w:type="dxa" w:w="160"/>
              <w:bottom w:type="dxa" w:w="80"/>
              <w:right w:type="dxa" w:w="160"/>
            </w:tcMar>
          </w:tcPr>
          <w:p>
            <w:pPr>
              <w:spacing w:after="60" w:before="0"/>
            </w:pPr>
            <w:r>
              <w:rPr>
                <w:rFonts w:ascii="Arial" w:cs="Arial" w:eastAsia="Arial" w:hAnsi="Arial"/>
                <w:b/>
                <w:bCs/>
                <w:color w:val="1A2340"/>
                <w:sz w:val="22"/>
                <w:szCs w:val="22"/>
              </w:rPr>
              <w:t xml:space="preserve">Database Scalability Under High Volume</w:t>
            </w:r>
          </w:p>
          <w:p>
            <w:pPr>
              <w:spacing w:after="60" w:before="0"/>
            </w:pPr>
            <w:r>
              <w:rPr>
                <w:rFonts w:ascii="Arial" w:cs="Arial" w:eastAsia="Arial" w:hAnsi="Arial"/>
                <w:color w:val="1E2A3A"/>
                <w:sz w:val="20"/>
                <w:szCs w:val="20"/>
              </w:rPr>
              <w:t xml:space="preserve">PostgreSQL handles millions of rows comfortably, but without proper indexing, query performance degrades as message and log tables grow.</w:t>
            </w:r>
          </w:p>
          <w:p>
            <w:pPr>
              <w:spacing w:after="0" w:before="0"/>
            </w:pPr>
            <w:r>
              <w:rPr>
                <w:rFonts w:ascii="Arial" w:cs="Arial" w:eastAsia="Arial" w:hAnsi="Arial"/>
                <w:b/>
                <w:bCs/>
                <w:color w:val="007A5E"/>
                <w:sz w:val="20"/>
                <w:szCs w:val="20"/>
              </w:rPr>
              <w:t xml:space="preserve">Mitigation: </w:t>
            </w:r>
            <w:r>
              <w:rPr>
                <w:rFonts w:ascii="Arial" w:cs="Arial" w:eastAsia="Arial" w:hAnsi="Arial"/>
                <w:color w:val="1E2A3A"/>
                <w:sz w:val="20"/>
                <w:szCs w:val="20"/>
              </w:rPr>
              <w:t xml:space="preserve">Apply indexes on frequently queried columns: chat_id, sender_id, and timestamp in the messages table; message_id in moderation_logs. Use SQLAlchemy connection pooling. Consider table partitioning by date range for long-running deployments.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D0D7E6" w:sz="4"/>
              <w:left w:val="single" w:color="D0D7E6" w:sz="4"/>
              <w:bottom w:val="single" w:color="D0D7E6" w:sz="4"/>
              <w:right w:val="single" w:color="D0D7E6" w:sz="4"/>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Low</w:t>
            </w:r>
          </w:p>
        </w:tc>
        <w:tc>
          <w:tcPr>
            <w:tcW w:type="dxa" w:w="7800"/>
            <w:tcBorders>
              <w:top w:val="single" w:color="D0D7E6" w:sz="4"/>
              <w:left w:val="single" w:color="D0D7E6" w:sz="4"/>
              <w:bottom w:val="single" w:color="D0D7E6" w:sz="4"/>
              <w:right w:val="single" w:color="D0D7E6" w:sz="4"/>
            </w:tcBorders>
            <w:tcMar>
              <w:top w:type="dxa" w:w="80"/>
              <w:left w:type="dxa" w:w="160"/>
              <w:bottom w:type="dxa" w:w="80"/>
              <w:right w:type="dxa" w:w="160"/>
            </w:tcMar>
          </w:tcPr>
          <w:p>
            <w:pPr>
              <w:spacing w:after="60" w:before="0"/>
            </w:pPr>
            <w:r>
              <w:rPr>
                <w:rFonts w:ascii="Arial" w:cs="Arial" w:eastAsia="Arial" w:hAnsi="Arial"/>
                <w:b/>
                <w:bCs/>
                <w:color w:val="1A2340"/>
                <w:sz w:val="22"/>
                <w:szCs w:val="22"/>
              </w:rPr>
              <w:t xml:space="preserve">Adversarial Text in Images</w:t>
            </w:r>
          </w:p>
          <w:p>
            <w:pPr>
              <w:spacing w:after="60" w:before="0"/>
            </w:pPr>
            <w:r>
              <w:rPr>
                <w:rFonts w:ascii="Arial" w:cs="Arial" w:eastAsia="Arial" w:hAnsi="Arial"/>
                <w:color w:val="1E2A3A"/>
                <w:sz w:val="20"/>
                <w:szCs w:val="20"/>
              </w:rPr>
              <w:t xml:space="preserve">Users may attempt to embed toxic text in ways that defeat OCR — using unusual fonts, distorted characters, or low contrast.</w:t>
            </w:r>
          </w:p>
          <w:p>
            <w:pPr>
              <w:spacing w:after="0" w:before="0"/>
            </w:pPr>
            <w:r>
              <w:rPr>
                <w:rFonts w:ascii="Arial" w:cs="Arial" w:eastAsia="Arial" w:hAnsi="Arial"/>
                <w:b/>
                <w:bCs/>
                <w:color w:val="007A5E"/>
                <w:sz w:val="20"/>
                <w:szCs w:val="20"/>
              </w:rPr>
              <w:t xml:space="preserve">Mitigation: </w:t>
            </w:r>
            <w:r>
              <w:rPr>
                <w:rFonts w:ascii="Arial" w:cs="Arial" w:eastAsia="Arial" w:hAnsi="Arial"/>
                <w:color w:val="1E2A3A"/>
                <w:sz w:val="20"/>
                <w:szCs w:val="20"/>
              </w:rPr>
              <w:t xml:space="preserve">Regularly benchmark OCR accuracy against adversarial inputs. Supplement OCR with image-level AI classifiers (e.g., NSFW detection models) as a future extension.</w:t>
            </w:r>
          </w:p>
        </w:tc>
      </w:tr>
    </w:tbl>
    <w:p>
      <w:pPr>
        <w:spacing w:after="0" w:before="80"/>
      </w:pPr>
      <w:r>
        <w:t xml:space="preserve"/>
      </w:r>
    </w:p>
    <w:p>
      <w:r>
        <w:br w:type="page"/>
      </w:r>
    </w:p>
    <w:p>
      <w:pPr>
        <w:spacing w:after="80" w:before="280"/>
      </w:pPr>
      <w:r>
        <w:rPr>
          <w:rFonts w:ascii="Arial" w:cs="Arial" w:eastAsia="Arial" w:hAnsi="Arial"/>
          <w:b/>
          <w:bCs/>
          <w:color w:val="007A5E"/>
          <w:sz w:val="18"/>
          <w:szCs w:val="18"/>
        </w:rPr>
        <w:t xml:space="preserve">10  </w:t>
      </w:r>
      <w:r>
        <w:rPr>
          <w:rFonts w:ascii="Arial" w:cs="Arial" w:eastAsia="Arial" w:hAnsi="Arial"/>
          <w:b/>
          <w:bCs/>
          <w:color w:val="1A2340"/>
          <w:spacing w:val="30"/>
          <w:sz w:val="18"/>
          <w:szCs w:val="18"/>
        </w:rPr>
        <w:t xml:space="preserve">BUSINESS INFORMATION</w:t>
      </w:r>
    </w:p>
    <w:p>
      <w:pPr>
        <w:pBdr>
          <w:bottom w:val="single" w:color="D0D7E6" w:sz="6" w:space="1"/>
        </w:pBdr>
        <w:spacing w:after="120" w:before="120"/>
      </w:pPr>
      <w:r>
        <w:t xml:space="preserve"/>
      </w:r>
    </w:p>
    <w:p>
      <w:pPr>
        <w:pStyle w:val="Heading2"/>
        <w:spacing w:after="80" w:before="240"/>
      </w:pPr>
      <w:r>
        <w:rPr>
          <w:rFonts w:ascii="Arial" w:cs="Arial" w:eastAsia="Arial" w:hAnsi="Arial"/>
          <w:b/>
          <w:bCs/>
          <w:color w:val="0057C8"/>
          <w:sz w:val="22"/>
          <w:szCs w:val="22"/>
        </w:rPr>
        <w:t xml:space="preserve">10.1  Target Market &amp; Users</w:t>
      </w:r>
    </w:p>
    <w:p>
      <w:pPr>
        <w:spacing w:after="120" w:before="0" w:line="276"/>
      </w:pPr>
      <w:r>
        <w:rPr>
          <w:rFonts w:ascii="Arial" w:cs="Arial" w:eastAsia="Arial" w:hAnsi="Arial"/>
          <w:b w:val="false"/>
          <w:bCs w:val="false"/>
          <w:i w:val="false"/>
          <w:iCs w:val="false"/>
          <w:color w:val="1E2A3A"/>
          <w:sz w:val="22"/>
          <w:szCs w:val="22"/>
        </w:rPr>
        <w:t xml:space="preserve">SafeChat AI addresses a broad and rapidly expanding market of organisations and individuals who require safe, moderated online communication environments. The platform is relevant across three primary market segments:</w:t>
      </w:r>
    </w:p>
    <w:p>
      <w:pPr>
        <w:spacing w:after="0" w:before="60"/>
      </w:pPr>
      <w:r>
        <w:t xml:space="preserve"/>
      </w:r>
    </w:p>
    <w:p>
      <w:pPr>
        <w:spacing w:after="60" w:before="180"/>
      </w:pPr>
      <w:r>
        <w:rPr>
          <w:rFonts w:ascii="Arial" w:cs="Arial" w:eastAsia="Arial" w:hAnsi="Arial"/>
          <w:b/>
          <w:bCs/>
          <w:color w:val="007A5E"/>
          <w:sz w:val="20"/>
          <w:szCs w:val="20"/>
        </w:rPr>
        <w:t xml:space="preserve">Primary Segment — Online Platforms &amp; Communities</w:t>
      </w:r>
    </w:p>
    <w:p>
      <w:pPr>
        <w:spacing w:after="120" w:before="0" w:line="276"/>
      </w:pPr>
      <w:r>
        <w:rPr>
          <w:rFonts w:ascii="Arial" w:cs="Arial" w:eastAsia="Arial" w:hAnsi="Arial"/>
          <w:b w:val="false"/>
          <w:bCs w:val="false"/>
          <w:i w:val="false"/>
          <w:iCs w:val="false"/>
          <w:color w:val="1E2A3A"/>
          <w:sz w:val="22"/>
          <w:szCs w:val="22"/>
        </w:rPr>
        <w:t xml:space="preserve">Social networks, gaming platforms, online forums, and community applications face constant pressure to moderate user-generated content at scale. SafeChat AI provides these platforms with an embeddable moderation API that requires no in-house AI expertise. Target clients include mid-size social platforms, Discord-style community tools, and online gaming services.</w:t>
      </w:r>
    </w:p>
    <w:p>
      <w:pPr>
        <w:spacing w:after="60" w:before="180"/>
      </w:pPr>
      <w:r>
        <w:rPr>
          <w:rFonts w:ascii="Arial" w:cs="Arial" w:eastAsia="Arial" w:hAnsi="Arial"/>
          <w:b/>
          <w:bCs/>
          <w:color w:val="007A5E"/>
          <w:sz w:val="20"/>
          <w:szCs w:val="20"/>
        </w:rPr>
        <w:t xml:space="preserve">Secondary Segment — Enterprise &amp; Corporate Communication</w:t>
      </w:r>
    </w:p>
    <w:p>
      <w:pPr>
        <w:spacing w:after="120" w:before="0" w:line="276"/>
      </w:pPr>
      <w:r>
        <w:rPr>
          <w:rFonts w:ascii="Arial" w:cs="Arial" w:eastAsia="Arial" w:hAnsi="Arial"/>
          <w:b w:val="false"/>
          <w:bCs w:val="false"/>
          <w:i w:val="false"/>
          <w:iCs w:val="false"/>
          <w:color w:val="1E2A3A"/>
          <w:sz w:val="22"/>
          <w:szCs w:val="22"/>
        </w:rPr>
        <w:t xml:space="preserve">Enterprises deploying internal messaging tools (e.g. Slack alternatives, intranet chat systems) need to ensure workplace policy compliance and prevent harassment. SafeChat AI can be deployed as an on-premise or cloud moderation layer for HR-compliant internal communications across industries including finance, healthcare, and education.</w:t>
      </w:r>
    </w:p>
    <w:p>
      <w:pPr>
        <w:spacing w:after="60" w:before="180"/>
      </w:pPr>
      <w:r>
        <w:rPr>
          <w:rFonts w:ascii="Arial" w:cs="Arial" w:eastAsia="Arial" w:hAnsi="Arial"/>
          <w:b/>
          <w:bCs/>
          <w:color w:val="007A5E"/>
          <w:sz w:val="20"/>
          <w:szCs w:val="20"/>
        </w:rPr>
        <w:t xml:space="preserve">Tertiary Segment — EdTech &amp; Child Safety Platforms</w:t>
      </w:r>
    </w:p>
    <w:p>
      <w:pPr>
        <w:spacing w:after="120" w:before="0" w:line="276"/>
      </w:pPr>
      <w:r>
        <w:rPr>
          <w:rFonts w:ascii="Arial" w:cs="Arial" w:eastAsia="Arial" w:hAnsi="Arial"/>
          <w:b w:val="false"/>
          <w:bCs w:val="false"/>
          <w:i w:val="false"/>
          <w:iCs w:val="false"/>
          <w:color w:val="1E2A3A"/>
          <w:sz w:val="22"/>
          <w:szCs w:val="22"/>
        </w:rPr>
        <w:t xml:space="preserve">Educational platforms serving minors — online classrooms, tutoring apps, student portals — are subject to strict child safety regulations. SafeChat AI's multi-modal moderation (text and image) provides a strong compliance layer for platforms operating under COPPA, GDPR-K, and similar frameworks.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User Type</w:t>
            </w:r>
          </w:p>
        </w:tc>
        <w:tc>
          <w:tcPr>
            <w:tcW w:type="dxa" w:w="32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Use Case</w:t>
            </w:r>
          </w:p>
        </w:tc>
        <w:tc>
          <w:tcPr>
            <w:tcW w:type="dxa" w:w="36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Key Need</w:t>
            </w:r>
          </w:p>
        </w:tc>
      </w:tr>
      <w:tr>
        <w:tc>
          <w:tcPr>
            <w:tcW w:type="dxa" w:w="2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Platform Admin</w:t>
            </w:r>
          </w:p>
        </w:tc>
        <w:tc>
          <w:tcPr>
            <w:tcW w:type="dxa" w:w="3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Monitor and review flagged content across all users</w:t>
            </w:r>
          </w:p>
        </w:tc>
        <w:tc>
          <w:tcPr>
            <w:tcW w:type="dxa" w:w="3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Audit logs, override controls, dashboard analytics</w:t>
            </w:r>
          </w:p>
        </w:tc>
      </w:tr>
      <w:tr>
        <w:tc>
          <w:tcPr>
            <w:tcW w:type="dxa" w:w="2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End User</w:t>
            </w:r>
          </w:p>
        </w:tc>
        <w:tc>
          <w:tcPr>
            <w:tcW w:type="dxa" w:w="3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Send messages and images in a safe environment</w:t>
            </w:r>
          </w:p>
        </w:tc>
        <w:tc>
          <w:tcPr>
            <w:tcW w:type="dxa" w:w="36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Fast, non-intrusive moderation with minimal false blocks</w:t>
            </w:r>
          </w:p>
        </w:tc>
      </w:tr>
      <w:tr>
        <w:tc>
          <w:tcPr>
            <w:tcW w:type="dxa" w:w="2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Enterprise IT</w:t>
            </w:r>
          </w:p>
        </w:tc>
        <w:tc>
          <w:tcPr>
            <w:tcW w:type="dxa" w:w="32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Integrate moderation into existing chat infrastructure</w:t>
            </w:r>
          </w:p>
        </w:tc>
        <w:tc>
          <w:tcPr>
            <w:tcW w:type="dxa" w:w="3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REST API, JWT auth, PostgreSQL compatibility</w:t>
            </w:r>
          </w:p>
        </w:tc>
      </w:tr>
      <w:tr>
        <w:tc>
          <w:tcPr>
            <w:tcW w:type="dxa" w:w="2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EdTech Operator</w:t>
            </w:r>
          </w:p>
        </w:tc>
        <w:tc>
          <w:tcPr>
            <w:tcW w:type="dxa" w:w="32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Ensure child-safe communication on learning platforms</w:t>
            </w:r>
          </w:p>
        </w:tc>
        <w:tc>
          <w:tcPr>
            <w:tcW w:type="dxa" w:w="36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Image OCR scanning, strict thresholds, compliance reporting</w:t>
            </w:r>
          </w:p>
        </w:tc>
      </w:tr>
    </w:tbl>
    <w:p>
      <w:pPr>
        <w:spacing w:after="0" w:before="120"/>
      </w:pPr>
      <w:r>
        <w:t xml:space="preserve"/>
      </w:r>
    </w:p>
    <w:p>
      <w:pPr>
        <w:pStyle w:val="Heading2"/>
        <w:spacing w:after="80" w:before="240"/>
      </w:pPr>
      <w:r>
        <w:rPr>
          <w:rFonts w:ascii="Arial" w:cs="Arial" w:eastAsia="Arial" w:hAnsi="Arial"/>
          <w:b/>
          <w:bCs/>
          <w:color w:val="0057C8"/>
          <w:sz w:val="22"/>
          <w:szCs w:val="22"/>
        </w:rPr>
        <w:t xml:space="preserve">10.2  Business Model &amp; Monetization</w:t>
      </w:r>
    </w:p>
    <w:p>
      <w:pPr>
        <w:spacing w:after="120" w:before="0" w:line="276"/>
      </w:pPr>
      <w:r>
        <w:rPr>
          <w:rFonts w:ascii="Arial" w:cs="Arial" w:eastAsia="Arial" w:hAnsi="Arial"/>
          <w:b w:val="false"/>
          <w:bCs w:val="false"/>
          <w:i w:val="false"/>
          <w:iCs w:val="false"/>
          <w:color w:val="1E2A3A"/>
          <w:sz w:val="22"/>
          <w:szCs w:val="22"/>
        </w:rPr>
        <w:t xml:space="preserve">SafeChat AI is designed around a Software-as-a-Service (SaaS) model with tiered subscription plans, supplemented by enterprise licensing and usage-based API pricing. This structure ensures accessibility for small platforms while capturing value from high-volume enterprise deployments.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600"/>
      </w:tblGrid>
      <w:tr>
        <w:tc>
          <w:tcPr>
            <w:tcW w:type="dxa" w:w="18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Plan</w:t>
            </w:r>
          </w:p>
        </w:tc>
        <w:tc>
          <w:tcPr>
            <w:tcW w:type="dxa" w:w="20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Price</w:t>
            </w:r>
          </w:p>
        </w:tc>
        <w:tc>
          <w:tcPr>
            <w:tcW w:type="dxa" w:w="26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Inclusions</w:t>
            </w:r>
          </w:p>
        </w:tc>
        <w:tc>
          <w:tcPr>
            <w:tcW w:type="dxa" w:w="2600"/>
            <w:tcBorders>
              <w:top w:val="single" w:color="D0D7E6" w:sz="4"/>
              <w:left w:val="single" w:color="D0D7E6" w:sz="4"/>
              <w:bottom w:val="single" w:color="D0D7E6" w:sz="4"/>
              <w:right w:val="single" w:color="D0D7E6" w:sz="4"/>
            </w:tcBorders>
            <w:shd w:fill="1A234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Target</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Free Tier</w:t>
            </w:r>
          </w:p>
        </w:tc>
        <w:tc>
          <w:tcPr>
            <w:tcW w:type="dxa" w:w="20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$0 / month</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Up to 5,000 API calls/month, text moderation only</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Developers, startups, prototyping</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Starter</w:t>
            </w:r>
          </w:p>
        </w:tc>
        <w:tc>
          <w:tcPr>
            <w:tcW w:type="dxa" w:w="20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$49 / month</w:t>
            </w:r>
          </w:p>
        </w:tc>
        <w:tc>
          <w:tcPr>
            <w:tcW w:type="dxa" w:w="26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50,000 calls/month, text + image OCR moderation</w:t>
            </w:r>
          </w:p>
        </w:tc>
        <w:tc>
          <w:tcPr>
            <w:tcW w:type="dxa" w:w="26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Small platforms, community apps</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Professional</w:t>
            </w:r>
          </w:p>
        </w:tc>
        <w:tc>
          <w:tcPr>
            <w:tcW w:type="dxa" w:w="20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$199 / month</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500,000 calls/month, full dashboard, audit logs, priority support</w:t>
            </w:r>
          </w:p>
        </w:tc>
        <w:tc>
          <w:tcPr>
            <w:tcW w:type="dxa" w:w="2600"/>
            <w:tcBorders>
              <w:top w:val="single" w:color="D0D7E6" w:sz="4"/>
              <w:left w:val="single" w:color="D0D7E6" w:sz="4"/>
              <w:bottom w:val="single" w:color="D0D7E6" w:sz="4"/>
              <w:right w:val="single" w:color="D0D7E6"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Mid-size platforms, EdTech operators</w:t>
            </w:r>
          </w:p>
        </w:tc>
      </w:tr>
      <w:tr>
        <w:tc>
          <w:tcPr>
            <w:tcW w:type="dxa" w:w="18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bCs/>
                <w:color w:val="1E2A3A"/>
                <w:sz w:val="20"/>
                <w:szCs w:val="20"/>
              </w:rPr>
              <w:t xml:space="preserve">Enterprise</w:t>
            </w:r>
          </w:p>
        </w:tc>
        <w:tc>
          <w:tcPr>
            <w:tcW w:type="dxa" w:w="20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Custom</w:t>
            </w:r>
          </w:p>
        </w:tc>
        <w:tc>
          <w:tcPr>
            <w:tcW w:type="dxa" w:w="26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Unlimited, on-premise deployment, SLA, dedicated support</w:t>
            </w:r>
          </w:p>
        </w:tc>
        <w:tc>
          <w:tcPr>
            <w:tcW w:type="dxa" w:w="2600"/>
            <w:tcBorders>
              <w:top w:val="single" w:color="D0D7E6" w:sz="4"/>
              <w:left w:val="single" w:color="D0D7E6" w:sz="4"/>
              <w:bottom w:val="single" w:color="D0D7E6" w:sz="4"/>
              <w:right w:val="single" w:color="D0D7E6" w:sz="4"/>
            </w:tcBorders>
            <w:shd w:fill="F2F4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E2A3A"/>
                <w:sz w:val="20"/>
                <w:szCs w:val="20"/>
              </w:rPr>
              <w:t xml:space="preserve">Corporations, regulated industries</w:t>
            </w:r>
          </w:p>
        </w:tc>
      </w:tr>
    </w:tbl>
    <w:p>
      <w:pPr>
        <w:spacing w:after="0" w:before="100"/>
      </w:pPr>
      <w:r>
        <w:t xml:space="preserve"/>
      </w:r>
    </w:p>
    <w:p>
      <w:pPr>
        <w:spacing w:after="60" w:before="180"/>
      </w:pPr>
      <w:r>
        <w:rPr>
          <w:rFonts w:ascii="Arial" w:cs="Arial" w:eastAsia="Arial" w:hAnsi="Arial"/>
          <w:b/>
          <w:bCs/>
          <w:color w:val="007A5E"/>
          <w:sz w:val="20"/>
          <w:szCs w:val="20"/>
        </w:rPr>
        <w:t xml:space="preserve">Additional Revenue Streams</w:t>
      </w:r>
    </w:p>
    <w:p>
      <w:pPr>
        <w:pStyle w:val="ListParagraph"/>
        <w:numPr>
          <w:ilvl w:val="0"/>
          <w:numId w:val="2"/>
        </w:numPr>
        <w:spacing w:after="80" w:before="0"/>
      </w:pPr>
      <w:r>
        <w:rPr>
          <w:rFonts w:ascii="Arial" w:cs="Arial" w:eastAsia="Arial" w:hAnsi="Arial"/>
          <w:color w:val="1E2A3A"/>
          <w:sz w:val="22"/>
          <w:szCs w:val="22"/>
        </w:rPr>
        <w:t xml:space="preserve">Usage-Based Overage Billing — clients on capped plans are charged a per-call rate for usage beyond their monthly allowance, ensuring revenue scales with platform growth.</w:t>
      </w:r>
    </w:p>
    <w:p>
      <w:pPr>
        <w:pStyle w:val="ListParagraph"/>
        <w:numPr>
          <w:ilvl w:val="0"/>
          <w:numId w:val="2"/>
        </w:numPr>
        <w:spacing w:after="80" w:before="0"/>
      </w:pPr>
      <w:r>
        <w:rPr>
          <w:rFonts w:ascii="Arial" w:cs="Arial" w:eastAsia="Arial" w:hAnsi="Arial"/>
          <w:color w:val="1E2A3A"/>
          <w:sz w:val="22"/>
          <w:szCs w:val="22"/>
        </w:rPr>
        <w:t xml:space="preserve">Compliance Reporting Add-On — automated monthly moderation reports formatted for regulatory submission (GDPR, COPPA), offered as a paid add-on for enterprise clients.</w:t>
      </w:r>
    </w:p>
    <w:p>
      <w:pPr>
        <w:pStyle w:val="ListParagraph"/>
        <w:numPr>
          <w:ilvl w:val="0"/>
          <w:numId w:val="2"/>
        </w:numPr>
        <w:spacing w:after="80" w:before="0"/>
      </w:pPr>
      <w:r>
        <w:rPr>
          <w:rFonts w:ascii="Arial" w:cs="Arial" w:eastAsia="Arial" w:hAnsi="Arial"/>
          <w:color w:val="1E2A3A"/>
          <w:sz w:val="22"/>
          <w:szCs w:val="22"/>
        </w:rPr>
        <w:t xml:space="preserve">White-Label Licensing — the full SafeChat AI stack can be licensed to third parties who wish to embed branded moderation into their own products under a revenue-share agreement.</w:t>
      </w:r>
    </w:p>
    <w:p>
      <w:pPr>
        <w:spacing w:after="0" w:before="80"/>
      </w:pPr>
      <w:r>
        <w:t xml:space="preserve"/>
      </w:r>
    </w:p>
    <w:p>
      <w:pPr>
        <w:pStyle w:val="Heading2"/>
        <w:spacing w:after="80" w:before="240"/>
      </w:pPr>
      <w:r>
        <w:rPr>
          <w:rFonts w:ascii="Arial" w:cs="Arial" w:eastAsia="Arial" w:hAnsi="Arial"/>
          <w:b/>
          <w:bCs/>
          <w:color w:val="0057C8"/>
          <w:sz w:val="22"/>
          <w:szCs w:val="22"/>
        </w:rPr>
        <w:t xml:space="preserve">10.3  Future Scope &amp; Scalability</w:t>
      </w:r>
    </w:p>
    <w:p>
      <w:pPr>
        <w:spacing w:after="120" w:before="0" w:line="276"/>
      </w:pPr>
      <w:r>
        <w:rPr>
          <w:rFonts w:ascii="Arial" w:cs="Arial" w:eastAsia="Arial" w:hAnsi="Arial"/>
          <w:b w:val="false"/>
          <w:bCs w:val="false"/>
          <w:i w:val="false"/>
          <w:iCs w:val="false"/>
          <w:color w:val="1E2A3A"/>
          <w:sz w:val="22"/>
          <w:szCs w:val="22"/>
        </w:rPr>
        <w:t xml:space="preserve">SafeChat AI is architected for long-term growth. The modular design of the backend — with AI inference, authentication, and data persistence as independent service layers — allows each component to be scaled or replaced independently as demand grows.</w:t>
      </w:r>
    </w:p>
    <w:p>
      <w:pPr>
        <w:spacing w:after="0" w:before="60"/>
      </w:pPr>
      <w:r>
        <w:t xml:space="preserve"/>
      </w:r>
    </w:p>
    <w:p>
      <w:pPr>
        <w:spacing w:after="60" w:before="180"/>
      </w:pPr>
      <w:r>
        <w:rPr>
          <w:rFonts w:ascii="Arial" w:cs="Arial" w:eastAsia="Arial" w:hAnsi="Arial"/>
          <w:b/>
          <w:bCs/>
          <w:color w:val="007A5E"/>
          <w:sz w:val="20"/>
          <w:szCs w:val="20"/>
        </w:rPr>
        <w:t xml:space="preserve">Short-Term Roadmap (0–6 Months)</w:t>
      </w:r>
    </w:p>
    <w:p>
      <w:pPr>
        <w:pStyle w:val="ListParagraph"/>
        <w:numPr>
          <w:ilvl w:val="0"/>
          <w:numId w:val="2"/>
        </w:numPr>
        <w:spacing w:after="80" w:before="0"/>
      </w:pPr>
      <w:r>
        <w:rPr>
          <w:rFonts w:ascii="Arial" w:cs="Arial" w:eastAsia="Arial" w:hAnsi="Arial"/>
          <w:color w:val="1E2A3A"/>
          <w:sz w:val="22"/>
          <w:szCs w:val="22"/>
        </w:rPr>
        <w:t xml:space="preserve">WebSocket integration for true real-time bidirectional messaging without polling.</w:t>
      </w:r>
    </w:p>
    <w:p>
      <w:pPr>
        <w:pStyle w:val="ListParagraph"/>
        <w:numPr>
          <w:ilvl w:val="0"/>
          <w:numId w:val="2"/>
        </w:numPr>
        <w:spacing w:after="80" w:before="0"/>
      </w:pPr>
      <w:r>
        <w:rPr>
          <w:rFonts w:ascii="Arial" w:cs="Arial" w:eastAsia="Arial" w:hAnsi="Arial"/>
          <w:color w:val="1E2A3A"/>
          <w:sz w:val="22"/>
          <w:szCs w:val="22"/>
        </w:rPr>
        <w:t xml:space="preserve">Multilingual moderation support by integrating multilingual transformer models (e.g. XLM-RoBERTa) to moderate content in Urdu, Arabic, Spanish, and other major languages.</w:t>
      </w:r>
    </w:p>
    <w:p>
      <w:pPr>
        <w:pStyle w:val="ListParagraph"/>
        <w:numPr>
          <w:ilvl w:val="0"/>
          <w:numId w:val="2"/>
        </w:numPr>
        <w:spacing w:after="80" w:before="0"/>
      </w:pPr>
      <w:r>
        <w:rPr>
          <w:rFonts w:ascii="Arial" w:cs="Arial" w:eastAsia="Arial" w:hAnsi="Arial"/>
          <w:color w:val="1E2A3A"/>
          <w:sz w:val="22"/>
          <w:szCs w:val="22"/>
        </w:rPr>
        <w:t xml:space="preserve">Configurable moderation policies — allow platform admins to set custom thresholds and category weights per deployment without code changes.</w:t>
      </w:r>
    </w:p>
    <w:p>
      <w:pPr>
        <w:pStyle w:val="ListParagraph"/>
        <w:numPr>
          <w:ilvl w:val="0"/>
          <w:numId w:val="2"/>
        </w:numPr>
        <w:spacing w:after="80" w:before="0"/>
      </w:pPr>
      <w:r>
        <w:rPr>
          <w:rFonts w:ascii="Arial" w:cs="Arial" w:eastAsia="Arial" w:hAnsi="Arial"/>
          <w:color w:val="1E2A3A"/>
          <w:sz w:val="22"/>
          <w:szCs w:val="22"/>
        </w:rPr>
        <w:t xml:space="preserve">Mobile-responsive React UI improvements and a companion mobile application (React Native).</w:t>
      </w:r>
    </w:p>
    <w:p>
      <w:pPr>
        <w:spacing w:after="0" w:before="60"/>
      </w:pPr>
      <w:r>
        <w:t xml:space="preserve"/>
      </w:r>
    </w:p>
    <w:p>
      <w:pPr>
        <w:spacing w:after="60" w:before="180"/>
      </w:pPr>
      <w:r>
        <w:rPr>
          <w:rFonts w:ascii="Arial" w:cs="Arial" w:eastAsia="Arial" w:hAnsi="Arial"/>
          <w:b/>
          <w:bCs/>
          <w:color w:val="007A5E"/>
          <w:sz w:val="20"/>
          <w:szCs w:val="20"/>
        </w:rPr>
        <w:t xml:space="preserve">Medium-Term Roadmap (6–18 Months)</w:t>
      </w:r>
    </w:p>
    <w:p>
      <w:pPr>
        <w:pStyle w:val="ListParagraph"/>
        <w:numPr>
          <w:ilvl w:val="0"/>
          <w:numId w:val="2"/>
        </w:numPr>
        <w:spacing w:after="80" w:before="0"/>
      </w:pPr>
      <w:r>
        <w:rPr>
          <w:rFonts w:ascii="Arial" w:cs="Arial" w:eastAsia="Arial" w:hAnsi="Arial"/>
          <w:color w:val="1E2A3A"/>
          <w:sz w:val="22"/>
          <w:szCs w:val="22"/>
        </w:rPr>
        <w:t xml:space="preserve">Visual content moderation beyond OCR — integrate NSFW image classification models to detect explicit imagery directly, not just embedded text.</w:t>
      </w:r>
    </w:p>
    <w:p>
      <w:pPr>
        <w:pStyle w:val="ListParagraph"/>
        <w:numPr>
          <w:ilvl w:val="0"/>
          <w:numId w:val="2"/>
        </w:numPr>
        <w:spacing w:after="80" w:before="0"/>
      </w:pPr>
      <w:r>
        <w:rPr>
          <w:rFonts w:ascii="Arial" w:cs="Arial" w:eastAsia="Arial" w:hAnsi="Arial"/>
          <w:color w:val="1E2A3A"/>
          <w:sz w:val="22"/>
          <w:szCs w:val="22"/>
        </w:rPr>
        <w:t xml:space="preserve">Voice message transcription and moderation via speech-to-text (Whisper API) feeding into the existing text moderation pipeline.</w:t>
      </w:r>
    </w:p>
    <w:p>
      <w:pPr>
        <w:pStyle w:val="ListParagraph"/>
        <w:numPr>
          <w:ilvl w:val="0"/>
          <w:numId w:val="2"/>
        </w:numPr>
        <w:spacing w:after="80" w:before="0"/>
      </w:pPr>
      <w:r>
        <w:rPr>
          <w:rFonts w:ascii="Arial" w:cs="Arial" w:eastAsia="Arial" w:hAnsi="Arial"/>
          <w:color w:val="1E2A3A"/>
          <w:sz w:val="22"/>
          <w:szCs w:val="22"/>
        </w:rPr>
        <w:t xml:space="preserve">Analytics dashboard expansion — trend charts, moderation accuracy metrics, false positive rates, and per-user violation histories for platform administrators.</w:t>
      </w:r>
    </w:p>
    <w:p>
      <w:pPr>
        <w:pStyle w:val="ListParagraph"/>
        <w:numPr>
          <w:ilvl w:val="0"/>
          <w:numId w:val="2"/>
        </w:numPr>
        <w:spacing w:after="80" w:before="0"/>
      </w:pPr>
      <w:r>
        <w:rPr>
          <w:rFonts w:ascii="Arial" w:cs="Arial" w:eastAsia="Arial" w:hAnsi="Arial"/>
          <w:color w:val="1E2A3A"/>
          <w:sz w:val="22"/>
          <w:szCs w:val="22"/>
        </w:rPr>
        <w:t xml:space="preserve">Kubernetes-based horizontal scaling and GPU node deployment for transformer inference under high concurrent load.</w:t>
      </w:r>
    </w:p>
    <w:p>
      <w:pPr>
        <w:spacing w:after="0" w:before="60"/>
      </w:pPr>
      <w:r>
        <w:t xml:space="preserve"/>
      </w:r>
    </w:p>
    <w:p>
      <w:pPr>
        <w:spacing w:after="60" w:before="180"/>
      </w:pPr>
      <w:r>
        <w:rPr>
          <w:rFonts w:ascii="Arial" w:cs="Arial" w:eastAsia="Arial" w:hAnsi="Arial"/>
          <w:b/>
          <w:bCs/>
          <w:color w:val="007A5E"/>
          <w:sz w:val="20"/>
          <w:szCs w:val="20"/>
        </w:rPr>
        <w:t xml:space="preserve">Long-Term Vision (18+ Months)</w:t>
      </w:r>
    </w:p>
    <w:p>
      <w:pPr>
        <w:pStyle w:val="ListParagraph"/>
        <w:numPr>
          <w:ilvl w:val="0"/>
          <w:numId w:val="2"/>
        </w:numPr>
        <w:spacing w:after="80" w:before="0"/>
      </w:pPr>
      <w:r>
        <w:rPr>
          <w:rFonts w:ascii="Arial" w:cs="Arial" w:eastAsia="Arial" w:hAnsi="Arial"/>
          <w:color w:val="1E2A3A"/>
          <w:sz w:val="22"/>
          <w:szCs w:val="22"/>
        </w:rPr>
        <w:t xml:space="preserve">Fine-tuned domain-specific moderation models — train custom transformer models on platform-specific datasets to improve accuracy for niche communities (gaming, medical, legal).</w:t>
      </w:r>
    </w:p>
    <w:p>
      <w:pPr>
        <w:pStyle w:val="ListParagraph"/>
        <w:numPr>
          <w:ilvl w:val="0"/>
          <w:numId w:val="2"/>
        </w:numPr>
        <w:spacing w:after="80" w:before="0"/>
      </w:pPr>
      <w:r>
        <w:rPr>
          <w:rFonts w:ascii="Arial" w:cs="Arial" w:eastAsia="Arial" w:hAnsi="Arial"/>
          <w:color w:val="1E2A3A"/>
          <w:sz w:val="22"/>
          <w:szCs w:val="22"/>
        </w:rPr>
        <w:t xml:space="preserve">Federated moderation network — allow multiple platform operators to contribute anonymised moderation signal data to continuously improve model accuracy across all deployments.</w:t>
      </w:r>
    </w:p>
    <w:p>
      <w:pPr>
        <w:pStyle w:val="ListParagraph"/>
        <w:numPr>
          <w:ilvl w:val="0"/>
          <w:numId w:val="2"/>
        </w:numPr>
        <w:spacing w:after="80" w:before="0"/>
      </w:pPr>
      <w:r>
        <w:rPr>
          <w:rFonts w:ascii="Arial" w:cs="Arial" w:eastAsia="Arial" w:hAnsi="Arial"/>
          <w:color w:val="1E2A3A"/>
          <w:sz w:val="22"/>
          <w:szCs w:val="22"/>
        </w:rPr>
        <w:t xml:space="preserve">Regulatory compliance module — automated GDPR data deletion workflows, content retention policies, and audit export formats for legal and compliance teams.</w:t>
      </w:r>
    </w:p>
    <w:p>
      <w:pPr>
        <w:pStyle w:val="ListParagraph"/>
        <w:numPr>
          <w:ilvl w:val="0"/>
          <w:numId w:val="2"/>
        </w:numPr>
        <w:spacing w:after="80" w:before="0"/>
      </w:pPr>
      <w:r>
        <w:rPr>
          <w:rFonts w:ascii="Arial" w:cs="Arial" w:eastAsia="Arial" w:hAnsi="Arial"/>
          <w:color w:val="1E2A3A"/>
          <w:sz w:val="22"/>
          <w:szCs w:val="22"/>
        </w:rPr>
        <w:t xml:space="preserve">Open-source community edition — release a lightweight, self-hostable version to build developer ecosystem adoption and brand recognition.</w:t>
      </w:r>
    </w:p>
    <w:p>
      <w:pPr>
        <w:spacing w:after="0" w:before="100"/>
      </w:pPr>
      <w:r>
        <w:t xml:space="preserve"/>
      </w:r>
    </w:p>
    <w:p>
      <w:pPr>
        <w:spacing w:after="80" w:before="280"/>
      </w:pPr>
      <w:r>
        <w:rPr>
          <w:rFonts w:ascii="Arial" w:cs="Arial" w:eastAsia="Arial" w:hAnsi="Arial"/>
          <w:b/>
          <w:bCs/>
          <w:color w:val="007A5E"/>
          <w:sz w:val="18"/>
          <w:szCs w:val="18"/>
        </w:rPr>
        <w:t xml:space="preserve">11  </w:t>
      </w:r>
      <w:r>
        <w:rPr>
          <w:rFonts w:ascii="Arial" w:cs="Arial" w:eastAsia="Arial" w:hAnsi="Arial"/>
          <w:b/>
          <w:bCs/>
          <w:color w:val="1A2340"/>
          <w:spacing w:val="30"/>
          <w:sz w:val="18"/>
          <w:szCs w:val="18"/>
        </w:rPr>
        <w:t xml:space="preserve">CONCLUSION</w:t>
      </w:r>
    </w:p>
    <w:p>
      <w:pPr>
        <w:pBdr>
          <w:bottom w:val="single" w:color="D0D7E6" w:sz="6" w:space="1"/>
        </w:pBdr>
        <w:spacing w:after="120" w:before="120"/>
      </w:pPr>
      <w:r>
        <w:t xml:space="preserve"/>
      </w:r>
    </w:p>
    <w:p>
      <w:pPr>
        <w:spacing w:after="120" w:before="0" w:line="276"/>
      </w:pPr>
      <w:r>
        <w:rPr>
          <w:rFonts w:ascii="Arial" w:cs="Arial" w:eastAsia="Arial" w:hAnsi="Arial"/>
          <w:b w:val="false"/>
          <w:bCs w:val="false"/>
          <w:i w:val="false"/>
          <w:iCs w:val="false"/>
          <w:color w:val="1E2A3A"/>
          <w:sz w:val="22"/>
          <w:szCs w:val="22"/>
        </w:rPr>
        <w:t xml:space="preserve">SafeChat AI represents a technically sound and socially valuable solution to the growing challenge of online toxicity. By combining state-of-the-art transformer-based NLP models, multi-category toxicity classification via Detoxify, and OCR-based image text extraction, the platform delivers moderation that is accurate, context-aware, and resilient to common evasion tactics.</w:t>
      </w:r>
    </w:p>
    <w:p>
      <w:pPr>
        <w:spacing w:after="120" w:before="0" w:line="276"/>
      </w:pPr>
      <w:r>
        <w:rPr>
          <w:rFonts w:ascii="Arial" w:cs="Arial" w:eastAsia="Arial" w:hAnsi="Arial"/>
          <w:b w:val="false"/>
          <w:bCs w:val="false"/>
          <w:i w:val="false"/>
          <w:iCs w:val="false"/>
          <w:color w:val="1E2A3A"/>
          <w:sz w:val="22"/>
          <w:szCs w:val="22"/>
        </w:rPr>
        <w:t xml:space="preserve">The choice of FastAPI and Python for the backend ensures high performance with minimal complexity. PostgreSQL provides a mature, reliable data layer, while SQLAlchemy offers clean model abstraction and maintainability. The React frontend delivers a modern, responsive user experience.</w:t>
      </w:r>
    </w:p>
    <w:p>
      <w:pPr>
        <w:spacing w:after="120" w:before="0" w:line="276"/>
      </w:pPr>
      <w:r>
        <w:rPr>
          <w:rFonts w:ascii="Arial" w:cs="Arial" w:eastAsia="Arial" w:hAnsi="Arial"/>
          <w:b w:val="false"/>
          <w:bCs w:val="false"/>
          <w:i w:val="false"/>
          <w:iCs w:val="false"/>
          <w:color w:val="1E2A3A"/>
          <w:sz w:val="22"/>
          <w:szCs w:val="22"/>
        </w:rPr>
        <w:t xml:space="preserve">The architecture is deliberately extensible. Natural next steps include WebSocket-based live messaging, multilingual model support, visual content classification (beyond OCR), and integration with third-party moderation APIs. The moderation threshold and model configurations are decoupled from application logic, enabling tuning without code changes.</w:t>
      </w:r>
    </w:p>
    <w:p>
      <w:pPr>
        <w:spacing w:after="120" w:before="0" w:line="276"/>
      </w:pPr>
      <w:r>
        <w:rPr>
          <w:rFonts w:ascii="Arial" w:cs="Arial" w:eastAsia="Arial" w:hAnsi="Arial"/>
          <w:b w:val="false"/>
          <w:bCs w:val="false"/>
          <w:i w:val="false"/>
          <w:iCs w:val="false"/>
          <w:color w:val="1E2A3A"/>
          <w:sz w:val="22"/>
          <w:szCs w:val="22"/>
        </w:rPr>
        <w:t xml:space="preserve">In summary, SafeChat AI demonstrates a complete end-to-end application of artificial intelligence in a real-world safety context — combining strong engineering fundamentals with meaningful social impact.</w:t>
      </w:r>
    </w:p>
    <w:p>
      <w:pPr>
        <w:spacing w:after="0" w:before="200"/>
      </w:pPr>
      <w:r>
        <w:t xml:space="preserve"/>
      </w:r>
    </w:p>
    <w:p>
      <w:pPr>
        <w:pBdr>
          <w:top w:val="single" w:color="D0D7E6" w:sz="6" w:space="1"/>
        </w:pBdr>
        <w:spacing w:after="0" w:before="0"/>
        <w:jc w:val="center"/>
      </w:pPr>
      <w:r>
        <w:rPr>
          <w:rFonts w:ascii="Arial" w:cs="Arial" w:eastAsia="Arial" w:hAnsi="Arial"/>
          <w:i/>
          <w:iCs/>
          <w:color w:val="5A6A80"/>
          <w:sz w:val="18"/>
          <w:szCs w:val="18"/>
        </w:rPr>
        <w:t xml:space="preserve">SafeChat AI  |  Project Report  |  May 2026</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6" w:sz="6" w:space="4"/>
      </w:pBdr>
      <w:tabs>
        <w:tab w:val="right" w:pos="9026"/>
      </w:tabs>
      <w:spacing w:after="0" w:before="0"/>
    </w:pPr>
    <w:r>
      <w:rPr>
        <w:rFonts w:ascii="Arial" w:cs="Arial" w:eastAsia="Arial" w:hAnsi="Arial"/>
        <w:color w:val="5A6A80"/>
        <w:sz w:val="16"/>
        <w:szCs w:val="16"/>
      </w:rPr>
      <w:t xml:space="preserve">Confidential — Submitted for Academic Review</w:t>
    </w:r>
    <w:r>
      <w:rPr>
        <w:rFonts w:ascii="Arial" w:cs="Arial" w:eastAsia="Arial" w:hAnsi="Arial"/>
        <w:color w:val="5A6A80"/>
        <w:sz w:val="16"/>
        <w:szCs w:val="16"/>
      </w:rPr>
      <w:t xml:space="preserve">	Page </w:t>
    </w:r>
    <w:r>
      <w:rPr>
        <w:rFonts w:ascii="Arial" w:cs="Arial" w:eastAsia="Arial" w:hAnsi="Arial"/>
        <w:color w:val="5A6A80"/>
        <w:sz w:val="16"/>
        <w:szCs w:val="16"/>
      </w:rPr>
      <w:fldChar w:fldCharType="begin"/>
      <w:instrText xml:space="preserve">PAGE</w:instrText>
      <w:fldChar w:fldCharType="separate"/>
      <w:fldChar w:fldCharType="end"/>
    </w:r>
    <w:r>
      <w:rPr>
        <w:rFonts w:ascii="Arial" w:cs="Arial" w:eastAsia="Arial" w:hAnsi="Arial"/>
        <w:color w:val="5A6A80"/>
        <w:sz w:val="16"/>
        <w:szCs w:val="16"/>
      </w:rPr>
      <w:t xml:space="preserve"> of </w:t>
    </w:r>
    <w:r>
      <w:rPr>
        <w:rFonts w:ascii="Arial" w:cs="Arial" w:eastAsia="Arial" w:hAnsi="Arial"/>
        <w:color w:val="5A6A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C8" w:sz="6" w:space="4"/>
      </w:pBdr>
      <w:tabs>
        <w:tab w:val="right" w:pos="9026"/>
      </w:tabs>
      <w:spacing w:after="0" w:before="0"/>
    </w:pPr>
    <w:r>
      <w:rPr>
        <w:rFonts w:ascii="Arial" w:cs="Arial" w:eastAsia="Arial" w:hAnsi="Arial"/>
        <w:b/>
        <w:bCs/>
        <w:color w:val="1A2340"/>
        <w:sz w:val="18"/>
        <w:szCs w:val="18"/>
      </w:rPr>
      <w:t xml:space="preserve">SafeChat AI</w:t>
    </w:r>
    <w:r>
      <w:rPr>
        <w:rFonts w:ascii="Arial" w:cs="Arial" w:eastAsia="Arial" w:hAnsi="Arial"/>
        <w:i/>
        <w:iCs/>
        <w:color w:val="5A6A80"/>
        <w:sz w:val="18"/>
        <w:szCs w:val="18"/>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34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57C8"/>
      <w:sz w:val="22"/>
      <w:szCs w:val="22"/>
    </w:rPr>
  </w:style>
  <w:style w:type="paragraph" w:styleId="Heading3">
    <w:name w:val="Heading 3"/>
    <w:basedOn w:val="Normal"/>
    <w:next w:val="Normal"/>
    <w:qFormat/>
    <w:pPr>
      <w:spacing w:after="60" w:before="180"/>
      <w:outlineLvl w:val="2"/>
    </w:pPr>
    <w:rPr>
      <w:rFonts w:ascii="Arial" w:cs="Arial" w:eastAsia="Arial" w:hAnsi="Arial"/>
      <w:b/>
      <w:bCs/>
      <w:color w:val="007A5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2026-05-30T10:44:21.094Z</dcterms:created>
  <dcterms:modified xsi:type="dcterms:W3CDTF">2026-05-30T10:44:21.106Z</dcterms:modified>
</cp:coreProperties>
</file>

<file path=docProps/custom.xml><?xml version="1.0" encoding="utf-8"?>
<Properties xmlns="http://schemas.openxmlformats.org/officeDocument/2006/custom-properties" xmlns:vt="http://schemas.openxmlformats.org/officeDocument/2006/docPropsVTypes"/>
</file>