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80" w:after="60"/>
        <w:jc w:val="center"/>
      </w:pPr>
      <w:r>
        <w:rPr>
          <w:rFonts w:ascii="Aptos Display" w:hAnsi="Aptos Display"/>
          <w:b/>
          <w:color w:val="1F4E78"/>
          <w:sz w:val="40"/>
        </w:rPr>
        <w:t>INCIDENT RESPONSE DELIVERABLES</w:t>
      </w:r>
    </w:p>
    <w:p>
      <w:pPr>
        <w:widowControl/>
        <w:spacing w:after="40"/>
        <w:jc w:val="center"/>
      </w:pPr>
      <w:r>
        <w:rPr>
          <w:b/>
          <w:color w:val="404040"/>
          <w:sz w:val="26"/>
        </w:rPr>
        <w:t>D1 - Containment and Remediation Plan</w:t>
        <w:br/>
        <w:t>D2 - Investigation Report</w:t>
      </w:r>
    </w:p>
    <w:p>
      <w:pPr>
        <w:widowControl/>
        <w:spacing w:after="240"/>
        <w:jc w:val="center"/>
      </w:pPr>
      <w:r>
        <w:rPr>
          <w:sz w:val="21"/>
        </w:rPr>
        <w:t>Help Desk Ticket #4451 | NPT-WS01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Incident date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April 22, 2026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04040"/>
                <w:sz w:val="17"/>
              </w:rPr>
              <w:t>Report prepared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July 27, 2026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04040"/>
                <w:sz w:val="17"/>
              </w:rPr>
              <w:t>Reporter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Mark Smith, Finance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04040"/>
                <w:sz w:val="17"/>
              </w:rPr>
              <w:t>Primary endpoint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npt-ws01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04040"/>
                <w:sz w:val="17"/>
              </w:rPr>
              <w:t>Secondary endpoint in scope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npt-srv01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04040"/>
                <w:sz w:val="17"/>
              </w:rPr>
              <w:t>Incident severity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 - confirmed compromise with persistence, privileged account abuse, and lateral movement activity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404040"/>
                <w:sz w:val="17"/>
              </w:rPr>
              <w:t>Framework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NIST SP 800-61 Rev. 3, presented through the operational phases requested by the exercise</w:t>
            </w:r>
          </w:p>
        </w:tc>
      </w:tr>
    </w:tbl>
    <w:p>
      <w:pPr>
        <w:widowControl/>
        <w:spacing w:after="1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F4E78"/>
                <w:sz w:val="19"/>
              </w:rPr>
              <w:t>Framework note</w:t>
            </w:r>
          </w:p>
          <w:p>
            <w:pPr>
              <w:spacing w:after="0"/>
            </w:pPr>
            <w:r>
              <w:rPr>
                <w:sz w:val="18"/>
              </w:rPr>
              <w:t>The current NIST SP 800-61 Rev. 3 integrates incident response with the NIST Cybersecurity Framework 2.0. For this exercise, the response is organized into preparation, detection and analysis, containment, eradication, recovery, and post-incident activity so each required action is explicit.</w:t>
            </w:r>
          </w:p>
        </w:tc>
      </w:tr>
    </w:tbl>
    <w:p>
      <w:pPr>
        <w:pStyle w:val="Heading1"/>
        <w:keepNext/>
        <w:widowControl/>
      </w:pPr>
      <w:r>
        <w:t>D1 - Containment and Remediation Plan</w:t>
      </w:r>
    </w:p>
    <w:p>
      <w:pPr>
        <w:widowControl/>
      </w:pPr>
      <w:r>
        <w:rPr>
          <w:b/>
        </w:rPr>
        <w:t xml:space="preserve">Objective. </w:t>
      </w:r>
      <w:r>
        <w:t>Stop attacker access, preserve evidence, prevent spread to npt-srv01 or other systems, remove all persistence, and return affected assets to a trusted state.</w:t>
      </w:r>
    </w:p>
    <w:p>
      <w:pPr>
        <w:pStyle w:val="Heading2"/>
        <w:keepNext/>
        <w:widowControl/>
      </w:pPr>
      <w:r>
        <w:t>1. Preparation and Evidence Preservation</w:t>
      </w:r>
    </w:p>
    <w:p>
      <w:pPr>
        <w:pStyle w:val="ListBullet"/>
        <w:widowControl/>
        <w:spacing w:after="40" w:line="252" w:lineRule="auto"/>
      </w:pPr>
      <w:r>
        <w:t>Declare a confirmed security incident and assign an incident commander, endpoint lead, identity lead, network lead, and business owner for Finance.</w:t>
      </w:r>
    </w:p>
    <w:p>
      <w:pPr>
        <w:pStyle w:val="ListBullet"/>
        <w:widowControl/>
        <w:spacing w:after="40" w:line="252" w:lineRule="auto"/>
      </w:pPr>
      <w:r>
        <w:t>Preserve Microsoft Defender alerts and Advanced Hunting results for the full 02:00-08:00 UTC query window, with emphasis on the 04:30-06:00 UTC focus window.</w:t>
      </w:r>
    </w:p>
    <w:p>
      <w:pPr>
        <w:pStyle w:val="ListBullet"/>
        <w:widowControl/>
        <w:spacing w:after="40" w:line="252" w:lineRule="auto"/>
      </w:pPr>
      <w:r>
        <w:t>Before deleting artifacts, collect endpoint triage packages, running processes, active network connections, logged-on sessions, autoruns, scheduled tasks, services, local users/groups, registry Run keys, and relevant Windows event logs.</w:t>
      </w:r>
    </w:p>
    <w:p>
      <w:pPr>
        <w:pStyle w:val="ListBullet"/>
        <w:widowControl/>
        <w:spacing w:after="40" w:line="252" w:lineRule="auto"/>
      </w:pPr>
      <w:r>
        <w:t>Record all containment and remediation actions with UTC timestamps. Maintain evidence hashes and chain-of-custody records where required.</w:t>
      </w:r>
    </w:p>
    <w:p>
      <w:pPr>
        <w:pStyle w:val="ListBullet"/>
        <w:widowControl/>
        <w:spacing w:after="40" w:line="252" w:lineRule="auto"/>
      </w:pPr>
      <w:r>
        <w:t>Do not power off npt-ws01 or npt-srv01 unless continued operation creates unacceptable risk; network isolation preserves more volatile evidence than an immediate shutdown.</w:t>
      </w:r>
    </w:p>
    <w:p>
      <w:pPr>
        <w:pStyle w:val="Heading2"/>
        <w:keepNext/>
        <w:widowControl/>
      </w:pPr>
      <w:r>
        <w:t>2. Detection and Analysis</w:t>
      </w:r>
    </w:p>
    <w:p>
      <w:pPr>
        <w:pStyle w:val="ListBullet"/>
        <w:widowControl/>
        <w:spacing w:after="40" w:line="252" w:lineRule="auto"/>
      </w:pPr>
      <w:r>
        <w:t>Confirm the suspicious successful network logon to npt-ws01 using the helpdesk account from external IP 20.110.92.50.</w:t>
      </w:r>
    </w:p>
    <w:p>
      <w:pPr>
        <w:pStyle w:val="ListBullet"/>
        <w:widowControl/>
        <w:spacing w:after="40" w:line="252" w:lineRule="auto"/>
      </w:pPr>
      <w:r>
        <w:t>Correlate the logon with wmiprvse.exe spawning cmd.exe and launching C:\Windows\Temp\WindowsUpdate.exe, which supports remote WMI execution rather than normal local user activity.</w:t>
      </w:r>
    </w:p>
    <w:p>
      <w:pPr>
        <w:pStyle w:val="ListBullet"/>
        <w:widowControl/>
        <w:spacing w:after="40" w:line="252" w:lineRule="auto"/>
      </w:pPr>
      <w:r>
        <w:t>Confirm outbound command-and-control traffic to updates.abordasync.website and identify any additional domains, IPs, ports, or processes associated with the implant.</w:t>
      </w:r>
    </w:p>
    <w:p>
      <w:pPr>
        <w:pStyle w:val="ListBullet"/>
        <w:widowControl/>
        <w:spacing w:after="40" w:line="252" w:lineRule="auto"/>
      </w:pPr>
      <w:r>
        <w:t>Hunt across the full npt- fleet for the implant SHA256, file path, service, scheduled task, Run-key value, backdoor account, helpdesk account use, and connections to 20.110.92.50 or updates.abordasync.website.</w:t>
      </w:r>
    </w:p>
    <w:p>
      <w:pPr>
        <w:pStyle w:val="ListBullet"/>
        <w:widowControl/>
        <w:spacing w:after="40" w:line="252" w:lineRule="auto"/>
      </w:pPr>
      <w:r>
        <w:t>Treat npt-srv01 as potentially compromised because alerts and network evidence show lateral-movement activity toward that server. Determine whether malicious processes, files, logons, or persistence are present on the server.</w:t>
      </w:r>
    </w:p>
    <w:p>
      <w:pPr>
        <w:pStyle w:val="Heading2"/>
        <w:keepNext/>
        <w:widowControl/>
      </w:pPr>
      <w:r>
        <w:t>3. Immediate Containment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 scope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Isolate endpoints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Immediately isolate npt-ws01 in Microsoft Defender. Isolate npt-srv01 or place it in a restricted containment VLAN while triage determines whether compromise occurred.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2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Disable attacker access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Disable the helpdesk account, revoke active sessions/tokens, rotate its password, and investigate where its credentials were exposed. Disable and remove nexus_admin.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Block IOCs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Block 20.110.92.50, updates.abordasync.website, the implant SHA256, and the file path C:\Windows\Temp\WindowsUpdate.exe in endpoint, DNS, proxy, firewall, and email/security controls as applicable.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4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Restrict lateral movement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Temporarily block unnecessary WMI, SMB, RDP, WinRM, and remote service creation from affected subnets. Prevent npt-ws01 and npt-srv01 from communicating with other internal assets except approved response infrastructure.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Protect credentials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Reset credentials for privileged or service accounts that logged on to either affected endpoint. Require MFA and invalidate existing authentication sessions before accounts are returned to service.</w:t>
            </w:r>
          </w:p>
        </w:tc>
      </w:tr>
    </w:tbl>
    <w:p>
      <w:pPr>
        <w:pStyle w:val="Heading2"/>
        <w:keepNext/>
        <w:widowControl/>
      </w:pPr>
      <w:r>
        <w:t>4. Eradication</w:t>
      </w:r>
    </w:p>
    <w:p>
      <w:pPr>
        <w:pStyle w:val="ListBullet"/>
        <w:widowControl/>
        <w:spacing w:after="40" w:line="252" w:lineRule="auto"/>
      </w:pPr>
      <w:r>
        <w:t>Delete or quarantine C:\Windows\Temp\WindowsUpdate.exe only after evidence collection. Verify the file SHA256 is 20cef6a013953890f9d38605d25d60dd63b42b09946bbb18ddb4a456da306e77 before removal.</w:t>
      </w:r>
    </w:p>
    <w:p>
      <w:pPr>
        <w:pStyle w:val="ListBullet"/>
        <w:widowControl/>
        <w:spacing w:after="40" w:line="252" w:lineRule="auto"/>
      </w:pPr>
      <w:r>
        <w:t>Remove the WindowsHealthCheck value from the applicable CurrentVersion\Run registry key and verify no equivalent Run, RunOnce, Startup-folder, or WMI-event persistence remains.</w:t>
      </w:r>
    </w:p>
    <w:p>
      <w:pPr>
        <w:pStyle w:val="ListBullet"/>
        <w:widowControl/>
        <w:spacing w:after="40" w:line="252" w:lineRule="auto"/>
      </w:pPr>
      <w:r>
        <w:t>Delete the GoogleUpdaterTask scheduled task and inspect all scheduled tasks created or modified during the incident window.</w:t>
      </w:r>
    </w:p>
    <w:p>
      <w:pPr>
        <w:pStyle w:val="ListBullet"/>
        <w:widowControl/>
        <w:spacing w:after="40" w:line="252" w:lineRule="auto"/>
      </w:pPr>
      <w:r>
        <w:t>Stop and delete the WindowsHealthSvc service, remove its associated binary path, and inspect for additional newly created or modified services.</w:t>
      </w:r>
    </w:p>
    <w:p>
      <w:pPr>
        <w:pStyle w:val="ListBullet"/>
        <w:widowControl/>
        <w:spacing w:after="40" w:line="252" w:lineRule="auto"/>
      </w:pPr>
      <w:r>
        <w:t>Delete the nexus_admin local account, remove it from the local Administrators group, and review local/domain group membership changes for other unauthorized additions.</w:t>
      </w:r>
    </w:p>
    <w:p>
      <w:pPr>
        <w:pStyle w:val="ListBullet"/>
        <w:widowControl/>
        <w:spacing w:after="40" w:line="252" w:lineRule="auto"/>
      </w:pPr>
      <w:r>
        <w:t>Collect and remove the suspicious command-output artifact C:\Windows\Temp\uYgvso if present.</w:t>
      </w:r>
    </w:p>
    <w:p>
      <w:pPr>
        <w:pStyle w:val="ListBullet"/>
        <w:widowControl/>
        <w:spacing w:after="40" w:line="252" w:lineRule="auto"/>
      </w:pPr>
      <w:r>
        <w:t>Rebuild npt-ws01 from a known-good image because the endpoint had an executed implant, multiple persistence mechanisms, credential abuse, and lateral-movement activity. Do not rely only on manual cleanup.</w:t>
      </w:r>
    </w:p>
    <w:p>
      <w:pPr>
        <w:pStyle w:val="ListBullet"/>
        <w:widowControl/>
        <w:spacing w:after="40" w:line="252" w:lineRule="auto"/>
      </w:pPr>
      <w:r>
        <w:t>For npt-srv01, rebuild or restore from known-good media if triage confirms malicious execution, persistence, unauthorized administrative access, or integrity loss. If compromise is not confirmed, complete a full validation before release from containment.</w:t>
      </w:r>
    </w:p>
    <w:p>
      <w:pPr>
        <w:pStyle w:val="ListBullet"/>
        <w:widowControl/>
        <w:spacing w:after="40" w:line="252" w:lineRule="auto"/>
      </w:pPr>
      <w:r>
        <w:t>Patch the exploited or exposed access path, remove unnecessary external administrative access, and validate endpoint security controls before reconnecting either system.</w:t>
      </w:r>
    </w:p>
    <w:p>
      <w:pPr>
        <w:pStyle w:val="Heading2"/>
        <w:keepNext/>
        <w:widowControl/>
      </w:pPr>
      <w:r>
        <w:t>5. Recovery</w:t>
      </w:r>
    </w:p>
    <w:p>
      <w:pPr>
        <w:pStyle w:val="ListNumber"/>
        <w:widowControl/>
        <w:spacing w:after="40" w:line="252" w:lineRule="auto"/>
      </w:pPr>
      <w:r>
        <w:t>Restore systems from known-good images or verified clean backups. Confirm backups predate the compromise and have passed malware scanning and integrity checks.</w:t>
      </w:r>
    </w:p>
    <w:p>
      <w:pPr>
        <w:pStyle w:val="ListNumber"/>
        <w:widowControl/>
        <w:spacing w:after="40" w:line="252" w:lineRule="auto"/>
      </w:pPr>
      <w:r>
        <w:t>Reset affected credentials before network reconnection. Reissue privileged access using least privilege, MFA, and separate named administrative accounts rather than shared credentials.</w:t>
      </w:r>
    </w:p>
    <w:p>
      <w:pPr>
        <w:pStyle w:val="ListNumber"/>
        <w:widowControl/>
        <w:spacing w:after="40" w:line="252" w:lineRule="auto"/>
      </w:pPr>
      <w:r>
        <w:t>Validate that the implant file, SHA256, Run-key value, scheduled task, service, and nexus_admin account are absent. Confirm no traffic reaches the malicious domain or IP.</w:t>
      </w:r>
    </w:p>
    <w:p>
      <w:pPr>
        <w:pStyle w:val="ListNumber"/>
        <w:widowControl/>
        <w:spacing w:after="40" w:line="252" w:lineRule="auto"/>
      </w:pPr>
      <w:r>
        <w:t>Reconnect systems in stages: response network, restricted production segment, then normal production. Monitor endpoint, identity, DNS, proxy, and firewall telemetry during each stage.</w:t>
      </w:r>
    </w:p>
    <w:p>
      <w:pPr>
        <w:pStyle w:val="ListNumber"/>
        <w:widowControl/>
        <w:spacing w:after="40" w:line="252" w:lineRule="auto"/>
      </w:pPr>
      <w:r>
        <w:t>Apply heightened monitoring for at least 72 hours and targeted hunting for at least 14 days for recurrence of the known IOCs, WMI-based remote execution, suspicious Temp-folder execution, and lateral movement.</w:t>
      </w:r>
    </w:p>
    <w:p>
      <w:pPr>
        <w:pStyle w:val="ListNumber"/>
        <w:widowControl/>
        <w:spacing w:after="40" w:line="252" w:lineRule="auto"/>
      </w:pPr>
      <w:r>
        <w:t>Obtain business-owner validation that Finance applications, data access, and server functions operate normally before closing recovery.</w:t>
      </w:r>
    </w:p>
    <w:p>
      <w:pPr>
        <w:pStyle w:val="Heading2"/>
        <w:keepNext/>
        <w:widowControl/>
      </w:pPr>
      <w:r>
        <w:t>6. Post-Incident Activity</w:t>
      </w:r>
    </w:p>
    <w:p>
      <w:pPr>
        <w:pStyle w:val="ListBullet"/>
        <w:widowControl/>
        <w:spacing w:after="40" w:line="252" w:lineRule="auto"/>
      </w:pPr>
      <w:r>
        <w:t>Conduct a lessons-learned review covering the credential compromise, why the external logon was allowed, why WMI remote execution succeeded, and why multiple persistence mechanisms were not immediately blocked.</w:t>
      </w:r>
    </w:p>
    <w:p>
      <w:pPr>
        <w:pStyle w:val="ListBullet"/>
        <w:widowControl/>
        <w:spacing w:after="40" w:line="252" w:lineRule="auto"/>
      </w:pPr>
      <w:r>
        <w:t>Create or tune detections for: external successful network logons by privileged/support accounts; wmiprvse.exe spawning cmd.exe or PowerShell; executable creation or execution from C:\Windows\Temp; suspicious schtasks.exe /create, sc.exe create, net user /add, and Administrators-group modification; and outbound connections from unsigned processes to newly observed domains.</w:t>
      </w:r>
    </w:p>
    <w:p>
      <w:pPr>
        <w:pStyle w:val="ListBullet"/>
        <w:widowControl/>
        <w:spacing w:after="40" w:line="252" w:lineRule="auto"/>
      </w:pPr>
      <w:r>
        <w:t>Eliminate shared helpdesk accounts where possible. Use named accounts, privileged access management, just-in-time elevation, MFA, and workstation restrictions for administrative identities.</w:t>
      </w:r>
    </w:p>
    <w:p>
      <w:pPr>
        <w:pStyle w:val="ListBullet"/>
        <w:widowControl/>
        <w:spacing w:after="40" w:line="252" w:lineRule="auto"/>
      </w:pPr>
      <w:r>
        <w:t>Review firewall and segmentation controls between workstations and servers. Limit WMI, SMB, RDP, and WinRM to authorized management systems and administrators.</w:t>
      </w:r>
    </w:p>
    <w:p>
      <w:pPr>
        <w:pStyle w:val="ListBullet"/>
        <w:widowControl/>
        <w:spacing w:after="40" w:line="252" w:lineRule="auto"/>
      </w:pPr>
      <w:r>
        <w:t>Update the incident response playbook with the confirmed indicators, evidence sources, containment commands, ownership, and communication requirements used in this case.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D2 - Investigation Report</w:t>
      </w:r>
    </w:p>
    <w:p>
      <w:pPr>
        <w:pStyle w:val="Heading2"/>
        <w:keepNext/>
        <w:widowControl/>
      </w:pPr>
      <w:r>
        <w:t>1. Executive Summary</w:t>
      </w:r>
    </w:p>
    <w:p>
      <w:pPr>
        <w:widowControl/>
      </w:pPr>
      <w:r>
        <w:rPr>
          <w:b/>
        </w:rPr>
        <w:t xml:space="preserve">Help Desk Ticket #4451 was confirmed as a real security incident, not a benign login issue. </w:t>
      </w:r>
      <w:r>
        <w:t>During the April 22, 2026 investigation window, an attacker successfully authenticated to npt-ws01 using the helpdesk account from external IP 20.110.92.50. The attacker used WMI-based remote execution to launch a malicious implant named WindowsUpdate.exe from C:\Windows\Temp. The implant communicated with updates.abordasync.website, established three separate persistence mechanisms, created a local administrative backdoor account, and generated lateral-movement activity toward npt-srv01.</w:t>
      </w:r>
    </w:p>
    <w:p>
      <w:pPr>
        <w:widowControl/>
      </w:pPr>
      <w:r>
        <w:rPr>
          <w:b/>
        </w:rPr>
        <w:t xml:space="preserve">Severity is assessed as High. </w:t>
      </w:r>
      <w:r>
        <w:t>The compromise involved privileged credential abuse, command-and-control traffic, durable persistence, local privilege establishment, and movement toward a server. No confirmed data exfiltration or destructive action was provided in the source evidence; therefore, those impacts remain unconfirmed rather than ruled out.</w:t>
      </w:r>
    </w:p>
    <w:p>
      <w:pPr>
        <w:pStyle w:val="Heading2"/>
        <w:keepNext/>
        <w:widowControl/>
      </w:pPr>
      <w:r>
        <w:t>2. Incident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Primary compromised endpoint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npt-ws01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Secondary endpoint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npt-srv01 - lateral-movement activity observed; compromise must be validated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Compromised account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helpdesk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Backdoor account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nexus_admin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External source/C2 IP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20.110.92.50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C2 domain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updates.abordasync.website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Implant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C:\Windows\Temp\WindowsUpdate.exe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Implant SHA256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20cef6a013953890f9d38605d25d60dd63b42b09946bbb18ddb4a456da306e77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Persistence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WindowsHealthCheck Run-key value; GoogleUpdaterTask scheduled task; WindowsHealthSvc service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Internal lateral-movement destination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10.3.0.10, associated with npt-srv01 in the investigation findings</w:t>
            </w:r>
          </w:p>
        </w:tc>
      </w:tr>
    </w:tbl>
    <w:p>
      <w:pPr>
        <w:pStyle w:val="Heading2"/>
        <w:keepNext/>
        <w:widowControl/>
      </w:pPr>
      <w:r>
        <w:t>3. Reconstructed Attack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F4E78"/>
                <w:sz w:val="19"/>
              </w:rPr>
              <w:t>Timeline limitation</w:t>
            </w:r>
          </w:p>
          <w:p>
            <w:pPr>
              <w:spacing w:after="0"/>
            </w:pPr>
            <w:r>
              <w:rPr>
                <w:sz w:val="18"/>
              </w:rPr>
              <w:t>The source material provides the event window and confirmed artifacts but not every individual event timestamp. The sequence below is reconstructed from process relationships and operational dependencies; it should not be presented as a second-by-second chronology without exporting the underlying event timestamps.</w:t>
            </w:r>
          </w:p>
        </w:tc>
      </w:tr>
    </w:tbl>
    <w:p>
      <w:pPr>
        <w:widowControl/>
        <w:spacing w:after="60"/>
        <w:ind w:left="317" w:hanging="317"/>
      </w:pPr>
      <w:r>
        <w:rPr>
          <w:b/>
        </w:rPr>
        <w:t xml:space="preserve">1.  </w:t>
      </w:r>
      <w:r>
        <w:rPr>
          <w:b/>
        </w:rPr>
        <w:t xml:space="preserve">Initial access: </w:t>
      </w:r>
      <w:r>
        <w:t>The attacker successfully logged on to npt-ws01 under the helpdesk account from 20.110.92.50. The user-reported overnight login prompts were the initial symptom that triggered investigation.</w:t>
      </w:r>
    </w:p>
    <w:p>
      <w:pPr>
        <w:widowControl/>
        <w:spacing w:after="60"/>
        <w:ind w:left="317" w:hanging="317"/>
      </w:pPr>
      <w:r>
        <w:rPr>
          <w:b/>
        </w:rPr>
        <w:t xml:space="preserve">2.  </w:t>
      </w:r>
      <w:r>
        <w:rPr>
          <w:b/>
        </w:rPr>
        <w:t xml:space="preserve">Remote execution: </w:t>
      </w:r>
      <w:r>
        <w:t>wmiprvse.exe spawned cmd.exe, which executed: cmd.exe /Q /c start "" "C:\Windows\Temp\WindowsUpdate.exe" and redirected output to a Temp-folder artifact. This parent-child relationship is consistent with remote WMI execution.</w:t>
      </w:r>
    </w:p>
    <w:p>
      <w:pPr>
        <w:widowControl/>
        <w:spacing w:after="60"/>
        <w:ind w:left="317" w:hanging="317"/>
      </w:pPr>
      <w:r>
        <w:rPr>
          <w:b/>
        </w:rPr>
        <w:t xml:space="preserve">3.  </w:t>
      </w:r>
      <w:r>
        <w:rPr>
          <w:b/>
        </w:rPr>
        <w:t xml:space="preserve">Malware execution: </w:t>
      </w:r>
      <w:r>
        <w:t>WindowsUpdate.exe executed from C:\Windows\Temp. Its SHA256 was 20cef6a013953890f9d38605d25d60dd63b42b09946bbb18ddb4a456da306e77.</w:t>
      </w:r>
    </w:p>
    <w:p>
      <w:pPr>
        <w:widowControl/>
        <w:spacing w:after="60"/>
        <w:ind w:left="317" w:hanging="317"/>
      </w:pPr>
      <w:r>
        <w:rPr>
          <w:b/>
        </w:rPr>
        <w:t xml:space="preserve">4.  </w:t>
      </w:r>
      <w:r>
        <w:rPr>
          <w:b/>
        </w:rPr>
        <w:t xml:space="preserve">Command and control: </w:t>
      </w:r>
      <w:r>
        <w:t>The compromised host communicated with updates.abordasync.website. The domain was an anomalous non-Microsoft destination associated with the implant activity.</w:t>
      </w:r>
    </w:p>
    <w:p>
      <w:pPr>
        <w:widowControl/>
        <w:spacing w:after="60"/>
        <w:ind w:left="317" w:hanging="317"/>
      </w:pPr>
      <w:r>
        <w:rPr>
          <w:b/>
        </w:rPr>
        <w:t xml:space="preserve">5.  </w:t>
      </w:r>
      <w:r>
        <w:rPr>
          <w:b/>
        </w:rPr>
        <w:t xml:space="preserve">Persistence: </w:t>
      </w:r>
      <w:r>
        <w:t>The attacker created the WindowsHealthCheck Run-key value, GoogleUpdaterTask scheduled task, and WindowsHealthSvc service, providing multiple paths for the implant to restart.</w:t>
      </w:r>
    </w:p>
    <w:p>
      <w:pPr>
        <w:widowControl/>
        <w:spacing w:after="60"/>
        <w:ind w:left="317" w:hanging="317"/>
      </w:pPr>
      <w:r>
        <w:rPr>
          <w:b/>
        </w:rPr>
        <w:t xml:space="preserve">6.  </w:t>
      </w:r>
      <w:r>
        <w:rPr>
          <w:b/>
        </w:rPr>
        <w:t xml:space="preserve">Account persistence / privilege: </w:t>
      </w:r>
      <w:r>
        <w:t>The attacker created nexus_admin and added it to the local Administrators group, establishing a second privileged access path independent of the helpdesk account.</w:t>
      </w:r>
    </w:p>
    <w:p>
      <w:pPr>
        <w:widowControl/>
        <w:spacing w:after="60"/>
        <w:ind w:left="317" w:hanging="317"/>
      </w:pPr>
      <w:r>
        <w:rPr>
          <w:b/>
        </w:rPr>
        <w:t xml:space="preserve">7.  </w:t>
      </w:r>
      <w:r>
        <w:rPr>
          <w:b/>
        </w:rPr>
        <w:t xml:space="preserve">Lateral movement: </w:t>
      </w:r>
      <w:r>
        <w:t>Alert evidence and device scoping identified npt-srv01 as the second endpoint involved. Network evidence showed activity from npt-ws01 toward internal IP 10.3.0.10.</w:t>
      </w:r>
    </w:p>
    <w:p>
      <w:pPr>
        <w:widowControl/>
        <w:spacing w:after="60"/>
        <w:ind w:left="317" w:hanging="317"/>
      </w:pPr>
      <w:r>
        <w:rPr>
          <w:b/>
        </w:rPr>
        <w:t xml:space="preserve">8.  </w:t>
      </w:r>
      <w:r>
        <w:rPr>
          <w:b/>
        </w:rPr>
        <w:t xml:space="preserve">User report: </w:t>
      </w:r>
      <w:r>
        <w:t>At 09:14 UTC, Mark Smith reported that npt-ws01 had displayed login prompts during the night. By that time, the endpoint appeared normal to the user, demonstrating that absence of visible symptoms did not indicate recovery.</w:t>
      </w:r>
    </w:p>
    <w:p>
      <w:pPr>
        <w:pStyle w:val="Heading2"/>
        <w:keepNext/>
        <w:widowControl/>
      </w:pPr>
      <w:r>
        <w:t>4. Detection and Analysis Findings</w:t>
      </w:r>
    </w:p>
    <w:p>
      <w:pPr>
        <w:widowControl/>
        <w:spacing w:after="60"/>
      </w:pPr>
      <w:r>
        <w:rPr>
          <w:b/>
        </w:rPr>
        <w:t xml:space="preserve">Authentication. </w:t>
      </w:r>
      <w:r>
        <w:t>A successful logon by helpdesk from public IP 20.110.92.50 was unauthorized and inconsistent with expected support-account behavior.</w:t>
      </w:r>
    </w:p>
    <w:p>
      <w:pPr>
        <w:widowControl/>
        <w:spacing w:after="60"/>
      </w:pPr>
      <w:r>
        <w:rPr>
          <w:b/>
        </w:rPr>
        <w:t xml:space="preserve">Execution. </w:t>
      </w:r>
      <w:r>
        <w:t>The combination of wmiprvse.exe -&gt; cmd.exe -&gt; WindowsUpdate.exe established a remote execution chain and linked the suspicious logon to malware execution.</w:t>
      </w:r>
    </w:p>
    <w:p>
      <w:pPr>
        <w:widowControl/>
        <w:spacing w:after="60"/>
      </w:pPr>
      <w:r>
        <w:rPr>
          <w:b/>
        </w:rPr>
        <w:t xml:space="preserve">Network. </w:t>
      </w:r>
      <w:r>
        <w:t>Outbound communication to updates.abordasync.website established command-and-control behavior.</w:t>
      </w:r>
    </w:p>
    <w:p>
      <w:pPr>
        <w:widowControl/>
        <w:spacing w:after="60"/>
      </w:pPr>
      <w:r>
        <w:rPr>
          <w:b/>
        </w:rPr>
        <w:t xml:space="preserve">File. </w:t>
      </w:r>
      <w:r>
        <w:t>An executable was staged in C:\Windows\Temp, a location commonly abused for temporary payload delivery and execution.</w:t>
      </w:r>
    </w:p>
    <w:p>
      <w:pPr>
        <w:widowControl/>
        <w:spacing w:after="60"/>
      </w:pPr>
      <w:r>
        <w:rPr>
          <w:b/>
        </w:rPr>
        <w:t xml:space="preserve">Persistence. </w:t>
      </w:r>
      <w:r>
        <w:t>Registry, task, service, and account artifacts showed the attacker intended to retain access after the original session ended.</w:t>
      </w:r>
    </w:p>
    <w:p>
      <w:pPr>
        <w:widowControl/>
        <w:spacing w:after="60"/>
      </w:pPr>
      <w:r>
        <w:rPr>
          <w:b/>
        </w:rPr>
        <w:t xml:space="preserve">Scope. </w:t>
      </w:r>
      <w:r>
        <w:t>The incident was not limited to one workstation. npt-srv01 was identified as the lateral-movement target and must remain in containment scope until cleared.</w:t>
      </w:r>
    </w:p>
    <w:p>
      <w:pPr>
        <w:pStyle w:val="Heading2"/>
        <w:keepNext/>
        <w:widowControl/>
      </w:pPr>
      <w:r>
        <w:t>5. Impact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Assessment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Basis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Confidentiality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Potentially affected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 attacker obtained privileged endpoint access and moved toward a server. Data access or exfiltration was not established by the supplied evidence.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Integrity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Affected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attacker executed an implant, changed registry persistence, created a scheduled task and service, and added an administrative account.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Availability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At risk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outage was confirmed, but containment and rebuilding may interrupt workstation and server services.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Identity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Affected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helpdesk credential was abused and nexus_admin was created as an unauthorized privileged identity.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Scope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At least two endpoints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npt-ws01 was compromised; npt-srv01 showed lateral-movement activity and requires full validation.</w:t>
            </w:r>
          </w:p>
        </w:tc>
      </w:tr>
    </w:tbl>
    <w:p>
      <w:pPr>
        <w:pStyle w:val="Heading2"/>
        <w:keepNext/>
        <w:widowControl/>
      </w:pPr>
      <w:r>
        <w:t>6. Chosen Detection Point and Rationale</w:t>
      </w:r>
    </w:p>
    <w:p>
      <w:pPr>
        <w:widowControl/>
      </w:pPr>
      <w:r>
        <w:rPr>
          <w:b/>
        </w:rPr>
        <w:t xml:space="preserve">Chosen detection point: </w:t>
      </w:r>
      <w:r>
        <w:t>the successful helpdesk network logon to npt-ws01 from external IP 20.110.92.50.</w:t>
      </w:r>
    </w:p>
    <w:p>
      <w:pPr>
        <w:pStyle w:val="ListBullet"/>
        <w:widowControl/>
        <w:spacing w:after="40" w:line="252" w:lineRule="auto"/>
      </w:pPr>
      <w:r>
        <w:t>It is the earliest high-confidence event that establishes unauthorized access to the primary endpoint within the available evidence.</w:t>
      </w:r>
    </w:p>
    <w:p>
      <w:pPr>
        <w:pStyle w:val="ListBullet"/>
        <w:widowControl/>
        <w:spacing w:after="40" w:line="252" w:lineRule="auto"/>
      </w:pPr>
      <w:r>
        <w:t>A support account authenticating from an unexpected public IP is behaviorally suspicious even when the credentials are technically valid; this makes the detection resilient to signature evasion.</w:t>
      </w:r>
    </w:p>
    <w:p>
      <w:pPr>
        <w:pStyle w:val="ListBullet"/>
        <w:widowControl/>
        <w:spacing w:after="40" w:line="252" w:lineRule="auto"/>
      </w:pPr>
      <w:r>
        <w:t>The event provides strong pivot fields - account, source IP, device, and timestamp - that lead directly to process, file, network, registry, task, service, account, and lateral-movement evidence.</w:t>
      </w:r>
    </w:p>
    <w:p>
      <w:pPr>
        <w:pStyle w:val="ListBullet"/>
        <w:widowControl/>
        <w:spacing w:after="40" w:line="252" w:lineRule="auto"/>
      </w:pPr>
      <w:r>
        <w:t>The subsequent wmiprvse.exe parent process, implant execution, C2 traffic, and persistence artifacts corroborate that the logon was malicious rather than a false positive.</w:t>
      </w:r>
    </w:p>
    <w:p>
      <w:pPr>
        <w:pStyle w:val="ListBullet"/>
        <w:widowControl/>
        <w:spacing w:after="40" w:line="252" w:lineRule="auto"/>
      </w:pPr>
      <w:r>
        <w:t>Detecting at the authentication stage would allow containment before persistence and lateral movement, reducing impact more effectively than waiting for the malware hash or endpoint alert alone.</w:t>
      </w:r>
    </w:p>
    <w:p>
      <w:pPr>
        <w:pStyle w:val="Heading2"/>
        <w:keepNext/>
        <w:widowControl/>
      </w:pPr>
      <w:r>
        <w:t>7. Conclusion</w:t>
      </w:r>
    </w:p>
    <w:p>
      <w:pPr>
        <w:widowControl/>
      </w:pPr>
      <w:r>
        <w:rPr>
          <w:b/>
        </w:rPr>
        <w:t xml:space="preserve">The incident is a confirmed multi-stage endpoint compromise. </w:t>
      </w:r>
      <w:r>
        <w:t>The attacker abused the helpdesk account to access npt-ws01, executed an implant through WMI, established command and control, created several persistence mechanisms and a privileged backdoor account, and moved toward npt-srv01. The appropriate response is immediate identity and endpoint containment, evidence preservation, full eradication through rebuilding where compromise is confirmed, staged recovery, and organization-wide hunting for the identified artifacts.</w:t>
      </w:r>
    </w:p>
    <w:p>
      <w:pPr>
        <w:pStyle w:val="Heading1"/>
        <w:keepNext/>
        <w:widowControl/>
      </w:pPr>
      <w:r>
        <w:t>Appendix A - Confirmed Indicators and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Indicator type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Compromised account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helpdesk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Source/C2 IP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20.110.92.50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C2 domain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updates.abordasync.website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Implant filename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WindowsUpdate.exe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Implant path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C:\Windows\Temp\WindowsUpdate.exe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SHA256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20cef6a013953890f9d38605d25d60dd63b42b09946bbb18ddb4a456da306e77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Parent process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wmiprvse.exe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Run-key value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WindowsHealthCheck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Scheduled task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GoogleUpdaterTask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Service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WindowsHealthSvc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Backdoor account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nexus_admin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Primary endpoint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npt-ws01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Secondary endpoint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npt-srv01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Internal target IP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10.3.0.10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Command-output artifact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C:\Windows\Temp\uYgvso</w:t>
            </w:r>
          </w:p>
        </w:tc>
      </w:tr>
    </w:tbl>
    <w:p>
      <w:pPr>
        <w:pStyle w:val="Heading1"/>
        <w:keepNext/>
        <w:widowControl/>
      </w:pPr>
      <w:r>
        <w:t>References</w:t>
      </w:r>
    </w:p>
    <w:p>
      <w:pPr>
        <w:widowControl/>
        <w:spacing w:after="60"/>
        <w:ind w:left="317" w:hanging="317"/>
      </w:pPr>
      <w:r>
        <w:rPr>
          <w:b/>
        </w:rPr>
        <w:t xml:space="preserve">1.  </w:t>
      </w:r>
      <w:r>
        <w:t>National Institute of Standards and Technology. NIST SP 800-61 Rev. 3, Incident Response Recommendations and Considerations for Cybersecurity Risk Management: A CSF 2.0 Community Profile. April 2025.</w:t>
      </w:r>
    </w:p>
    <w:p>
      <w:pPr>
        <w:widowControl/>
        <w:spacing w:after="60"/>
        <w:ind w:left="317" w:hanging="317"/>
      </w:pPr>
      <w:r>
        <w:rPr>
          <w:b/>
        </w:rPr>
        <w:t xml:space="preserve">2.  </w:t>
      </w:r>
      <w:r>
        <w:t>Module 1 // Core Investigation Skills. Threat Hunt: Capture-the-Flag Edition. Help Desk Ticket #4451 and Student Flag Sheet, pages 1-5.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5"/>
      </w:rPr>
      <w:t>Help Desk Ticket #4451 | D1 Containment Plan and D2 Investigation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87878"/>
        <w:sz w:val="16"/>
      </w:rPr>
      <w:t>NPT Incident Response Deliverables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OC">
    <w:name w:val="IOC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NPT Incident Response Deliverables - D1 and D2</dc:title>
  <dc:subject>Containment plan and investigation report for Help Desk Ticket #4451</dc:subject>
  <dc:creator>Talamas</dc:creator>
  <cp:keywords>NIST 800-61, incident response, Microsoft Defender, threat hunting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