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een tweede run is nodig voor een echte uitspraak.</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requestTargetEvaluation-fix bevestigd live toegepast, maar de 503 en httpRequestTxMsgCount: 0 blijven ongewijzigd (ronde 5, spooledMsgCount nu 20) -- dus niet de (enige) oorzaak. Nieuw spoor: REST-consumer toont "Peer TCP Closed", mogelijk sluit de cloud-broker de persistente verbindingspool actief</w:t>
            </w:r>
          </w:p>
        </w:tc>
        <w:tc>
          <w:tcPr>
            <w:tcW w:type="dxa" w:w="2326"/>
            <w:tcMar>
              <w:top w:type="dxa" w:w="80"/>
              <w:left w:type="dxa" w:w="100"/>
              <w:bottom w:type="dxa" w:w="80"/>
              <w:right w:type="dxa" w:w="100"/>
            </w:tcMar>
          </w:tcPr>
          <w:p>
            <w:r>
              <w:rPr>
                <w:b w:val="false"/>
                <w:bCs w:val="false"/>
              </w:rPr>
              <w:t xml:space="preserve">Emil draait publish-test + nieuw watch-rdp-live.sh (30s polling) om te bevestigen of dit een continue connect/drop-lus is</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(poging 1) -- alleen null-waarden door een bug in het script se jq-filter (las van het top-level object i.p.v. .data); gefixt, geen nieuwe broker-info. Nu: nogmaals draaien (er liggen al 30 berichten in q-export-public, geen nieuwe publish-test nodig) om te zien of de HTTP-tellers ooit bewegen en of de verbindingen in een continue connect/drop-lus zitten.</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2026-09-28T11:06:47.838Z</dcterms:created>
  <dcterms:modified xsi:type="dcterms:W3CDTF">2026-09-28T11:06:47.841Z</dcterms:modified>
</cp:coreProperties>
</file>

<file path=docProps/custom.xml><?xml version="1.0" encoding="utf-8"?>
<Properties xmlns="http://schemas.openxmlformats.org/officeDocument/2006/custom-properties" xmlns:vt="http://schemas.openxmlformats.org/officeDocument/2006/docPropsVTypes"/>
</file>