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spacing w:after="140"/>
      </w:pPr>
      <w:r>
        <w:rPr>
          <w:b/>
          <w:bCs/>
          <w:i/>
          <w:iCs/>
          <w:sz w:val="20"/>
          <w:szCs w:val="20"/>
        </w:rPr>
        <w:t xml:space="preserve">Status (01/10/2026): de 3 cloud-broker-services hierboven zijn inmiddels verwijderd en worden opnieuw aangemaakt -- nu als "Developer 100"-tier (niet-HA) verdeeld over twee Solace Cloud-organisaties (AWS+Azure in de ene, STACKIT in de andere), via een nieuwe Terraform-opzet (cloud-setup/terraform/, Solace's eigen beta-provider) i.p.v. de eerdere Enterprise-250-HA-klasse in één org. Zie PLAN.md sectie 13, punt 40 en TODO.md, "Blokkerend", voor de volledige details en openstaande aannames (o.a. de exacte serviceClassId-schrijfwijze en of STACKIT al echt GA is).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Developer 100 (non-HA) -- opnieuw aan te maken via Terraform, org 1</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Developer 100 (non-HA) -- opnieuw aan te maken via Terraform, org 1</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Solace Cloud, Developer 100 (non-HA) -- opnieuw aan te maken via Terraform, org 2; GA-status te bevestigen</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Services verwijderd (01/10/2026), opnieuw aanmaken via Terraform (Developer 100-tier, 2 org's) -- zie cloud-setup/terraform/</w:t>
            </w:r>
          </w:p>
        </w:tc>
        <w:tc>
          <w:tcPr>
            <w:tcW w:type="dxa" w:w="2326"/>
            <w:tcMar>
              <w:top w:type="dxa" w:w="80"/>
              <w:left w:type="dxa" w:w="100"/>
              <w:bottom w:type="dxa" w:w="80"/>
              <w:right w:type="dxa" w:w="100"/>
            </w:tcMar>
          </w:tcPr>
          <w:p>
            <w:r>
              <w:rPr>
                <w:b w:val="false"/>
                <w:bCs w:val="false"/>
              </w:rPr>
              <w:t xml:space="preserve">In uitvoering</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De 3 cloud-broker-services zijn verwijderd; Terraform-opzet (cloud-setup/terraform/) toegevoegd om ze opnieuw aan te maken (Developer 100-tier, 2 org's). Moet nog door Emil zelf gedraaid worden (netwerktoegang vanuit de sessie is geblokkeerd) -- zie PLAN.md sectie 13, punt 40 en TODO.md, "Blokkerend". Dit blokkeert alle andere testwerk totdat het is gedaan.</w:t>
      </w:r>
    </w:p>
    <w:p>
      <w:pPr>
        <w:pStyle w:val="ListParagraph"/>
        <w:numPr>
          <w:ilvl w:val="0"/>
          <w:numId w:val="2"/>
        </w:numPr>
        <w:spacing w:after="80"/>
      </w:pPr>
      <w:r>
        <w:t xml:space="preserve">Daarna: local-broker/.env bijwerken, de SEMP-configuratiescripts opnieuw draaien, testplan herhalen, en pas dan draaiboek + fallback-opname voorbereiden (zie TODO.md).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2026-10-01T15:14:30.096Z</dcterms:created>
  <dcterms:modified xsi:type="dcterms:W3CDTF">2026-10-01T15:14:30.102Z</dcterms:modified>
</cp:coreProperties>
</file>

<file path=docProps/custom.xml><?xml version="1.0" encoding="utf-8"?>
<Properties xmlns="http://schemas.openxmlformats.org/officeDocument/2006/custom-properties" xmlns:vt="http://schemas.openxmlformats.org/officeDocument/2006/docPropsVTypes"/>
</file>