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32EF" w14:textId="77777777" w:rsidR="00182852" w:rsidRDefault="00000000">
      <w:pPr>
        <w:spacing w:after="80"/>
        <w:jc w:val="center"/>
      </w:pPr>
      <w:r>
        <w:rPr>
          <w:rFonts w:ascii="Arial" w:hAnsi="Arial"/>
          <w:b/>
          <w:color w:val="1B365D"/>
          <w:sz w:val="32"/>
        </w:rPr>
        <w:t>SISTEMA DE GESTIÓN CON COLECCIONES DEL SDK DE JAVA Y STREAM API</w:t>
      </w:r>
    </w:p>
    <w:p w14:paraId="6A96BCFC" w14:textId="77777777" w:rsidR="00182852" w:rsidRDefault="00000000">
      <w:pPr>
        <w:spacing w:after="360"/>
        <w:jc w:val="center"/>
      </w:pPr>
      <w:r>
        <w:rPr>
          <w:rFonts w:ascii="Arial" w:hAnsi="Arial"/>
          <w:i/>
          <w:color w:val="5C768D"/>
          <w:sz w:val="24"/>
        </w:rPr>
        <w:t>Caso 6: Mesa de Ayuda TI / TicketSoporte (Versión II - Colecciones Java)</w:t>
      </w:r>
    </w:p>
    <w:p w14:paraId="33DCF84C" w14:textId="77777777" w:rsidR="00182852" w:rsidRDefault="00000000">
      <w:pPr>
        <w:spacing w:after="120"/>
      </w:pPr>
      <w:r>
        <w:rPr>
          <w:rFonts w:ascii="Arial" w:hAnsi="Arial"/>
          <w:color w:val="222222"/>
          <w:sz w:val="21"/>
        </w:rPr>
        <w:t>Universidad: Universidad de Cartagena</w:t>
      </w:r>
    </w:p>
    <w:p w14:paraId="3F2E52E7" w14:textId="77777777" w:rsidR="00182852" w:rsidRDefault="00000000">
      <w:pPr>
        <w:spacing w:after="120"/>
      </w:pPr>
      <w:r>
        <w:rPr>
          <w:rFonts w:ascii="Arial" w:hAnsi="Arial"/>
          <w:color w:val="222222"/>
          <w:sz w:val="21"/>
        </w:rPr>
        <w:t>Asignatura: Estructuras de Datos</w:t>
      </w:r>
    </w:p>
    <w:p w14:paraId="6F2F32D8" w14:textId="77777777" w:rsidR="00182852" w:rsidRDefault="00000000">
      <w:pPr>
        <w:spacing w:after="120"/>
      </w:pPr>
      <w:r>
        <w:rPr>
          <w:rFonts w:ascii="Arial" w:hAnsi="Arial"/>
          <w:color w:val="222222"/>
          <w:sz w:val="21"/>
        </w:rPr>
        <w:t>Nombre de la actividad: Actividad II - SIMA-PESAD</w:t>
      </w:r>
    </w:p>
    <w:p w14:paraId="00BE7AE3" w14:textId="77777777" w:rsidR="00182852" w:rsidRDefault="00000000">
      <w:pPr>
        <w:spacing w:after="120"/>
      </w:pPr>
      <w:r>
        <w:rPr>
          <w:rFonts w:ascii="Arial" w:hAnsi="Arial"/>
          <w:color w:val="222222"/>
          <w:sz w:val="21"/>
        </w:rPr>
        <w:t>Nombre del estudiante: Jesus David Campo Yunes</w:t>
      </w:r>
    </w:p>
    <w:p w14:paraId="267D1807" w14:textId="77777777" w:rsidR="00182852" w:rsidRDefault="00000000">
      <w:pPr>
        <w:spacing w:after="120"/>
        <w:rPr>
          <w:rFonts w:ascii="Arial" w:hAnsi="Arial"/>
          <w:color w:val="222222"/>
          <w:sz w:val="21"/>
        </w:rPr>
      </w:pPr>
      <w:r>
        <w:rPr>
          <w:rFonts w:ascii="Arial" w:hAnsi="Arial"/>
          <w:color w:val="222222"/>
          <w:sz w:val="21"/>
        </w:rPr>
        <w:t xml:space="preserve">Código del </w:t>
      </w:r>
      <w:proofErr w:type="spellStart"/>
      <w:r>
        <w:rPr>
          <w:rFonts w:ascii="Arial" w:hAnsi="Arial"/>
          <w:color w:val="222222"/>
          <w:sz w:val="21"/>
        </w:rPr>
        <w:t>estudiante</w:t>
      </w:r>
      <w:proofErr w:type="spellEnd"/>
      <w:r>
        <w:rPr>
          <w:rFonts w:ascii="Arial" w:hAnsi="Arial"/>
          <w:color w:val="222222"/>
          <w:sz w:val="21"/>
        </w:rPr>
        <w:t>: 7502410028</w:t>
      </w:r>
    </w:p>
    <w:p w14:paraId="3A0155E4" w14:textId="5F0EAEDE" w:rsidR="00A2075B" w:rsidRDefault="00A2075B">
      <w:pPr>
        <w:spacing w:after="120"/>
      </w:pPr>
      <w:proofErr w:type="spellStart"/>
      <w:r>
        <w:rPr>
          <w:rFonts w:ascii="Arial" w:hAnsi="Arial"/>
          <w:color w:val="222222"/>
          <w:sz w:val="21"/>
        </w:rPr>
        <w:t>Docente</w:t>
      </w:r>
      <w:proofErr w:type="spellEnd"/>
      <w:r>
        <w:rPr>
          <w:rFonts w:ascii="Arial" w:hAnsi="Arial"/>
          <w:color w:val="222222"/>
          <w:sz w:val="21"/>
        </w:rPr>
        <w:t>: Jhon Arrieta</w:t>
      </w:r>
    </w:p>
    <w:p w14:paraId="280F9BEA" w14:textId="3729075C" w:rsidR="00182852" w:rsidRDefault="00000000">
      <w:pPr>
        <w:spacing w:after="240"/>
      </w:pPr>
      <w:r>
        <w:rPr>
          <w:rFonts w:ascii="Arial" w:hAnsi="Arial"/>
          <w:color w:val="5C768D"/>
        </w:rPr>
        <w:t>——————————————————————————————————————————</w:t>
      </w:r>
    </w:p>
    <w:p w14:paraId="79DD170A" w14:textId="77777777" w:rsidR="00182852" w:rsidRDefault="00000000">
      <w:pPr>
        <w:keepNext/>
        <w:spacing w:before="280" w:after="120"/>
      </w:pPr>
      <w:r>
        <w:rPr>
          <w:rFonts w:ascii="Arial" w:hAnsi="Arial"/>
          <w:b/>
          <w:color w:val="1B365D"/>
          <w:sz w:val="32"/>
        </w:rPr>
        <w:t>1. Logros de Aprendizaje (Unidad III)</w:t>
      </w:r>
    </w:p>
    <w:p w14:paraId="31C9D794" w14:textId="77777777" w:rsidR="00182852" w:rsidRDefault="00000000">
      <w:pPr>
        <w:keepNext/>
        <w:spacing w:before="280" w:after="120"/>
      </w:pPr>
      <w:r>
        <w:rPr>
          <w:rFonts w:ascii="Arial" w:hAnsi="Arial"/>
          <w:b/>
          <w:color w:val="5C768D"/>
          <w:sz w:val="23"/>
        </w:rPr>
        <w:t>Colecciones nativas del SDK de Java</w:t>
      </w:r>
    </w:p>
    <w:p w14:paraId="27600B14" w14:textId="77777777" w:rsidR="00182852" w:rsidRDefault="00000000">
      <w:pPr>
        <w:spacing w:after="120"/>
      </w:pPr>
      <w:r>
        <w:rPr>
          <w:rFonts w:ascii="Arial" w:hAnsi="Arial"/>
          <w:color w:val="222222"/>
          <w:sz w:val="21"/>
        </w:rPr>
        <w:t>Durante el desarrollo de esta fase del proyecto, migré la lógica manual de estructuras dinámicas hacia las colecciones integradas del Java Collections Framework (JCF). Comprendí que el uso de clases robustas y optimizadas como ArrayList, LinkedList, ArrayDeque y HashMap acelera significativamente el tiempo de desarrollo. Estas estructuras no requieren la manipulación directa de referencias de nodos enlazados (siguiente/anterior), lo que reduce la posibilidad de errores críticos como referencias nulas (NullPointerException) o la pérdida accidental de elementos en memoria.</w:t>
      </w:r>
    </w:p>
    <w:p w14:paraId="2A95CE97" w14:textId="77777777" w:rsidR="00182852" w:rsidRDefault="00000000">
      <w:pPr>
        <w:keepNext/>
        <w:spacing w:before="280" w:after="120"/>
      </w:pPr>
      <w:r>
        <w:rPr>
          <w:rFonts w:ascii="Arial" w:hAnsi="Arial"/>
          <w:b/>
          <w:color w:val="5C768D"/>
          <w:sz w:val="23"/>
        </w:rPr>
        <w:t>Diferencias y propósitos de List, Queue, Deque y Map</w:t>
      </w:r>
    </w:p>
    <w:p w14:paraId="502345E7" w14:textId="77777777" w:rsidR="00182852" w:rsidRDefault="00000000">
      <w:pPr>
        <w:spacing w:after="120"/>
      </w:pPr>
      <w:r>
        <w:rPr>
          <w:rFonts w:ascii="Arial" w:hAnsi="Arial"/>
          <w:color w:val="222222"/>
          <w:sz w:val="21"/>
        </w:rPr>
        <w:t>Aprendí a seleccionar e implementar múltiples estructuras simultáneamente dentro de un mismo gestor, asignándole a cada una un rol específico para maximizar la eficiencia algorítmica:</w:t>
      </w:r>
    </w:p>
    <w:p w14:paraId="743DA0F5" w14:textId="77777777" w:rsidR="00182852" w:rsidRDefault="00000000">
      <w:pPr>
        <w:pStyle w:val="Listaconvietas"/>
        <w:spacing w:after="80"/>
      </w:pPr>
      <w:r>
        <w:rPr>
          <w:rFonts w:ascii="Arial" w:hAnsi="Arial"/>
          <w:b/>
          <w:color w:val="222222"/>
          <w:sz w:val="21"/>
        </w:rPr>
        <w:t xml:space="preserve">List (ArrayList): </w:t>
      </w:r>
      <w:r>
        <w:rPr>
          <w:rFonts w:ascii="Arial" w:hAnsi="Arial"/>
          <w:color w:val="222222"/>
          <w:sz w:val="21"/>
        </w:rPr>
        <w:t>Utilizada como el registro maestro e histórico inmutable de todos los tickets desde que se crean. Permite el recorrido secuencial y operaciones masivas de filtrado u ordenamiento a través de Streams.</w:t>
      </w:r>
    </w:p>
    <w:p w14:paraId="7B54C25F" w14:textId="77777777" w:rsidR="00182852" w:rsidRDefault="00000000">
      <w:pPr>
        <w:pStyle w:val="Listaconvietas"/>
        <w:spacing w:after="80"/>
      </w:pPr>
      <w:r>
        <w:rPr>
          <w:rFonts w:ascii="Arial" w:hAnsi="Arial"/>
          <w:b/>
          <w:color w:val="222222"/>
          <w:sz w:val="21"/>
        </w:rPr>
        <w:t xml:space="preserve">Queue (LinkedList): </w:t>
      </w:r>
      <w:r>
        <w:rPr>
          <w:rFonts w:ascii="Arial" w:hAnsi="Arial"/>
          <w:color w:val="222222"/>
          <w:sz w:val="21"/>
        </w:rPr>
        <w:t>Implementada bajo el principio FIFO (First In, First Out) para modelar de forma precisa la lista de espera de tickets pendientes. El primer ticket registrado es obligatoriamente el primero en ser despachado.</w:t>
      </w:r>
    </w:p>
    <w:p w14:paraId="7DB1C1F3" w14:textId="77777777" w:rsidR="00182852" w:rsidRDefault="00000000">
      <w:pPr>
        <w:pStyle w:val="Listaconvietas"/>
        <w:spacing w:after="80"/>
      </w:pPr>
      <w:r>
        <w:rPr>
          <w:rFonts w:ascii="Arial" w:hAnsi="Arial"/>
          <w:b/>
          <w:color w:val="222222"/>
          <w:sz w:val="21"/>
        </w:rPr>
        <w:t xml:space="preserve">Deque (ArrayDeque como Pila LIFO): </w:t>
      </w:r>
      <w:r>
        <w:rPr>
          <w:rFonts w:ascii="Arial" w:hAnsi="Arial"/>
          <w:color w:val="222222"/>
          <w:sz w:val="21"/>
        </w:rPr>
        <w:t>Utilizada bajo el principio LIFO (Last In, First Out) para mantener un historial exclusivo de tickets procesados. Su diseño óptimo permite consultar o desapilar rápidamente el último elemento atendido para soportar la función de deshacer.</w:t>
      </w:r>
    </w:p>
    <w:p w14:paraId="276A88D5" w14:textId="77777777" w:rsidR="00182852" w:rsidRDefault="00000000">
      <w:pPr>
        <w:pStyle w:val="Listaconvietas"/>
        <w:spacing w:after="80"/>
      </w:pPr>
      <w:r>
        <w:rPr>
          <w:rFonts w:ascii="Arial" w:hAnsi="Arial"/>
          <w:b/>
          <w:color w:val="222222"/>
          <w:sz w:val="21"/>
        </w:rPr>
        <w:t xml:space="preserve">Map (HashMap): </w:t>
      </w:r>
      <w:r>
        <w:rPr>
          <w:rFonts w:ascii="Arial" w:hAnsi="Arial"/>
          <w:color w:val="222222"/>
          <w:sz w:val="21"/>
        </w:rPr>
        <w:t>Actúa como un índice asociativo llave-valor (codigoTicket → TicketSoporte). Permite validar la existencia de duplicados durante el registro y realizar búsquedas instantáneas en tiempo constante O(1), evitando el costo de recorrer toda la lista secuencialmente.</w:t>
      </w:r>
    </w:p>
    <w:p w14:paraId="3D10091A" w14:textId="77777777" w:rsidR="00182852" w:rsidRDefault="00000000">
      <w:pPr>
        <w:keepNext/>
        <w:spacing w:before="280" w:after="120"/>
      </w:pPr>
      <w:r>
        <w:rPr>
          <w:rFonts w:ascii="Arial" w:hAnsi="Arial"/>
          <w:b/>
          <w:color w:val="5C768D"/>
          <w:sz w:val="23"/>
        </w:rPr>
        <w:lastRenderedPageBreak/>
        <w:t>Stream API y Operaciones Declarativas</w:t>
      </w:r>
    </w:p>
    <w:p w14:paraId="2B3A0D5A" w14:textId="77777777" w:rsidR="00182852" w:rsidRDefault="00000000">
      <w:pPr>
        <w:spacing w:after="120"/>
      </w:pPr>
      <w:r>
        <w:rPr>
          <w:rFonts w:ascii="Arial" w:hAnsi="Arial"/>
          <w:color w:val="222222"/>
          <w:sz w:val="21"/>
        </w:rPr>
        <w:t>Comprendí el cambio de paradigma de la programación imperativa (bucles for tradicionales, condicionales anidados) hacia la programación functional y declarativa con el uso de Streams de Java 8+. Aprendí a utilizar flujos secuenciales de datos combinando operaciones intermedias (filter, sorted) y terminales (forEach, collect, count, findFirst). Además, asimilé el uso de predicados con expresiones Lambda y referencias a métodos (TicketSoporte::getCategoria), facilitando el agrupamiento complejo con Collectors.groupingBy.</w:t>
      </w:r>
    </w:p>
    <w:p w14:paraId="6D1F068A" w14:textId="77777777" w:rsidR="00182852" w:rsidRDefault="00000000">
      <w:pPr>
        <w:keepNext/>
        <w:spacing w:before="280" w:after="120"/>
      </w:pPr>
      <w:r>
        <w:rPr>
          <w:rFonts w:ascii="Arial" w:hAnsi="Arial"/>
          <w:b/>
          <w:color w:val="5C768D"/>
          <w:sz w:val="23"/>
        </w:rPr>
        <w:t>Uso de Operaciones Avanzadas (Match, Counting, Optional)</w:t>
      </w:r>
    </w:p>
    <w:p w14:paraId="5A4ADBF6" w14:textId="77777777" w:rsidR="00182852" w:rsidRDefault="00000000">
      <w:pPr>
        <w:spacing w:after="120"/>
      </w:pPr>
      <w:r>
        <w:rPr>
          <w:rFonts w:ascii="Arial" w:hAnsi="Arial"/>
          <w:color w:val="222222"/>
          <w:sz w:val="21"/>
        </w:rPr>
        <w:t>Aprendí a realizar consultas lógicas avanzadas sobre colecciones mediante métodos como anyMatch (para verificar de inmediato si existen tickets de alta prioridad pendientes) y allMatch (para auditar de forma masiva si el 100% de los reportes tienen un técnico asignado). El procesamiento seguro de búsquedas individuales lo gestioné mediante la clase de envoltura Optional, previniendo fallos al invocar métodos sobre objetos inexistentes cuando un criterio de búsqueda no coincide.</w:t>
      </w:r>
    </w:p>
    <w:p w14:paraId="04E541B7" w14:textId="77777777" w:rsidR="00182852" w:rsidRDefault="00000000">
      <w:pPr>
        <w:keepNext/>
        <w:spacing w:before="280" w:after="120"/>
      </w:pPr>
      <w:r>
        <w:rPr>
          <w:rFonts w:ascii="Arial" w:hAnsi="Arial"/>
          <w:b/>
          <w:color w:val="5C768D"/>
          <w:sz w:val="23"/>
        </w:rPr>
        <w:t>Dificultades encontradas y soluciones</w:t>
      </w:r>
    </w:p>
    <w:p w14:paraId="6A16B8AF" w14:textId="77777777" w:rsidR="00182852" w:rsidRDefault="00000000">
      <w:pPr>
        <w:spacing w:after="120"/>
      </w:pPr>
      <w:r>
        <w:rPr>
          <w:rFonts w:ascii="Arial" w:hAnsi="Arial"/>
          <w:color w:val="222222"/>
          <w:sz w:val="21"/>
        </w:rPr>
        <w:t>El mayor desafío técnico fue sincronizar de forma limpia el estado del objeto en todas las colecciones al invocar operaciones de flujo como "Cancelar" o "Deshacer". En la función de cancelación, al usar colecciones del SDK de Java, se simplificó el algoritmo debido a que la interfaz Queue permite la remoción directa de un objeto si este implementa correctamente la identidad semántica, evitando la necesidad manual de construir una cola auxiliar. Otro reto fue definir un comparador personalizado para ordenar los tickets por su prioridad jerárquica (ALTA → MEDIA → BAJA), lo cual solucioné mapeando los valores de prioridad a los índices de una lista estática de ordenamiento dentro del Stream.</w:t>
      </w:r>
    </w:p>
    <w:p w14:paraId="04B7FC0D" w14:textId="77777777" w:rsidR="00182852" w:rsidRDefault="00000000">
      <w:pPr>
        <w:keepNext/>
        <w:spacing w:before="280" w:after="120"/>
      </w:pPr>
      <w:r>
        <w:rPr>
          <w:rFonts w:ascii="Arial" w:hAnsi="Arial"/>
          <w:b/>
          <w:color w:val="5C768D"/>
          <w:sz w:val="23"/>
        </w:rPr>
        <w:t>Buenas prácticas de POO y encapsulamiento</w:t>
      </w:r>
    </w:p>
    <w:p w14:paraId="214D3679" w14:textId="77777777" w:rsidR="00182852" w:rsidRDefault="00000000">
      <w:pPr>
        <w:spacing w:after="120"/>
      </w:pPr>
      <w:r>
        <w:rPr>
          <w:rFonts w:ascii="Arial" w:hAnsi="Arial"/>
          <w:color w:val="222222"/>
          <w:sz w:val="21"/>
        </w:rPr>
        <w:t>Consolidé el diseño de software estructurando el proyecto en capas de arquitectura limpias (modelo, servicio, presentación). Implementé un robusto encapsulamiento en la entidad TicketSoporte protegiendo sus atributos con acceso privado, controlando sus modificaciones a través de setters normalizados (los cuales fuerzan la conversión a mayúsculas de categorías y prioridades) y sobreescribiendo de manera estricta los métodos estructurales equals() y hashCode() basados en el código único del ticket.</w:t>
      </w:r>
    </w:p>
    <w:p w14:paraId="2A2F78D4" w14:textId="77777777" w:rsidR="00182852" w:rsidRDefault="00000000">
      <w:pPr>
        <w:keepNext/>
        <w:spacing w:before="280" w:after="120"/>
      </w:pPr>
      <w:r>
        <w:rPr>
          <w:rFonts w:ascii="Arial" w:hAnsi="Arial"/>
          <w:b/>
          <w:color w:val="1B365D"/>
          <w:sz w:val="32"/>
        </w:rPr>
        <w:t>2. Informe de Desarrollo y Arquitectura</w:t>
      </w:r>
    </w:p>
    <w:p w14:paraId="7A3B31AE" w14:textId="77777777" w:rsidR="00182852" w:rsidRDefault="00000000">
      <w:pPr>
        <w:keepNext/>
        <w:spacing w:before="280" w:after="120"/>
      </w:pPr>
      <w:r>
        <w:rPr>
          <w:rFonts w:ascii="Arial" w:hAnsi="Arial"/>
          <w:b/>
          <w:color w:val="1B365D"/>
          <w:sz w:val="26"/>
        </w:rPr>
        <w:t>2.1 Descripción funcional del sistema</w:t>
      </w:r>
    </w:p>
    <w:p w14:paraId="4BEDEA27" w14:textId="77777777" w:rsidR="00182852" w:rsidRDefault="00000000">
      <w:pPr>
        <w:spacing w:after="120"/>
      </w:pPr>
      <w:r>
        <w:rPr>
          <w:rFonts w:ascii="Arial" w:hAnsi="Arial"/>
          <w:color w:val="222222"/>
          <w:sz w:val="21"/>
        </w:rPr>
        <w:t>La aplicación representa una versión evolucionada y empresarial de una Mesa de Ayuda TI corporativa. Su propósito es capturar, encolar, procesar y auditar reportes de soporte técnico. El sistema cuenta con un menú interactivo en consola compuesto por opciones estructuradas que garantizan la trazabilidad total de los flujos de soporte.</w:t>
      </w:r>
    </w:p>
    <w:p w14:paraId="013CC372" w14:textId="77777777" w:rsidR="00182852" w:rsidRDefault="00000000">
      <w:pPr>
        <w:spacing w:after="120"/>
      </w:pPr>
      <w:r>
        <w:rPr>
          <w:rFonts w:ascii="Arial" w:hAnsi="Arial"/>
          <w:color w:val="222222"/>
          <w:sz w:val="21"/>
        </w:rPr>
        <w:t xml:space="preserve">El software automatiza la carga de datos de prueba (6 casos comunes de TI de hardware, software, redes y accesos) y permite ejecutar registros en tiempo real validando llaves primarias, búsquedas </w:t>
      </w:r>
      <w:r>
        <w:rPr>
          <w:rFonts w:ascii="Arial" w:hAnsi="Arial"/>
          <w:color w:val="222222"/>
          <w:sz w:val="21"/>
        </w:rPr>
        <w:lastRenderedPageBreak/>
        <w:t>instantáneas indexadas, búsquedas fonéticas por usuario, filtros dinámicos múltiples, ordenamientos avanzados, reportes estadísticos agregados, segmentación por técnicos, cancelaciones directas en cola y reversión de transacciones de procesamiento mediante una pila.</w:t>
      </w:r>
    </w:p>
    <w:p w14:paraId="1322A7C3" w14:textId="77777777" w:rsidR="00182852" w:rsidRDefault="00000000">
      <w:pPr>
        <w:keepNext/>
        <w:spacing w:before="280" w:after="120"/>
      </w:pPr>
      <w:r>
        <w:rPr>
          <w:rFonts w:ascii="Arial" w:hAnsi="Arial"/>
          <w:b/>
          <w:color w:val="1B365D"/>
          <w:sz w:val="26"/>
        </w:rPr>
        <w:t>2.2 Componentes desarrollados</w:t>
      </w:r>
    </w:p>
    <w:p w14:paraId="338A91EC" w14:textId="77777777" w:rsidR="00182852" w:rsidRDefault="00000000">
      <w:pPr>
        <w:pStyle w:val="Listaconvietas"/>
        <w:spacing w:after="80"/>
      </w:pPr>
      <w:r>
        <w:rPr>
          <w:rFonts w:ascii="Arial" w:hAnsi="Arial"/>
          <w:b/>
          <w:color w:val="222222"/>
          <w:sz w:val="21"/>
        </w:rPr>
        <w:t xml:space="preserve">modelo.TicketSoporte: </w:t>
      </w:r>
      <w:r>
        <w:rPr>
          <w:rFonts w:ascii="Arial" w:hAnsi="Arial"/>
          <w:color w:val="222222"/>
          <w:sz w:val="21"/>
        </w:rPr>
        <w:t>Clase entidad que encapsula las propiedades de un caso de soporte (código, usuario, problema, categoría, prioridad, estado, fecha de registro con marca temporal LocalDateTime y técnico asignado).</w:t>
      </w:r>
    </w:p>
    <w:p w14:paraId="660CE4E9" w14:textId="77777777" w:rsidR="00182852" w:rsidRDefault="00000000">
      <w:pPr>
        <w:pStyle w:val="Listaconvietas"/>
        <w:spacing w:after="80"/>
      </w:pPr>
      <w:r>
        <w:rPr>
          <w:rFonts w:ascii="Arial" w:hAnsi="Arial"/>
          <w:b/>
          <w:color w:val="222222"/>
          <w:sz w:val="21"/>
        </w:rPr>
        <w:t xml:space="preserve">servicio.GestorMesaAyuda: </w:t>
      </w:r>
      <w:r>
        <w:rPr>
          <w:rFonts w:ascii="Arial" w:hAnsi="Arial"/>
          <w:color w:val="222222"/>
          <w:sz w:val="21"/>
        </w:rPr>
        <w:t>El núcleo lógico del sistema. Administra de forma centralizada las cuatro colecciones del framework nativo de Java (List, Queue, Deque, Map). Contiene la lógica transaccional de los flujos y procesa las tuberías de Streams para búsquedas, filtros, ordenación y estadísticas avanzadas.</w:t>
      </w:r>
    </w:p>
    <w:p w14:paraId="17B69C7F" w14:textId="77777777" w:rsidR="00182852" w:rsidRDefault="00000000">
      <w:pPr>
        <w:pStyle w:val="Listaconvietas"/>
        <w:spacing w:after="80"/>
      </w:pPr>
      <w:r>
        <w:rPr>
          <w:rFonts w:ascii="Arial" w:hAnsi="Arial"/>
          <w:b/>
          <w:color w:val="222222"/>
          <w:sz w:val="21"/>
        </w:rPr>
        <w:t xml:space="preserve">Main: </w:t>
      </w:r>
      <w:r>
        <w:rPr>
          <w:rFonts w:ascii="Arial" w:hAnsi="Arial"/>
          <w:color w:val="222222"/>
          <w:sz w:val="21"/>
        </w:rPr>
        <w:t>Orquestador de la capa de presentación. Provee la interfaz gráfica en modo consola basada en un bucle interactivo de selección de opciones, realiza la captura de datos por teclado mediante la clase Scanner, sanitiza cadenas y gestiona de manera centralizada las excepciones de lógica de negocio en bloques try-catch.</w:t>
      </w:r>
    </w:p>
    <w:p w14:paraId="539E67D6" w14:textId="77777777" w:rsidR="00182852" w:rsidRDefault="00000000">
      <w:pPr>
        <w:keepNext/>
        <w:spacing w:before="280" w:after="120"/>
      </w:pPr>
      <w:r>
        <w:rPr>
          <w:rFonts w:ascii="Arial" w:hAnsi="Arial"/>
          <w:b/>
          <w:color w:val="5C768D"/>
          <w:sz w:val="23"/>
        </w:rPr>
        <w:t>Mapeo e Interacción de las Colecciones</w:t>
      </w:r>
    </w:p>
    <w:p w14:paraId="7F026351" w14:textId="77777777" w:rsidR="00182852" w:rsidRDefault="00000000">
      <w:pPr>
        <w:spacing w:after="120"/>
      </w:pPr>
      <w:r>
        <w:rPr>
          <w:rFonts w:ascii="Arial" w:hAnsi="Arial"/>
          <w:color w:val="222222"/>
          <w:sz w:val="21"/>
        </w:rPr>
        <w:t>Cuando un ticket ingresa al sistema a través del Gestor, es indexado simultáneamente en tres colecciones: se guarda en la lista secuencial tickets, se introduce al final de la cola de espera pendientes y se mapea en indicePorCodigo. Cuando un ticket se procesa, se extrae del frente de la cola y se añade al tope de la pila historial. Todas las colecciones referencian siempre a los mismos objetos en memoria, asegurando que un cambio de estado en un elemento se refleje instantáneamente sin importar qué colección se esté consultando.</w:t>
      </w:r>
    </w:p>
    <w:p w14:paraId="19A90DD1" w14:textId="77777777" w:rsidR="00182852" w:rsidRDefault="00000000">
      <w:pPr>
        <w:keepNext/>
        <w:spacing w:before="280" w:after="120"/>
      </w:pPr>
      <w:r>
        <w:rPr>
          <w:rFonts w:ascii="Arial" w:hAnsi="Arial"/>
          <w:b/>
          <w:color w:val="1B365D"/>
          <w:sz w:val="26"/>
        </w:rPr>
        <w:t>2.3 Estructuras de datos del SDK de Java y Fragmentos Clave</w:t>
      </w:r>
    </w:p>
    <w:p w14:paraId="0583DA47" w14:textId="77777777" w:rsidR="00182852" w:rsidRDefault="00000000">
      <w:pPr>
        <w:keepNext/>
        <w:spacing w:before="280" w:after="120"/>
      </w:pPr>
      <w:r>
        <w:rPr>
          <w:rFonts w:ascii="Arial" w:hAnsi="Arial"/>
          <w:b/>
          <w:color w:val="5C768D"/>
          <w:sz w:val="23"/>
        </w:rPr>
        <w:t>List (ArrayList) - Registro General</w:t>
      </w:r>
    </w:p>
    <w:p w14:paraId="2E5996FB" w14:textId="77777777" w:rsidR="00182852" w:rsidRDefault="00000000">
      <w:pPr>
        <w:spacing w:after="120"/>
      </w:pPr>
      <w:r>
        <w:rPr>
          <w:rFonts w:ascii="Arial" w:hAnsi="Arial"/>
          <w:color w:val="222222"/>
          <w:sz w:val="21"/>
        </w:rPr>
        <w:t>Actúa como la base de datos central en memoria. Almacena todos los registros de forma secuencial permitiendo el acceso rápido por índice posicional. Es la estructura sobre la cual se abren los canales de Streams para realizar operaciones complejas de lectura masiva sin alterar el orden original de inserción de los tickets.</w:t>
      </w:r>
    </w:p>
    <w:p w14:paraId="3E01F612" w14:textId="77777777" w:rsidR="00182852" w:rsidRDefault="00000000">
      <w:pPr>
        <w:keepNext/>
        <w:spacing w:before="280" w:after="120"/>
      </w:pPr>
      <w:r>
        <w:rPr>
          <w:rFonts w:ascii="Arial" w:hAnsi="Arial"/>
          <w:b/>
          <w:color w:val="5C768D"/>
          <w:sz w:val="23"/>
        </w:rPr>
        <w:t>Queue (LinkedList) - Cola de Pendientes (FIFO)</w:t>
      </w:r>
    </w:p>
    <w:p w14:paraId="6C49F70A" w14:textId="77777777" w:rsidR="00182852" w:rsidRDefault="00000000">
      <w:pPr>
        <w:spacing w:after="120"/>
      </w:pPr>
      <w:r>
        <w:rPr>
          <w:rFonts w:ascii="Arial" w:hAnsi="Arial"/>
          <w:color w:val="222222"/>
          <w:sz w:val="21"/>
        </w:rPr>
        <w:t>Implementa la interfaz Queue usando una lista enlazada interna. Se comporta estrictamente bajo el protocolo FIFO. Ofrece las operaciones de inserción al final con offer(), inspección no destructiva en la cabecera mediante peek() y remoción del primer elemento mediante poll().</w:t>
      </w:r>
    </w:p>
    <w:tbl>
      <w:tblPr>
        <w:tblW w:w="0" w:type="auto"/>
        <w:jc w:val="center"/>
        <w:tblLook w:val="04A0" w:firstRow="1" w:lastRow="0" w:firstColumn="1" w:lastColumn="0" w:noHBand="0" w:noVBand="1"/>
      </w:tblPr>
      <w:tblGrid>
        <w:gridCol w:w="9360"/>
      </w:tblGrid>
      <w:tr w:rsidR="00182852" w14:paraId="7DC217A1"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6C97270D" w14:textId="77777777" w:rsidR="00182852" w:rsidRDefault="00000000">
            <w:pPr>
              <w:spacing w:after="0" w:line="240" w:lineRule="auto"/>
            </w:pPr>
            <w:r>
              <w:rPr>
                <w:rFonts w:ascii="Consolas" w:hAnsi="Consolas"/>
                <w:color w:val="333333"/>
                <w:sz w:val="19"/>
              </w:rPr>
              <w:t>TicketSoporte procesado = pendientes.poll();</w:t>
            </w:r>
            <w:r>
              <w:rPr>
                <w:rFonts w:ascii="Consolas" w:hAnsi="Consolas"/>
                <w:color w:val="333333"/>
                <w:sz w:val="19"/>
              </w:rPr>
              <w:br/>
              <w:t>if (procesado == null) {</w:t>
            </w:r>
            <w:r>
              <w:rPr>
                <w:rFonts w:ascii="Consolas" w:hAnsi="Consolas"/>
                <w:color w:val="333333"/>
                <w:sz w:val="19"/>
              </w:rPr>
              <w:br/>
              <w:t xml:space="preserve">    throw new IllegalStateException("No hay tickets pendientes para procesar.");</w:t>
            </w:r>
            <w:r>
              <w:rPr>
                <w:rFonts w:ascii="Consolas" w:hAnsi="Consolas"/>
                <w:color w:val="333333"/>
                <w:sz w:val="19"/>
              </w:rPr>
              <w:br/>
              <w:t>}</w:t>
            </w:r>
            <w:r>
              <w:rPr>
                <w:rFonts w:ascii="Consolas" w:hAnsi="Consolas"/>
                <w:color w:val="333333"/>
                <w:sz w:val="19"/>
              </w:rPr>
              <w:br/>
              <w:t>procesado.setEstado("PROCESADO");</w:t>
            </w:r>
            <w:r>
              <w:rPr>
                <w:rFonts w:ascii="Consolas" w:hAnsi="Consolas"/>
                <w:color w:val="333333"/>
                <w:sz w:val="19"/>
              </w:rPr>
              <w:br/>
              <w:t>historial.push(procesado);</w:t>
            </w:r>
          </w:p>
        </w:tc>
      </w:tr>
    </w:tbl>
    <w:p w14:paraId="1A1169B6" w14:textId="77777777" w:rsidR="00182852" w:rsidRDefault="00182852">
      <w:pPr>
        <w:spacing w:before="80" w:after="80"/>
      </w:pPr>
    </w:p>
    <w:p w14:paraId="29112616" w14:textId="77777777" w:rsidR="00182852" w:rsidRDefault="00000000">
      <w:pPr>
        <w:keepNext/>
        <w:spacing w:before="280" w:after="120"/>
      </w:pPr>
      <w:r>
        <w:rPr>
          <w:rFonts w:ascii="Arial" w:hAnsi="Arial"/>
          <w:b/>
          <w:color w:val="5C768D"/>
          <w:sz w:val="23"/>
        </w:rPr>
        <w:t>Deque (ArrayDeque) - Historial LIFO (Pila)</w:t>
      </w:r>
    </w:p>
    <w:p w14:paraId="11EEF1F6" w14:textId="77777777" w:rsidR="00182852" w:rsidRDefault="00000000">
      <w:pPr>
        <w:spacing w:after="120"/>
      </w:pPr>
      <w:r>
        <w:rPr>
          <w:rFonts w:ascii="Arial" w:hAnsi="Arial"/>
          <w:color w:val="222222"/>
          <w:sz w:val="21"/>
        </w:rPr>
        <w:t>Se utiliza bajo la modalidad de pila pura. Almacena el historial de atención técnica insertando elementos en el tope con push() y removiéndolos con pop() cuando se requiere revertir el flujo.</w:t>
      </w:r>
    </w:p>
    <w:tbl>
      <w:tblPr>
        <w:tblW w:w="0" w:type="auto"/>
        <w:jc w:val="center"/>
        <w:tblLook w:val="04A0" w:firstRow="1" w:lastRow="0" w:firstColumn="1" w:lastColumn="0" w:noHBand="0" w:noVBand="1"/>
      </w:tblPr>
      <w:tblGrid>
        <w:gridCol w:w="9491"/>
      </w:tblGrid>
      <w:tr w:rsidR="00182852" w14:paraId="2480E8D9" w14:textId="77777777" w:rsidTr="00A2075B">
        <w:trPr>
          <w:trHeight w:val="808"/>
          <w:jc w:val="center"/>
        </w:trPr>
        <w:tc>
          <w:tcPr>
            <w:tcW w:w="9491"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16C52749" w14:textId="77777777" w:rsidR="00182852" w:rsidRDefault="00000000">
            <w:pPr>
              <w:spacing w:after="0" w:line="240" w:lineRule="auto"/>
            </w:pPr>
            <w:r>
              <w:rPr>
                <w:rFonts w:ascii="Consolas" w:hAnsi="Consolas"/>
                <w:color w:val="333333"/>
                <w:sz w:val="19"/>
              </w:rPr>
              <w:t>TicketSoporte ultimoProcesado = historial.pop(); // Saca el último que entró (LIFO)</w:t>
            </w:r>
            <w:r>
              <w:rPr>
                <w:rFonts w:ascii="Consolas" w:hAnsi="Consolas"/>
                <w:color w:val="333333"/>
                <w:sz w:val="19"/>
              </w:rPr>
              <w:br/>
              <w:t>ultimoProcesado.setEstado("PENDIENTE");</w:t>
            </w:r>
            <w:r>
              <w:rPr>
                <w:rFonts w:ascii="Consolas" w:hAnsi="Consolas"/>
                <w:color w:val="333333"/>
                <w:sz w:val="19"/>
              </w:rPr>
              <w:br/>
              <w:t>((LinkedList&lt;TicketSoporte&gt;) pendientes).addFirst(ultimoProcesado);</w:t>
            </w:r>
          </w:p>
        </w:tc>
      </w:tr>
    </w:tbl>
    <w:p w14:paraId="007191B2" w14:textId="77777777" w:rsidR="00182852" w:rsidRDefault="00182852">
      <w:pPr>
        <w:spacing w:before="80" w:after="80"/>
      </w:pPr>
    </w:p>
    <w:p w14:paraId="1FEF0A5F" w14:textId="77777777" w:rsidR="00182852" w:rsidRDefault="00000000">
      <w:pPr>
        <w:keepNext/>
        <w:spacing w:before="280" w:after="120"/>
      </w:pPr>
      <w:r>
        <w:rPr>
          <w:rFonts w:ascii="Arial" w:hAnsi="Arial"/>
          <w:b/>
          <w:color w:val="1B365D"/>
          <w:sz w:val="26"/>
        </w:rPr>
        <w:t>2.4 Procesamiento Avanzado con Stream API</w:t>
      </w:r>
    </w:p>
    <w:p w14:paraId="306D948A" w14:textId="77777777" w:rsidR="00182852" w:rsidRDefault="00000000">
      <w:pPr>
        <w:keepNext/>
        <w:spacing w:before="280" w:after="120"/>
      </w:pPr>
      <w:r>
        <w:rPr>
          <w:rFonts w:ascii="Arial" w:hAnsi="Arial"/>
          <w:b/>
          <w:color w:val="5C768D"/>
          <w:sz w:val="23"/>
        </w:rPr>
        <w:t>Filtrado Dinámico</w:t>
      </w:r>
    </w:p>
    <w:tbl>
      <w:tblPr>
        <w:tblW w:w="0" w:type="auto"/>
        <w:jc w:val="center"/>
        <w:tblLook w:val="04A0" w:firstRow="1" w:lastRow="0" w:firstColumn="1" w:lastColumn="0" w:noHBand="0" w:noVBand="1"/>
      </w:tblPr>
      <w:tblGrid>
        <w:gridCol w:w="9360"/>
      </w:tblGrid>
      <w:tr w:rsidR="00182852" w14:paraId="447A41F3"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76E82FAF" w14:textId="77777777" w:rsidR="00182852" w:rsidRDefault="00000000">
            <w:pPr>
              <w:spacing w:after="0" w:line="240" w:lineRule="auto"/>
            </w:pPr>
            <w:r>
              <w:rPr>
                <w:rFonts w:ascii="Consolas" w:hAnsi="Consolas"/>
                <w:color w:val="333333"/>
                <w:sz w:val="19"/>
              </w:rPr>
              <w:t>List&lt;TicketSoporte&gt; filtrados = tickets.stream()</w:t>
            </w:r>
            <w:r>
              <w:rPr>
                <w:rFonts w:ascii="Consolas" w:hAnsi="Consolas"/>
                <w:color w:val="333333"/>
                <w:sz w:val="19"/>
              </w:rPr>
              <w:br/>
              <w:t xml:space="preserve">        .filter(t -&gt; t.getCategoria().equalsIgnoreCase(categoria))</w:t>
            </w:r>
            <w:r>
              <w:rPr>
                <w:rFonts w:ascii="Consolas" w:hAnsi="Consolas"/>
                <w:color w:val="333333"/>
                <w:sz w:val="19"/>
              </w:rPr>
              <w:br/>
              <w:t xml:space="preserve">        .collect(Collectors.toList());</w:t>
            </w:r>
          </w:p>
        </w:tc>
      </w:tr>
    </w:tbl>
    <w:p w14:paraId="2140E2C4" w14:textId="77777777" w:rsidR="00182852" w:rsidRDefault="00182852">
      <w:pPr>
        <w:spacing w:before="80" w:after="80"/>
      </w:pPr>
    </w:p>
    <w:p w14:paraId="51484AB9" w14:textId="77777777" w:rsidR="00182852" w:rsidRDefault="00000000">
      <w:pPr>
        <w:keepNext/>
        <w:spacing w:before="280" w:after="120"/>
      </w:pPr>
      <w:r>
        <w:rPr>
          <w:rFonts w:ascii="Arial" w:hAnsi="Arial"/>
          <w:b/>
          <w:color w:val="5C768D"/>
          <w:sz w:val="23"/>
        </w:rPr>
        <w:t>Ordenamiento Avanzado por Prioridad Jerárquica</w:t>
      </w:r>
    </w:p>
    <w:tbl>
      <w:tblPr>
        <w:tblW w:w="0" w:type="auto"/>
        <w:jc w:val="center"/>
        <w:tblLook w:val="04A0" w:firstRow="1" w:lastRow="0" w:firstColumn="1" w:lastColumn="0" w:noHBand="0" w:noVBand="1"/>
      </w:tblPr>
      <w:tblGrid>
        <w:gridCol w:w="9360"/>
      </w:tblGrid>
      <w:tr w:rsidR="00182852" w14:paraId="6899F5A5"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5D678D06" w14:textId="77777777" w:rsidR="00182852" w:rsidRDefault="00000000">
            <w:pPr>
              <w:spacing w:after="0" w:line="240" w:lineRule="auto"/>
            </w:pPr>
            <w:r>
              <w:rPr>
                <w:rFonts w:ascii="Consolas" w:hAnsi="Consolas"/>
                <w:color w:val="333333"/>
                <w:sz w:val="19"/>
              </w:rPr>
              <w:t>List&lt;String&gt; ordenPrioridad = Arrays.asList("ALTA", "MEDIA", "BAJA");</w:t>
            </w:r>
            <w:r>
              <w:rPr>
                <w:rFonts w:ascii="Consolas" w:hAnsi="Consolas"/>
                <w:color w:val="333333"/>
                <w:sz w:val="19"/>
              </w:rPr>
              <w:br/>
              <w:t>List&lt;TicketSoporte&gt; ordenados = tickets.stream()</w:t>
            </w:r>
            <w:r>
              <w:rPr>
                <w:rFonts w:ascii="Consolas" w:hAnsi="Consolas"/>
                <w:color w:val="333333"/>
                <w:sz w:val="19"/>
              </w:rPr>
              <w:br/>
              <w:t xml:space="preserve">        .sorted(Comparator.comparingInt(t -&gt; ordenPrioridad.indexOf(t.getPrioridad())))</w:t>
            </w:r>
            <w:r>
              <w:rPr>
                <w:rFonts w:ascii="Consolas" w:hAnsi="Consolas"/>
                <w:color w:val="333333"/>
                <w:sz w:val="19"/>
              </w:rPr>
              <w:br/>
              <w:t xml:space="preserve">        .collect(Collectors.toList());</w:t>
            </w:r>
          </w:p>
        </w:tc>
      </w:tr>
    </w:tbl>
    <w:p w14:paraId="7571AC4E" w14:textId="77777777" w:rsidR="00182852" w:rsidRDefault="00182852">
      <w:pPr>
        <w:spacing w:before="80" w:after="80"/>
      </w:pPr>
    </w:p>
    <w:p w14:paraId="24EC25B9" w14:textId="77777777" w:rsidR="00182852" w:rsidRDefault="00000000">
      <w:pPr>
        <w:keepNext/>
        <w:spacing w:before="280" w:after="120"/>
      </w:pPr>
      <w:r>
        <w:rPr>
          <w:rFonts w:ascii="Arial" w:hAnsi="Arial"/>
          <w:b/>
          <w:color w:val="5C768D"/>
          <w:sz w:val="23"/>
        </w:rPr>
        <w:t>Estadísticas de Agrupamiento y Conteo</w:t>
      </w:r>
    </w:p>
    <w:tbl>
      <w:tblPr>
        <w:tblW w:w="0" w:type="auto"/>
        <w:jc w:val="center"/>
        <w:tblLook w:val="04A0" w:firstRow="1" w:lastRow="0" w:firstColumn="1" w:lastColumn="0" w:noHBand="0" w:noVBand="1"/>
      </w:tblPr>
      <w:tblGrid>
        <w:gridCol w:w="9360"/>
      </w:tblGrid>
      <w:tr w:rsidR="00182852" w14:paraId="6A13C32C"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126FE794" w14:textId="77777777" w:rsidR="00182852" w:rsidRDefault="00000000">
            <w:pPr>
              <w:spacing w:after="0" w:line="240" w:lineRule="auto"/>
            </w:pPr>
            <w:r>
              <w:rPr>
                <w:rFonts w:ascii="Consolas" w:hAnsi="Consolas"/>
                <w:color w:val="333333"/>
                <w:sz w:val="19"/>
              </w:rPr>
              <w:t>Map&lt;String, Long&gt; porEstado = tickets.stream()</w:t>
            </w:r>
            <w:r>
              <w:rPr>
                <w:rFonts w:ascii="Consolas" w:hAnsi="Consolas"/>
                <w:color w:val="333333"/>
                <w:sz w:val="19"/>
              </w:rPr>
              <w:br/>
              <w:t xml:space="preserve">        .collect(Collectors.groupingBy(TicketSoporte::getEstado, Collectors.counting()));</w:t>
            </w:r>
          </w:p>
        </w:tc>
      </w:tr>
    </w:tbl>
    <w:p w14:paraId="133367D9" w14:textId="77777777" w:rsidR="00182852" w:rsidRDefault="00182852">
      <w:pPr>
        <w:spacing w:before="80" w:after="80"/>
      </w:pPr>
    </w:p>
    <w:p w14:paraId="3623A2C9" w14:textId="77777777" w:rsidR="00182852" w:rsidRDefault="00000000">
      <w:pPr>
        <w:keepNext/>
        <w:spacing w:before="280" w:after="120"/>
      </w:pPr>
      <w:r>
        <w:rPr>
          <w:rFonts w:ascii="Arial" w:hAnsi="Arial"/>
          <w:b/>
          <w:color w:val="1B365D"/>
          <w:sz w:val="32"/>
        </w:rPr>
        <w:lastRenderedPageBreak/>
        <w:t>3. Comparación Conceptual: Estructuras Personalizadas vs Colecciones del SDK Java</w:t>
      </w:r>
    </w:p>
    <w:p w14:paraId="1028C048" w14:textId="77777777" w:rsidR="00182852" w:rsidRDefault="00000000">
      <w:pPr>
        <w:keepNext/>
        <w:spacing w:before="280" w:after="120"/>
      </w:pPr>
      <w:r>
        <w:rPr>
          <w:rFonts w:ascii="Arial" w:hAnsi="Arial"/>
          <w:b/>
          <w:color w:val="1B365D"/>
          <w:sz w:val="26"/>
        </w:rPr>
        <w:t>3.1 Tabla Comparativa</w:t>
      </w:r>
    </w:p>
    <w:tbl>
      <w:tblPr>
        <w:tblW w:w="0" w:type="auto"/>
        <w:jc w:val="center"/>
        <w:tblBorders>
          <w:top w:val="single" w:sz="4" w:space="0" w:color="CCCCCC"/>
          <w:bottom w:val="single" w:sz="8" w:space="0" w:color="1B365D"/>
          <w:insideH w:val="single" w:sz="4" w:space="0" w:color="E5E7EB"/>
        </w:tblBorders>
        <w:tblLook w:val="04A0" w:firstRow="1" w:lastRow="0" w:firstColumn="1" w:lastColumn="0" w:noHBand="0" w:noVBand="1"/>
      </w:tblPr>
      <w:tblGrid>
        <w:gridCol w:w="3120"/>
        <w:gridCol w:w="3120"/>
        <w:gridCol w:w="3120"/>
      </w:tblGrid>
      <w:tr w:rsidR="00182852" w14:paraId="3C2E54CC" w14:textId="77777777">
        <w:trPr>
          <w:jc w:val="center"/>
        </w:trPr>
        <w:tc>
          <w:tcPr>
            <w:tcW w:w="3120" w:type="dxa"/>
            <w:shd w:val="clear" w:color="auto" w:fill="1B365D"/>
            <w:tcMar>
              <w:top w:w="120" w:type="dxa"/>
              <w:left w:w="150" w:type="dxa"/>
              <w:bottom w:w="120" w:type="dxa"/>
              <w:right w:w="150" w:type="dxa"/>
            </w:tcMar>
          </w:tcPr>
          <w:p w14:paraId="066533AC" w14:textId="77777777" w:rsidR="00182852" w:rsidRDefault="00000000">
            <w:r>
              <w:rPr>
                <w:rFonts w:ascii="Arial" w:hAnsi="Arial"/>
                <w:b/>
                <w:color w:val="FFFFFF"/>
                <w:sz w:val="20"/>
              </w:rPr>
              <w:t>Aspecto</w:t>
            </w:r>
          </w:p>
        </w:tc>
        <w:tc>
          <w:tcPr>
            <w:tcW w:w="3120" w:type="dxa"/>
            <w:shd w:val="clear" w:color="auto" w:fill="1B365D"/>
            <w:tcMar>
              <w:top w:w="120" w:type="dxa"/>
              <w:left w:w="150" w:type="dxa"/>
              <w:bottom w:w="120" w:type="dxa"/>
              <w:right w:w="150" w:type="dxa"/>
            </w:tcMar>
          </w:tcPr>
          <w:p w14:paraId="737BF2B9" w14:textId="77777777" w:rsidR="00182852" w:rsidRDefault="00000000">
            <w:r>
              <w:rPr>
                <w:rFonts w:ascii="Arial" w:hAnsi="Arial"/>
                <w:b/>
                <w:color w:val="FFFFFF"/>
                <w:sz w:val="20"/>
              </w:rPr>
              <w:t>Estructuras Personalizadas (Actividad Anterior)</w:t>
            </w:r>
          </w:p>
        </w:tc>
        <w:tc>
          <w:tcPr>
            <w:tcW w:w="3120" w:type="dxa"/>
            <w:shd w:val="clear" w:color="auto" w:fill="1B365D"/>
            <w:tcMar>
              <w:top w:w="120" w:type="dxa"/>
              <w:left w:w="150" w:type="dxa"/>
              <w:bottom w:w="120" w:type="dxa"/>
              <w:right w:w="150" w:type="dxa"/>
            </w:tcMar>
          </w:tcPr>
          <w:p w14:paraId="751B879C" w14:textId="77777777" w:rsidR="00182852" w:rsidRDefault="00000000">
            <w:r>
              <w:rPr>
                <w:rFonts w:ascii="Arial" w:hAnsi="Arial"/>
                <w:b/>
                <w:color w:val="FFFFFF"/>
                <w:sz w:val="20"/>
              </w:rPr>
              <w:t>Colecciones del SDK Java (Esta Actividad)</w:t>
            </w:r>
          </w:p>
        </w:tc>
      </w:tr>
      <w:tr w:rsidR="00182852" w14:paraId="656AB31F" w14:textId="77777777">
        <w:trPr>
          <w:jc w:val="center"/>
        </w:trPr>
        <w:tc>
          <w:tcPr>
            <w:tcW w:w="3120" w:type="dxa"/>
            <w:tcMar>
              <w:top w:w="120" w:type="dxa"/>
              <w:left w:w="150" w:type="dxa"/>
              <w:bottom w:w="120" w:type="dxa"/>
              <w:right w:w="150" w:type="dxa"/>
            </w:tcMar>
          </w:tcPr>
          <w:p w14:paraId="5877E9F4" w14:textId="77777777" w:rsidR="00182852" w:rsidRDefault="00000000">
            <w:r>
              <w:rPr>
                <w:rFonts w:ascii="Arial" w:hAnsi="Arial"/>
                <w:color w:val="222222"/>
                <w:sz w:val="19"/>
              </w:rPr>
              <w:t>Implementación</w:t>
            </w:r>
          </w:p>
        </w:tc>
        <w:tc>
          <w:tcPr>
            <w:tcW w:w="3120" w:type="dxa"/>
            <w:tcMar>
              <w:top w:w="120" w:type="dxa"/>
              <w:left w:w="150" w:type="dxa"/>
              <w:bottom w:w="120" w:type="dxa"/>
              <w:right w:w="150" w:type="dxa"/>
            </w:tcMar>
          </w:tcPr>
          <w:p w14:paraId="0B57194C" w14:textId="77777777" w:rsidR="00182852" w:rsidRDefault="00000000">
            <w:r>
              <w:rPr>
                <w:rFonts w:ascii="Arial" w:hAnsi="Arial"/>
                <w:color w:val="222222"/>
                <w:sz w:val="19"/>
              </w:rPr>
              <w:t>El estudiante implementa la estructura desde cero (Nodo.java, Lista.java, Cola.java, Pila.java)</w:t>
            </w:r>
          </w:p>
        </w:tc>
        <w:tc>
          <w:tcPr>
            <w:tcW w:w="3120" w:type="dxa"/>
            <w:tcMar>
              <w:top w:w="120" w:type="dxa"/>
              <w:left w:w="150" w:type="dxa"/>
              <w:bottom w:w="120" w:type="dxa"/>
              <w:right w:w="150" w:type="dxa"/>
            </w:tcMar>
          </w:tcPr>
          <w:p w14:paraId="2772426A" w14:textId="77777777" w:rsidR="00182852" w:rsidRDefault="00000000">
            <w:r>
              <w:rPr>
                <w:rFonts w:ascii="Arial" w:hAnsi="Arial"/>
                <w:color w:val="222222"/>
                <w:sz w:val="19"/>
              </w:rPr>
              <w:t>Java provee la estructura ya implementada y optimizada (ArrayList, LinkedList, ArrayDeque, HashMap)</w:t>
            </w:r>
          </w:p>
        </w:tc>
      </w:tr>
      <w:tr w:rsidR="00182852" w14:paraId="0E6CCF7F" w14:textId="77777777">
        <w:trPr>
          <w:jc w:val="center"/>
        </w:trPr>
        <w:tc>
          <w:tcPr>
            <w:tcW w:w="3120" w:type="dxa"/>
            <w:shd w:val="clear" w:color="auto" w:fill="F9FAFB"/>
            <w:tcMar>
              <w:top w:w="120" w:type="dxa"/>
              <w:left w:w="150" w:type="dxa"/>
              <w:bottom w:w="120" w:type="dxa"/>
              <w:right w:w="150" w:type="dxa"/>
            </w:tcMar>
          </w:tcPr>
          <w:p w14:paraId="4966AB91" w14:textId="77777777" w:rsidR="00182852" w:rsidRDefault="00000000">
            <w:r>
              <w:rPr>
                <w:rFonts w:ascii="Arial" w:hAnsi="Arial"/>
                <w:color w:val="222222"/>
                <w:sz w:val="19"/>
              </w:rPr>
              <w:t>Nodos</w:t>
            </w:r>
          </w:p>
        </w:tc>
        <w:tc>
          <w:tcPr>
            <w:tcW w:w="3120" w:type="dxa"/>
            <w:shd w:val="clear" w:color="auto" w:fill="F9FAFB"/>
            <w:tcMar>
              <w:top w:w="120" w:type="dxa"/>
              <w:left w:w="150" w:type="dxa"/>
              <w:bottom w:w="120" w:type="dxa"/>
              <w:right w:w="150" w:type="dxa"/>
            </w:tcMar>
          </w:tcPr>
          <w:p w14:paraId="02D0A475" w14:textId="77777777" w:rsidR="00182852" w:rsidRDefault="00000000">
            <w:r>
              <w:rPr>
                <w:rFonts w:ascii="Arial" w:hAnsi="Arial"/>
                <w:color w:val="222222"/>
                <w:sz w:val="19"/>
              </w:rPr>
              <w:t>Se manipulan manualmente punteros siguiente y anterior</w:t>
            </w:r>
          </w:p>
        </w:tc>
        <w:tc>
          <w:tcPr>
            <w:tcW w:w="3120" w:type="dxa"/>
            <w:shd w:val="clear" w:color="auto" w:fill="F9FAFB"/>
            <w:tcMar>
              <w:top w:w="120" w:type="dxa"/>
              <w:left w:w="150" w:type="dxa"/>
              <w:bottom w:w="120" w:type="dxa"/>
              <w:right w:w="150" w:type="dxa"/>
            </w:tcMar>
          </w:tcPr>
          <w:p w14:paraId="1941DA9F" w14:textId="77777777" w:rsidR="00182852" w:rsidRDefault="00000000">
            <w:r>
              <w:rPr>
                <w:rFonts w:ascii="Arial" w:hAnsi="Arial"/>
                <w:color w:val="222222"/>
                <w:sz w:val="19"/>
              </w:rPr>
              <w:t>No se manipulan directamente; la implementación interna está encapsulada</w:t>
            </w:r>
          </w:p>
        </w:tc>
      </w:tr>
      <w:tr w:rsidR="00182852" w14:paraId="48DFFF36" w14:textId="77777777">
        <w:trPr>
          <w:jc w:val="center"/>
        </w:trPr>
        <w:tc>
          <w:tcPr>
            <w:tcW w:w="3120" w:type="dxa"/>
            <w:tcMar>
              <w:top w:w="120" w:type="dxa"/>
              <w:left w:w="150" w:type="dxa"/>
              <w:bottom w:w="120" w:type="dxa"/>
              <w:right w:w="150" w:type="dxa"/>
            </w:tcMar>
          </w:tcPr>
          <w:p w14:paraId="7F60FB6C" w14:textId="77777777" w:rsidR="00182852" w:rsidRDefault="00000000">
            <w:r>
              <w:rPr>
                <w:rFonts w:ascii="Arial" w:hAnsi="Arial"/>
                <w:color w:val="222222"/>
                <w:sz w:val="19"/>
              </w:rPr>
              <w:t>Métodos</w:t>
            </w:r>
          </w:p>
        </w:tc>
        <w:tc>
          <w:tcPr>
            <w:tcW w:w="3120" w:type="dxa"/>
            <w:tcMar>
              <w:top w:w="120" w:type="dxa"/>
              <w:left w:w="150" w:type="dxa"/>
              <w:bottom w:w="120" w:type="dxa"/>
              <w:right w:w="150" w:type="dxa"/>
            </w:tcMar>
          </w:tcPr>
          <w:p w14:paraId="469A5898" w14:textId="77777777" w:rsidR="00182852" w:rsidRDefault="00000000">
            <w:r>
              <w:rPr>
                <w:rFonts w:ascii="Arial" w:hAnsi="Arial"/>
                <w:color w:val="222222"/>
                <w:sz w:val="19"/>
              </w:rPr>
              <w:t>Se crean métodos propios: agregar(), eliminar(), buscar(), encolar(), desencolar()</w:t>
            </w:r>
          </w:p>
        </w:tc>
        <w:tc>
          <w:tcPr>
            <w:tcW w:w="3120" w:type="dxa"/>
            <w:tcMar>
              <w:top w:w="120" w:type="dxa"/>
              <w:left w:w="150" w:type="dxa"/>
              <w:bottom w:w="120" w:type="dxa"/>
              <w:right w:w="150" w:type="dxa"/>
            </w:tcMar>
          </w:tcPr>
          <w:p w14:paraId="2A458A86" w14:textId="77777777" w:rsidR="00182852" w:rsidRDefault="00000000">
            <w:r>
              <w:rPr>
                <w:rFonts w:ascii="Arial" w:hAnsi="Arial"/>
                <w:color w:val="222222"/>
                <w:sz w:val="19"/>
              </w:rPr>
              <w:t>Se usan métodos estándar de las interfaces: add(), remove(), offer(), poll(), push(), pop()</w:t>
            </w:r>
          </w:p>
        </w:tc>
      </w:tr>
      <w:tr w:rsidR="00182852" w14:paraId="15E4F80B" w14:textId="77777777">
        <w:trPr>
          <w:jc w:val="center"/>
        </w:trPr>
        <w:tc>
          <w:tcPr>
            <w:tcW w:w="3120" w:type="dxa"/>
            <w:shd w:val="clear" w:color="auto" w:fill="F9FAFB"/>
            <w:tcMar>
              <w:top w:w="120" w:type="dxa"/>
              <w:left w:w="150" w:type="dxa"/>
              <w:bottom w:w="120" w:type="dxa"/>
              <w:right w:w="150" w:type="dxa"/>
            </w:tcMar>
          </w:tcPr>
          <w:p w14:paraId="544E8DDD" w14:textId="77777777" w:rsidR="00182852" w:rsidRDefault="00000000">
            <w:r>
              <w:rPr>
                <w:rFonts w:ascii="Arial" w:hAnsi="Arial"/>
                <w:color w:val="222222"/>
                <w:sz w:val="19"/>
              </w:rPr>
              <w:t>Riesgo de errores</w:t>
            </w:r>
          </w:p>
        </w:tc>
        <w:tc>
          <w:tcPr>
            <w:tcW w:w="3120" w:type="dxa"/>
            <w:shd w:val="clear" w:color="auto" w:fill="F9FAFB"/>
            <w:tcMar>
              <w:top w:w="120" w:type="dxa"/>
              <w:left w:w="150" w:type="dxa"/>
              <w:bottom w:w="120" w:type="dxa"/>
              <w:right w:w="150" w:type="dxa"/>
            </w:tcMar>
          </w:tcPr>
          <w:p w14:paraId="64A5298E" w14:textId="77777777" w:rsidR="00182852" w:rsidRDefault="00000000">
            <w:r>
              <w:rPr>
                <w:rFonts w:ascii="Arial" w:hAnsi="Arial"/>
                <w:color w:val="222222"/>
                <w:sz w:val="19"/>
              </w:rPr>
              <w:t>Mayor (NullPointerException, pérdida de referencias, ciclos infinitos)</w:t>
            </w:r>
          </w:p>
        </w:tc>
        <w:tc>
          <w:tcPr>
            <w:tcW w:w="3120" w:type="dxa"/>
            <w:shd w:val="clear" w:color="auto" w:fill="F9FAFB"/>
            <w:tcMar>
              <w:top w:w="120" w:type="dxa"/>
              <w:left w:w="150" w:type="dxa"/>
              <w:bottom w:w="120" w:type="dxa"/>
              <w:right w:w="150" w:type="dxa"/>
            </w:tcMar>
          </w:tcPr>
          <w:p w14:paraId="2F38175C" w14:textId="77777777" w:rsidR="00182852" w:rsidRDefault="00000000">
            <w:r>
              <w:rPr>
                <w:rFonts w:ascii="Arial" w:hAnsi="Arial"/>
                <w:color w:val="222222"/>
                <w:sz w:val="19"/>
              </w:rPr>
              <w:t>Menor (API probada por millones de usuarios)</w:t>
            </w:r>
          </w:p>
        </w:tc>
      </w:tr>
      <w:tr w:rsidR="00182852" w14:paraId="2E4F04C6" w14:textId="77777777">
        <w:trPr>
          <w:jc w:val="center"/>
        </w:trPr>
        <w:tc>
          <w:tcPr>
            <w:tcW w:w="3120" w:type="dxa"/>
            <w:tcMar>
              <w:top w:w="120" w:type="dxa"/>
              <w:left w:w="150" w:type="dxa"/>
              <w:bottom w:w="120" w:type="dxa"/>
              <w:right w:w="150" w:type="dxa"/>
            </w:tcMar>
          </w:tcPr>
          <w:p w14:paraId="0C0C8CC0" w14:textId="77777777" w:rsidR="00182852" w:rsidRDefault="00000000">
            <w:r>
              <w:rPr>
                <w:rFonts w:ascii="Arial" w:hAnsi="Arial"/>
                <w:color w:val="222222"/>
                <w:sz w:val="19"/>
              </w:rPr>
              <w:t>Control interno</w:t>
            </w:r>
          </w:p>
        </w:tc>
        <w:tc>
          <w:tcPr>
            <w:tcW w:w="3120" w:type="dxa"/>
            <w:tcMar>
              <w:top w:w="120" w:type="dxa"/>
              <w:left w:w="150" w:type="dxa"/>
              <w:bottom w:w="120" w:type="dxa"/>
              <w:right w:w="150" w:type="dxa"/>
            </w:tcMar>
          </w:tcPr>
          <w:p w14:paraId="5880518E" w14:textId="77777777" w:rsidR="00182852" w:rsidRDefault="00000000">
            <w:r>
              <w:rPr>
                <w:rFonts w:ascii="Arial" w:hAnsi="Arial"/>
                <w:color w:val="222222"/>
                <w:sz w:val="19"/>
              </w:rPr>
              <w:t>Mayor control sobre cada detalle de la implementación</w:t>
            </w:r>
          </w:p>
        </w:tc>
        <w:tc>
          <w:tcPr>
            <w:tcW w:w="3120" w:type="dxa"/>
            <w:tcMar>
              <w:top w:w="120" w:type="dxa"/>
              <w:left w:w="150" w:type="dxa"/>
              <w:bottom w:w="120" w:type="dxa"/>
              <w:right w:w="150" w:type="dxa"/>
            </w:tcMar>
          </w:tcPr>
          <w:p w14:paraId="4DC58A14" w14:textId="77777777" w:rsidR="00182852" w:rsidRDefault="00000000">
            <w:r>
              <w:rPr>
                <w:rFonts w:ascii="Arial" w:hAnsi="Arial"/>
                <w:color w:val="222222"/>
                <w:sz w:val="19"/>
              </w:rPr>
              <w:t>Menor control porque se trabaja con abstracciones</w:t>
            </w:r>
          </w:p>
        </w:tc>
      </w:tr>
      <w:tr w:rsidR="00182852" w14:paraId="05C3B36C" w14:textId="77777777">
        <w:trPr>
          <w:jc w:val="center"/>
        </w:trPr>
        <w:tc>
          <w:tcPr>
            <w:tcW w:w="3120" w:type="dxa"/>
            <w:shd w:val="clear" w:color="auto" w:fill="F9FAFB"/>
            <w:tcMar>
              <w:top w:w="120" w:type="dxa"/>
              <w:left w:w="150" w:type="dxa"/>
              <w:bottom w:w="120" w:type="dxa"/>
              <w:right w:w="150" w:type="dxa"/>
            </w:tcMar>
          </w:tcPr>
          <w:p w14:paraId="2876DBCD" w14:textId="77777777" w:rsidR="00182852" w:rsidRDefault="00000000">
            <w:r>
              <w:rPr>
                <w:rFonts w:ascii="Arial" w:hAnsi="Arial"/>
                <w:color w:val="222222"/>
                <w:sz w:val="19"/>
              </w:rPr>
              <w:t>Productividad</w:t>
            </w:r>
          </w:p>
        </w:tc>
        <w:tc>
          <w:tcPr>
            <w:tcW w:w="3120" w:type="dxa"/>
            <w:shd w:val="clear" w:color="auto" w:fill="F9FAFB"/>
            <w:tcMar>
              <w:top w:w="120" w:type="dxa"/>
              <w:left w:w="150" w:type="dxa"/>
              <w:bottom w:w="120" w:type="dxa"/>
              <w:right w:w="150" w:type="dxa"/>
            </w:tcMar>
          </w:tcPr>
          <w:p w14:paraId="72DAFFF7" w14:textId="77777777" w:rsidR="00182852" w:rsidRDefault="00000000">
            <w:r>
              <w:rPr>
                <w:rFonts w:ascii="Arial" w:hAnsi="Arial"/>
                <w:color w:val="222222"/>
                <w:sz w:val="19"/>
              </w:rPr>
              <w:t>Menor (requiere más líneas de código y tiempo de depuración)</w:t>
            </w:r>
          </w:p>
        </w:tc>
        <w:tc>
          <w:tcPr>
            <w:tcW w:w="3120" w:type="dxa"/>
            <w:shd w:val="clear" w:color="auto" w:fill="F9FAFB"/>
            <w:tcMar>
              <w:top w:w="120" w:type="dxa"/>
              <w:left w:w="150" w:type="dxa"/>
              <w:bottom w:w="120" w:type="dxa"/>
              <w:right w:w="150" w:type="dxa"/>
            </w:tcMar>
          </w:tcPr>
          <w:p w14:paraId="569AA549" w14:textId="77777777" w:rsidR="00182852" w:rsidRDefault="00000000">
            <w:r>
              <w:rPr>
                <w:rFonts w:ascii="Arial" w:hAnsi="Arial"/>
                <w:color w:val="222222"/>
                <w:sz w:val="19"/>
              </w:rPr>
              <w:t>Mayor (código más conciso, métodos ya implementados)</w:t>
            </w:r>
          </w:p>
        </w:tc>
      </w:tr>
      <w:tr w:rsidR="00182852" w14:paraId="10691BB2" w14:textId="77777777">
        <w:trPr>
          <w:jc w:val="center"/>
        </w:trPr>
        <w:tc>
          <w:tcPr>
            <w:tcW w:w="3120" w:type="dxa"/>
            <w:tcMar>
              <w:top w:w="120" w:type="dxa"/>
              <w:left w:w="150" w:type="dxa"/>
              <w:bottom w:w="120" w:type="dxa"/>
              <w:right w:w="150" w:type="dxa"/>
            </w:tcMar>
          </w:tcPr>
          <w:p w14:paraId="3FC6D7CD" w14:textId="77777777" w:rsidR="00182852" w:rsidRDefault="00000000">
            <w:r>
              <w:rPr>
                <w:rFonts w:ascii="Arial" w:hAnsi="Arial"/>
                <w:color w:val="222222"/>
                <w:sz w:val="19"/>
              </w:rPr>
              <w:t>Mantenibilidad</w:t>
            </w:r>
          </w:p>
        </w:tc>
        <w:tc>
          <w:tcPr>
            <w:tcW w:w="3120" w:type="dxa"/>
            <w:tcMar>
              <w:top w:w="120" w:type="dxa"/>
              <w:left w:w="150" w:type="dxa"/>
              <w:bottom w:w="120" w:type="dxa"/>
              <w:right w:w="150" w:type="dxa"/>
            </w:tcMar>
          </w:tcPr>
          <w:p w14:paraId="4A51BBB3" w14:textId="77777777" w:rsidR="00182852" w:rsidRDefault="00000000">
            <w:r>
              <w:rPr>
                <w:rFonts w:ascii="Arial" w:hAnsi="Arial"/>
                <w:color w:val="222222"/>
                <w:sz w:val="19"/>
              </w:rPr>
              <w:t>Depende completamente de la calidad del código del estudiante</w:t>
            </w:r>
          </w:p>
        </w:tc>
        <w:tc>
          <w:tcPr>
            <w:tcW w:w="3120" w:type="dxa"/>
            <w:tcMar>
              <w:top w:w="120" w:type="dxa"/>
              <w:left w:w="150" w:type="dxa"/>
              <w:bottom w:w="120" w:type="dxa"/>
              <w:right w:w="150" w:type="dxa"/>
            </w:tcMar>
          </w:tcPr>
          <w:p w14:paraId="3C9A8EE8" w14:textId="77777777" w:rsidR="00182852" w:rsidRDefault="00000000">
            <w:r>
              <w:rPr>
                <w:rFonts w:ascii="Arial" w:hAnsi="Arial"/>
                <w:color w:val="222222"/>
                <w:sz w:val="19"/>
              </w:rPr>
              <w:t>Mayor por ser APIs estándar, ampliamente documentadas y conocidas</w:t>
            </w:r>
          </w:p>
        </w:tc>
      </w:tr>
      <w:tr w:rsidR="00182852" w14:paraId="64BE12DD" w14:textId="77777777">
        <w:trPr>
          <w:jc w:val="center"/>
        </w:trPr>
        <w:tc>
          <w:tcPr>
            <w:tcW w:w="3120" w:type="dxa"/>
            <w:shd w:val="clear" w:color="auto" w:fill="F9FAFB"/>
            <w:tcMar>
              <w:top w:w="120" w:type="dxa"/>
              <w:left w:w="150" w:type="dxa"/>
              <w:bottom w:w="120" w:type="dxa"/>
              <w:right w:w="150" w:type="dxa"/>
            </w:tcMar>
          </w:tcPr>
          <w:p w14:paraId="2B584518" w14:textId="77777777" w:rsidR="00182852" w:rsidRDefault="00000000">
            <w:r>
              <w:rPr>
                <w:rFonts w:ascii="Arial" w:hAnsi="Arial"/>
                <w:color w:val="222222"/>
                <w:sz w:val="19"/>
              </w:rPr>
              <w:t>Rendimiento</w:t>
            </w:r>
          </w:p>
        </w:tc>
        <w:tc>
          <w:tcPr>
            <w:tcW w:w="3120" w:type="dxa"/>
            <w:shd w:val="clear" w:color="auto" w:fill="F9FAFB"/>
            <w:tcMar>
              <w:top w:w="120" w:type="dxa"/>
              <w:left w:w="150" w:type="dxa"/>
              <w:bottom w:w="120" w:type="dxa"/>
              <w:right w:w="150" w:type="dxa"/>
            </w:tcMar>
          </w:tcPr>
          <w:p w14:paraId="745F83DB" w14:textId="77777777" w:rsidR="00182852" w:rsidRDefault="00000000">
            <w:r>
              <w:rPr>
                <w:rFonts w:ascii="Arial" w:hAnsi="Arial"/>
                <w:color w:val="222222"/>
                <w:sz w:val="19"/>
              </w:rPr>
              <w:t>Variable (depende de la implementación; puede ser ineficiente)</w:t>
            </w:r>
          </w:p>
        </w:tc>
        <w:tc>
          <w:tcPr>
            <w:tcW w:w="3120" w:type="dxa"/>
            <w:shd w:val="clear" w:color="auto" w:fill="F9FAFB"/>
            <w:tcMar>
              <w:top w:w="120" w:type="dxa"/>
              <w:left w:w="150" w:type="dxa"/>
              <w:bottom w:w="120" w:type="dxa"/>
              <w:right w:w="150" w:type="dxa"/>
            </w:tcMar>
          </w:tcPr>
          <w:p w14:paraId="0F52561B" w14:textId="77777777" w:rsidR="00182852" w:rsidRDefault="00000000">
            <w:r>
              <w:rPr>
                <w:rFonts w:ascii="Arial" w:hAnsi="Arial"/>
                <w:color w:val="222222"/>
                <w:sz w:val="19"/>
              </w:rPr>
              <w:t>Optimizado por expertos de Oracle; usa algoritmos eficientes</w:t>
            </w:r>
          </w:p>
        </w:tc>
      </w:tr>
      <w:tr w:rsidR="00182852" w14:paraId="6AEDA06F" w14:textId="77777777">
        <w:trPr>
          <w:jc w:val="center"/>
        </w:trPr>
        <w:tc>
          <w:tcPr>
            <w:tcW w:w="3120" w:type="dxa"/>
            <w:tcMar>
              <w:top w:w="120" w:type="dxa"/>
              <w:left w:w="150" w:type="dxa"/>
              <w:bottom w:w="120" w:type="dxa"/>
              <w:right w:w="150" w:type="dxa"/>
            </w:tcMar>
          </w:tcPr>
          <w:p w14:paraId="6AE685F1" w14:textId="77777777" w:rsidR="00182852" w:rsidRDefault="00000000">
            <w:r>
              <w:rPr>
                <w:rFonts w:ascii="Arial" w:hAnsi="Arial"/>
                <w:color w:val="222222"/>
                <w:sz w:val="19"/>
              </w:rPr>
              <w:t>Propósito didáctico</w:t>
            </w:r>
          </w:p>
        </w:tc>
        <w:tc>
          <w:tcPr>
            <w:tcW w:w="3120" w:type="dxa"/>
            <w:tcMar>
              <w:top w:w="120" w:type="dxa"/>
              <w:left w:w="150" w:type="dxa"/>
              <w:bottom w:w="120" w:type="dxa"/>
              <w:right w:w="150" w:type="dxa"/>
            </w:tcMar>
          </w:tcPr>
          <w:p w14:paraId="28AD70B4" w14:textId="77777777" w:rsidR="00182852" w:rsidRDefault="00000000">
            <w:r>
              <w:rPr>
                <w:rFonts w:ascii="Arial" w:hAnsi="Arial"/>
                <w:color w:val="222222"/>
                <w:sz w:val="19"/>
              </w:rPr>
              <w:t xml:space="preserve">Comprender cómo funcionan internamente las estructuras </w:t>
            </w:r>
            <w:r>
              <w:rPr>
                <w:rFonts w:ascii="Arial" w:hAnsi="Arial"/>
                <w:color w:val="222222"/>
                <w:sz w:val="19"/>
              </w:rPr>
              <w:lastRenderedPageBreak/>
              <w:t>(punteros, memoria dinámica)</w:t>
            </w:r>
          </w:p>
        </w:tc>
        <w:tc>
          <w:tcPr>
            <w:tcW w:w="3120" w:type="dxa"/>
            <w:tcMar>
              <w:top w:w="120" w:type="dxa"/>
              <w:left w:w="150" w:type="dxa"/>
              <w:bottom w:w="120" w:type="dxa"/>
              <w:right w:w="150" w:type="dxa"/>
            </w:tcMar>
          </w:tcPr>
          <w:p w14:paraId="20C97080" w14:textId="77777777" w:rsidR="00182852" w:rsidRDefault="00000000">
            <w:r>
              <w:rPr>
                <w:rFonts w:ascii="Arial" w:hAnsi="Arial"/>
                <w:color w:val="222222"/>
                <w:sz w:val="19"/>
              </w:rPr>
              <w:lastRenderedPageBreak/>
              <w:t xml:space="preserve">Aprender a usar herramientas reales del lenguaje en entornos </w:t>
            </w:r>
            <w:r>
              <w:rPr>
                <w:rFonts w:ascii="Arial" w:hAnsi="Arial"/>
                <w:color w:val="222222"/>
                <w:sz w:val="19"/>
              </w:rPr>
              <w:lastRenderedPageBreak/>
              <w:t>profesionales</w:t>
            </w:r>
          </w:p>
        </w:tc>
      </w:tr>
    </w:tbl>
    <w:p w14:paraId="3930BC88" w14:textId="77777777" w:rsidR="00182852" w:rsidRDefault="00182852">
      <w:pPr>
        <w:spacing w:after="240"/>
      </w:pPr>
    </w:p>
    <w:p w14:paraId="1DBD9123" w14:textId="77777777" w:rsidR="00182852" w:rsidRDefault="00000000">
      <w:pPr>
        <w:keepNext/>
        <w:spacing w:before="280" w:after="120"/>
      </w:pPr>
      <w:r>
        <w:rPr>
          <w:rFonts w:ascii="Arial" w:hAnsi="Arial"/>
          <w:b/>
          <w:color w:val="1B365D"/>
          <w:sz w:val="26"/>
        </w:rPr>
        <w:t>3.2 Explicación Detallada</w:t>
      </w:r>
    </w:p>
    <w:p w14:paraId="0C75BC7E" w14:textId="77777777" w:rsidR="00182852" w:rsidRDefault="00000000">
      <w:pPr>
        <w:spacing w:after="120"/>
      </w:pPr>
      <w:r>
        <w:rPr>
          <w:rFonts w:ascii="Arial" w:hAnsi="Arial"/>
          <w:color w:val="222222"/>
          <w:sz w:val="21"/>
        </w:rPr>
        <w:t>¿Qué se gana usando colecciones del SDK de Java? Se gana principalmente productividad y seguridad. En mi actividad anterior, tuve que implementar manualmente listas enlazadas, colas y pilas, lo que implicó escribir cientos de líneas de código, depurar errores de punteros y manejar manualmente la memoria. Con las colecciones del SDK, solo necesité instanciar ArrayList, LinkedList, ArrayDeque y HashMap, y el resto lo proporcionó Java. Además, el código es más legible para cualquier programador Java, ya que todos conocen los métodos estándar como offer(), poll(), push() y pop().</w:t>
      </w:r>
    </w:p>
    <w:p w14:paraId="1BCCD9E9" w14:textId="77777777" w:rsidR="00182852" w:rsidRDefault="00000000">
      <w:pPr>
        <w:spacing w:after="120"/>
      </w:pPr>
      <w:r>
        <w:rPr>
          <w:rFonts w:ascii="Arial" w:hAnsi="Arial"/>
          <w:color w:val="222222"/>
          <w:sz w:val="21"/>
        </w:rPr>
        <w:t>¿Qué se pierde al no implementar manualmente? Se pierde el control granular sobre la implementación interna. Por ejemplo, en mi lista enlazada manual podía decidir exactamente cómo se comportaba el método eliminar() o cómo se recorría la lista. Con LinkedList del SDK, esa lógica está encapsulada y no puedo modificarla. También se pierde la comprensión profunda de cómo funcionan por dentro estas estructuras, que es fundamental para un ingeniero de sistemas.</w:t>
      </w:r>
    </w:p>
    <w:p w14:paraId="1CD07299" w14:textId="77777777" w:rsidR="00182852" w:rsidRDefault="00000000">
      <w:pPr>
        <w:spacing w:after="120"/>
      </w:pPr>
      <w:r>
        <w:rPr>
          <w:rFonts w:ascii="Arial" w:hAnsi="Arial"/>
          <w:color w:val="222222"/>
          <w:sz w:val="21"/>
        </w:rPr>
        <w:t>¿Cuándo conviene aprender estructuras propias? En el ámbito académico, es fundamental. Implementar manualmente listas, colas, pilas y árboles me permitió entender conceptos como punteros y referencias en memoria, recursión aplicada a estructuras, complejidad algorítmica (O(n), O(1)) y el manejo de casos borde (lista vacía, un solo elemento). Sin esta base teórica, no se puede apreciar realmente por qué las colecciones del SDK están tan bien diseñadas.</w:t>
      </w:r>
    </w:p>
    <w:p w14:paraId="03C91ED8" w14:textId="77777777" w:rsidR="00182852" w:rsidRDefault="00000000">
      <w:pPr>
        <w:spacing w:after="120"/>
      </w:pPr>
      <w:r>
        <w:rPr>
          <w:rFonts w:ascii="Arial" w:hAnsi="Arial"/>
          <w:color w:val="222222"/>
          <w:sz w:val="21"/>
        </w:rPr>
        <w:t>¿Cuándo conviene usar colecciones estándar? En el desarrollo profesional, siempre. Usar estructuras propias en producción es innecesario y riesgoso porque el código no ha sido probado masivamente, puede contener bugs sutiles (fugas de memoria, referencias circulares) y otros programadores tendrán que aprender tu implementación particular. Las colecciones del SDK son la elección correcta en cualquier proyecto real.</w:t>
      </w:r>
    </w:p>
    <w:p w14:paraId="55B0EDFA" w14:textId="77777777" w:rsidR="00182852" w:rsidRDefault="00000000">
      <w:pPr>
        <w:spacing w:after="120"/>
      </w:pPr>
      <w:r>
        <w:rPr>
          <w:rFonts w:ascii="Arial" w:hAnsi="Arial"/>
          <w:color w:val="222222"/>
          <w:sz w:val="21"/>
        </w:rPr>
        <w:t>¿Por qué Stream mejora ciertas operaciones de consulta y reporte? El uso de Stream con programación funcional transformó completamente mi código. Antes, para filtrar tickets por estado, necesitaba una versión imperativa con bucles tradicionales:</w:t>
      </w:r>
    </w:p>
    <w:tbl>
      <w:tblPr>
        <w:tblW w:w="0" w:type="auto"/>
        <w:jc w:val="center"/>
        <w:tblLook w:val="04A0" w:firstRow="1" w:lastRow="0" w:firstColumn="1" w:lastColumn="0" w:noHBand="0" w:noVBand="1"/>
      </w:tblPr>
      <w:tblGrid>
        <w:gridCol w:w="9360"/>
      </w:tblGrid>
      <w:tr w:rsidR="00182852" w14:paraId="31CDE06D"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7FA681C8" w14:textId="77777777" w:rsidR="00182852" w:rsidRDefault="00000000">
            <w:pPr>
              <w:spacing w:after="0" w:line="240" w:lineRule="auto"/>
            </w:pPr>
            <w:r>
              <w:rPr>
                <w:rFonts w:ascii="Consolas" w:hAnsi="Consolas"/>
                <w:color w:val="333333"/>
                <w:sz w:val="19"/>
              </w:rPr>
              <w:t>// Versión imperativa (sin Stream)</w:t>
            </w:r>
            <w:r>
              <w:rPr>
                <w:rFonts w:ascii="Consolas" w:hAnsi="Consolas"/>
                <w:color w:val="333333"/>
                <w:sz w:val="19"/>
              </w:rPr>
              <w:br/>
              <w:t>List&lt;TicketSoporte&gt; filtrados = new ArrayList&lt;&gt;();</w:t>
            </w:r>
            <w:r>
              <w:rPr>
                <w:rFonts w:ascii="Consolas" w:hAnsi="Consolas"/>
                <w:color w:val="333333"/>
                <w:sz w:val="19"/>
              </w:rPr>
              <w:br/>
              <w:t>for (TicketSoporte t : tickets) {</w:t>
            </w:r>
            <w:r>
              <w:rPr>
                <w:rFonts w:ascii="Consolas" w:hAnsi="Consolas"/>
                <w:color w:val="333333"/>
                <w:sz w:val="19"/>
              </w:rPr>
              <w:br/>
              <w:t xml:space="preserve">    if (t.getEstado().equals("PENDIENTE")) {</w:t>
            </w:r>
            <w:r>
              <w:rPr>
                <w:rFonts w:ascii="Consolas" w:hAnsi="Consolas"/>
                <w:color w:val="333333"/>
                <w:sz w:val="19"/>
              </w:rPr>
              <w:br/>
              <w:t xml:space="preserve">        filtrados.add(t);</w:t>
            </w:r>
            <w:r>
              <w:rPr>
                <w:rFonts w:ascii="Consolas" w:hAnsi="Consolas"/>
                <w:color w:val="333333"/>
                <w:sz w:val="19"/>
              </w:rPr>
              <w:br/>
              <w:t xml:space="preserve">    }</w:t>
            </w:r>
            <w:r>
              <w:rPr>
                <w:rFonts w:ascii="Consolas" w:hAnsi="Consolas"/>
                <w:color w:val="333333"/>
                <w:sz w:val="19"/>
              </w:rPr>
              <w:br/>
              <w:t>}</w:t>
            </w:r>
          </w:p>
        </w:tc>
      </w:tr>
    </w:tbl>
    <w:p w14:paraId="4227785C" w14:textId="77777777" w:rsidR="00182852" w:rsidRDefault="00182852">
      <w:pPr>
        <w:spacing w:before="80" w:after="80"/>
      </w:pPr>
    </w:p>
    <w:p w14:paraId="7F413530" w14:textId="77777777" w:rsidR="00182852" w:rsidRDefault="00000000">
      <w:pPr>
        <w:spacing w:after="120"/>
      </w:pPr>
      <w:r>
        <w:rPr>
          <w:rFonts w:ascii="Arial" w:hAnsi="Arial"/>
          <w:color w:val="222222"/>
          <w:sz w:val="21"/>
        </w:rPr>
        <w:t>Ahora con Stream es una sola línea declarativa:</w:t>
      </w:r>
    </w:p>
    <w:tbl>
      <w:tblPr>
        <w:tblW w:w="0" w:type="auto"/>
        <w:jc w:val="center"/>
        <w:tblLook w:val="04A0" w:firstRow="1" w:lastRow="0" w:firstColumn="1" w:lastColumn="0" w:noHBand="0" w:noVBand="1"/>
      </w:tblPr>
      <w:tblGrid>
        <w:gridCol w:w="9360"/>
      </w:tblGrid>
      <w:tr w:rsidR="00182852" w14:paraId="0A820A6A"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03A2757E" w14:textId="77777777" w:rsidR="00182852" w:rsidRDefault="00000000">
            <w:pPr>
              <w:spacing w:after="0" w:line="240" w:lineRule="auto"/>
            </w:pPr>
            <w:r>
              <w:rPr>
                <w:rFonts w:ascii="Consolas" w:hAnsi="Consolas"/>
                <w:color w:val="333333"/>
                <w:sz w:val="19"/>
              </w:rPr>
              <w:t>// Versión declarativa (con Stream)</w:t>
            </w:r>
            <w:r>
              <w:rPr>
                <w:rFonts w:ascii="Consolas" w:hAnsi="Consolas"/>
                <w:color w:val="333333"/>
                <w:sz w:val="19"/>
              </w:rPr>
              <w:br/>
              <w:t>List&lt;TicketSoporte&gt; filtrados = tickets.stream()</w:t>
            </w:r>
            <w:r>
              <w:rPr>
                <w:rFonts w:ascii="Consolas" w:hAnsi="Consolas"/>
                <w:color w:val="333333"/>
                <w:sz w:val="19"/>
              </w:rPr>
              <w:br/>
            </w:r>
            <w:r>
              <w:rPr>
                <w:rFonts w:ascii="Consolas" w:hAnsi="Consolas"/>
                <w:color w:val="333333"/>
                <w:sz w:val="19"/>
              </w:rPr>
              <w:lastRenderedPageBreak/>
              <w:t xml:space="preserve">    .filter(t -&gt; t.getEstado().equals("PENDIENTE"))</w:t>
            </w:r>
            <w:r>
              <w:rPr>
                <w:rFonts w:ascii="Consolas" w:hAnsi="Consolas"/>
                <w:color w:val="333333"/>
                <w:sz w:val="19"/>
              </w:rPr>
              <w:br/>
              <w:t xml:space="preserve">    .collect(Collectors.toList());</w:t>
            </w:r>
          </w:p>
        </w:tc>
      </w:tr>
    </w:tbl>
    <w:p w14:paraId="39D63B5B" w14:textId="77777777" w:rsidR="00182852" w:rsidRDefault="00182852">
      <w:pPr>
        <w:spacing w:before="80" w:after="80"/>
      </w:pPr>
    </w:p>
    <w:p w14:paraId="6AAFEA66" w14:textId="77777777" w:rsidR="00182852" w:rsidRDefault="00000000">
      <w:pPr>
        <w:spacing w:after="120"/>
      </w:pPr>
      <w:r>
        <w:rPr>
          <w:rFonts w:ascii="Arial" w:hAnsi="Arial"/>
          <w:color w:val="222222"/>
          <w:sz w:val="21"/>
        </w:rPr>
        <w:t>Las ventajas son la legibilidad (el código expresa qué hacer, no cómo hacerlo), el encadenamiento (puedo aplicar filtros, ordenamientos y recolecciones en secuencia), la paralelización sencilla y la inmutabilidad, ya que las operaciones no modifican la colección original.</w:t>
      </w:r>
    </w:p>
    <w:p w14:paraId="79C02ACF" w14:textId="77777777" w:rsidR="00182852" w:rsidRDefault="00000000">
      <w:pPr>
        <w:keepNext/>
        <w:spacing w:before="280" w:after="120"/>
      </w:pPr>
      <w:r>
        <w:rPr>
          <w:rFonts w:ascii="Arial" w:hAnsi="Arial"/>
          <w:b/>
          <w:color w:val="1B365D"/>
          <w:sz w:val="32"/>
        </w:rPr>
        <w:t>4. Evidencia de Ejecución (Capturas de Pantalla)</w:t>
      </w:r>
    </w:p>
    <w:p w14:paraId="5C374CA5" w14:textId="77777777" w:rsidR="00182852" w:rsidRDefault="00000000">
      <w:pPr>
        <w:spacing w:after="120"/>
      </w:pPr>
      <w:r>
        <w:rPr>
          <w:rFonts w:ascii="Arial" w:hAnsi="Arial"/>
          <w:color w:val="222222"/>
          <w:sz w:val="21"/>
        </w:rPr>
        <w:t>Las siguientes capturas de pantalla demuestran el funcionamiento completo del sistema. Cada imagen evidencia el uso correcto de las colecciones del SDK de Java y las operaciones de Stream API.</w:t>
      </w:r>
    </w:p>
    <w:tbl>
      <w:tblPr>
        <w:tblW w:w="0" w:type="auto"/>
        <w:jc w:val="center"/>
        <w:tblBorders>
          <w:top w:val="single" w:sz="4" w:space="0" w:color="CCCCCC"/>
          <w:bottom w:val="single" w:sz="8" w:space="0" w:color="1B365D"/>
          <w:insideH w:val="single" w:sz="4" w:space="0" w:color="E5E7EB"/>
        </w:tblBorders>
        <w:tblLook w:val="04A0" w:firstRow="1" w:lastRow="0" w:firstColumn="1" w:lastColumn="0" w:noHBand="0" w:noVBand="1"/>
      </w:tblPr>
      <w:tblGrid>
        <w:gridCol w:w="471"/>
        <w:gridCol w:w="1347"/>
        <w:gridCol w:w="7842"/>
      </w:tblGrid>
      <w:tr w:rsidR="00182852" w14:paraId="42D73EE5" w14:textId="77777777">
        <w:trPr>
          <w:jc w:val="center"/>
        </w:trPr>
        <w:tc>
          <w:tcPr>
            <w:tcW w:w="3120" w:type="dxa"/>
            <w:shd w:val="clear" w:color="auto" w:fill="1B365D"/>
            <w:tcMar>
              <w:top w:w="120" w:type="dxa"/>
              <w:left w:w="150" w:type="dxa"/>
              <w:bottom w:w="120" w:type="dxa"/>
              <w:right w:w="150" w:type="dxa"/>
            </w:tcMar>
          </w:tcPr>
          <w:p w14:paraId="5084431C" w14:textId="515763C6" w:rsidR="00182852" w:rsidRDefault="00182852"/>
        </w:tc>
        <w:tc>
          <w:tcPr>
            <w:tcW w:w="3120" w:type="dxa"/>
            <w:shd w:val="clear" w:color="auto" w:fill="1B365D"/>
            <w:tcMar>
              <w:top w:w="120" w:type="dxa"/>
              <w:left w:w="150" w:type="dxa"/>
              <w:bottom w:w="120" w:type="dxa"/>
              <w:right w:w="150" w:type="dxa"/>
            </w:tcMar>
          </w:tcPr>
          <w:p w14:paraId="7D0F7BF5" w14:textId="77777777" w:rsidR="00182852" w:rsidRDefault="00000000">
            <w:r>
              <w:rPr>
                <w:rFonts w:ascii="Arial" w:hAnsi="Arial"/>
                <w:b/>
                <w:color w:val="FFFFFF"/>
                <w:sz w:val="20"/>
              </w:rPr>
              <w:t>Descripción del Escenario de Prueba</w:t>
            </w:r>
          </w:p>
        </w:tc>
        <w:tc>
          <w:tcPr>
            <w:tcW w:w="3120" w:type="dxa"/>
            <w:shd w:val="clear" w:color="auto" w:fill="1B365D"/>
            <w:tcMar>
              <w:top w:w="120" w:type="dxa"/>
              <w:left w:w="150" w:type="dxa"/>
              <w:bottom w:w="120" w:type="dxa"/>
              <w:right w:w="150" w:type="dxa"/>
            </w:tcMar>
          </w:tcPr>
          <w:p w14:paraId="561370B2" w14:textId="77777777" w:rsidR="00182852" w:rsidRDefault="00000000">
            <w:r>
              <w:rPr>
                <w:rFonts w:ascii="Arial" w:hAnsi="Arial"/>
                <w:b/>
                <w:color w:val="FFFFFF"/>
                <w:sz w:val="20"/>
              </w:rPr>
              <w:t>Espacio para Captura de Pantalla de la Consola</w:t>
            </w:r>
          </w:p>
        </w:tc>
      </w:tr>
      <w:tr w:rsidR="00182852" w14:paraId="57F3EE57" w14:textId="77777777">
        <w:trPr>
          <w:jc w:val="center"/>
        </w:trPr>
        <w:tc>
          <w:tcPr>
            <w:tcW w:w="3120" w:type="dxa"/>
            <w:tcMar>
              <w:top w:w="120" w:type="dxa"/>
              <w:left w:w="150" w:type="dxa"/>
              <w:bottom w:w="120" w:type="dxa"/>
              <w:right w:w="150" w:type="dxa"/>
            </w:tcMar>
          </w:tcPr>
          <w:p w14:paraId="5694B60D" w14:textId="77777777" w:rsidR="00182852" w:rsidRDefault="00000000">
            <w:pPr>
              <w:jc w:val="center"/>
            </w:pPr>
            <w:r>
              <w:rPr>
                <w:rFonts w:ascii="Arial" w:hAnsi="Arial"/>
                <w:color w:val="222222"/>
                <w:sz w:val="19"/>
              </w:rPr>
              <w:t>1</w:t>
            </w:r>
          </w:p>
        </w:tc>
        <w:tc>
          <w:tcPr>
            <w:tcW w:w="3120" w:type="dxa"/>
            <w:tcMar>
              <w:top w:w="120" w:type="dxa"/>
              <w:left w:w="150" w:type="dxa"/>
              <w:bottom w:w="120" w:type="dxa"/>
              <w:right w:w="150" w:type="dxa"/>
            </w:tcMar>
          </w:tcPr>
          <w:p w14:paraId="2218E8EA" w14:textId="77777777" w:rsidR="00182852" w:rsidRDefault="00000000">
            <w:r>
              <w:rPr>
                <w:rFonts w:ascii="Arial" w:hAnsi="Arial"/>
                <w:color w:val="222222"/>
                <w:sz w:val="19"/>
              </w:rPr>
              <w:t>Menú principal (Recuadro con las opciones del Gestor)</w:t>
            </w:r>
          </w:p>
        </w:tc>
        <w:tc>
          <w:tcPr>
            <w:tcW w:w="3120" w:type="dxa"/>
            <w:tcMar>
              <w:top w:w="120" w:type="dxa"/>
              <w:left w:w="150" w:type="dxa"/>
              <w:bottom w:w="120" w:type="dxa"/>
              <w:right w:w="150" w:type="dxa"/>
            </w:tcMar>
          </w:tcPr>
          <w:p w14:paraId="30AC2AD5" w14:textId="591D3B38" w:rsidR="00182852" w:rsidRDefault="00A2075B">
            <w:r w:rsidRPr="00A2075B">
              <w:rPr>
                <w:rFonts w:ascii="Arial" w:hAnsi="Arial"/>
                <w:i/>
                <w:color w:val="5C768D"/>
                <w:sz w:val="19"/>
              </w:rPr>
              <w:drawing>
                <wp:inline distT="0" distB="0" distL="0" distR="0" wp14:anchorId="5175BB1E" wp14:editId="2C985DB1">
                  <wp:extent cx="4999153" cy="4480948"/>
                  <wp:effectExtent l="0" t="0" r="0" b="0"/>
                  <wp:docPr id="135166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061" name=""/>
                          <pic:cNvPicPr/>
                        </pic:nvPicPr>
                        <pic:blipFill>
                          <a:blip r:embed="rId6"/>
                          <a:stretch>
                            <a:fillRect/>
                          </a:stretch>
                        </pic:blipFill>
                        <pic:spPr>
                          <a:xfrm>
                            <a:off x="0" y="0"/>
                            <a:ext cx="4999153" cy="4480948"/>
                          </a:xfrm>
                          <a:prstGeom prst="rect">
                            <a:avLst/>
                          </a:prstGeom>
                        </pic:spPr>
                      </pic:pic>
                    </a:graphicData>
                  </a:graphic>
                </wp:inline>
              </w:drawing>
            </w:r>
          </w:p>
        </w:tc>
      </w:tr>
      <w:tr w:rsidR="00182852" w14:paraId="47DE6CE9" w14:textId="77777777">
        <w:trPr>
          <w:jc w:val="center"/>
        </w:trPr>
        <w:tc>
          <w:tcPr>
            <w:tcW w:w="3120" w:type="dxa"/>
            <w:shd w:val="clear" w:color="auto" w:fill="F9FAFB"/>
            <w:tcMar>
              <w:top w:w="120" w:type="dxa"/>
              <w:left w:w="150" w:type="dxa"/>
              <w:bottom w:w="120" w:type="dxa"/>
              <w:right w:w="150" w:type="dxa"/>
            </w:tcMar>
          </w:tcPr>
          <w:p w14:paraId="440B6BF4" w14:textId="77777777" w:rsidR="00182852" w:rsidRDefault="00000000">
            <w:pPr>
              <w:jc w:val="center"/>
            </w:pPr>
            <w:r>
              <w:rPr>
                <w:rFonts w:ascii="Arial" w:hAnsi="Arial"/>
                <w:color w:val="222222"/>
                <w:sz w:val="19"/>
              </w:rPr>
              <w:lastRenderedPageBreak/>
              <w:t>2</w:t>
            </w:r>
          </w:p>
        </w:tc>
        <w:tc>
          <w:tcPr>
            <w:tcW w:w="3120" w:type="dxa"/>
            <w:shd w:val="clear" w:color="auto" w:fill="F9FAFB"/>
            <w:tcMar>
              <w:top w:w="120" w:type="dxa"/>
              <w:left w:w="150" w:type="dxa"/>
              <w:bottom w:w="120" w:type="dxa"/>
              <w:right w:w="150" w:type="dxa"/>
            </w:tcMar>
          </w:tcPr>
          <w:p w14:paraId="05393C25" w14:textId="77777777" w:rsidR="00182852" w:rsidRDefault="00000000">
            <w:r>
              <w:rPr>
                <w:rFonts w:ascii="Arial" w:hAnsi="Arial"/>
                <w:color w:val="222222"/>
                <w:sz w:val="19"/>
              </w:rPr>
              <w:t>Registro de un nuevo ticket (Uso de Scanner y validación)</w:t>
            </w:r>
          </w:p>
        </w:tc>
        <w:tc>
          <w:tcPr>
            <w:tcW w:w="3120" w:type="dxa"/>
            <w:shd w:val="clear" w:color="auto" w:fill="F9FAFB"/>
            <w:tcMar>
              <w:top w:w="120" w:type="dxa"/>
              <w:left w:w="150" w:type="dxa"/>
              <w:bottom w:w="120" w:type="dxa"/>
              <w:right w:w="150" w:type="dxa"/>
            </w:tcMar>
          </w:tcPr>
          <w:p w14:paraId="7FC51C5F" w14:textId="2FAE24B8" w:rsidR="00182852" w:rsidRDefault="008549F2">
            <w:r w:rsidRPr="008549F2">
              <w:rPr>
                <w:rFonts w:ascii="Arial" w:hAnsi="Arial"/>
                <w:i/>
                <w:color w:val="5C768D"/>
                <w:sz w:val="19"/>
              </w:rPr>
              <w:drawing>
                <wp:inline distT="0" distB="0" distL="0" distR="0" wp14:anchorId="46C366E8" wp14:editId="514FB7BC">
                  <wp:extent cx="4740051" cy="2758679"/>
                  <wp:effectExtent l="0" t="0" r="3810" b="3810"/>
                  <wp:docPr id="136841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16721" name=""/>
                          <pic:cNvPicPr/>
                        </pic:nvPicPr>
                        <pic:blipFill>
                          <a:blip r:embed="rId7"/>
                          <a:stretch>
                            <a:fillRect/>
                          </a:stretch>
                        </pic:blipFill>
                        <pic:spPr>
                          <a:xfrm>
                            <a:off x="0" y="0"/>
                            <a:ext cx="4740051" cy="2758679"/>
                          </a:xfrm>
                          <a:prstGeom prst="rect">
                            <a:avLst/>
                          </a:prstGeom>
                        </pic:spPr>
                      </pic:pic>
                    </a:graphicData>
                  </a:graphic>
                </wp:inline>
              </w:drawing>
            </w:r>
          </w:p>
        </w:tc>
      </w:tr>
      <w:tr w:rsidR="00182852" w14:paraId="59E4D9F7" w14:textId="77777777">
        <w:trPr>
          <w:jc w:val="center"/>
        </w:trPr>
        <w:tc>
          <w:tcPr>
            <w:tcW w:w="3120" w:type="dxa"/>
            <w:tcMar>
              <w:top w:w="120" w:type="dxa"/>
              <w:left w:w="150" w:type="dxa"/>
              <w:bottom w:w="120" w:type="dxa"/>
              <w:right w:w="150" w:type="dxa"/>
            </w:tcMar>
          </w:tcPr>
          <w:p w14:paraId="3B04FEFC" w14:textId="77777777" w:rsidR="00182852" w:rsidRDefault="00000000">
            <w:pPr>
              <w:jc w:val="center"/>
            </w:pPr>
            <w:r>
              <w:rPr>
                <w:rFonts w:ascii="Arial" w:hAnsi="Arial"/>
                <w:color w:val="222222"/>
                <w:sz w:val="19"/>
              </w:rPr>
              <w:t>3</w:t>
            </w:r>
          </w:p>
        </w:tc>
        <w:tc>
          <w:tcPr>
            <w:tcW w:w="3120" w:type="dxa"/>
            <w:tcMar>
              <w:top w:w="120" w:type="dxa"/>
              <w:left w:w="150" w:type="dxa"/>
              <w:bottom w:w="120" w:type="dxa"/>
              <w:right w:w="150" w:type="dxa"/>
            </w:tcMar>
          </w:tcPr>
          <w:p w14:paraId="49B6E94E" w14:textId="77777777" w:rsidR="00182852" w:rsidRDefault="00000000">
            <w:r>
              <w:rPr>
                <w:rFonts w:ascii="Arial" w:hAnsi="Arial"/>
                <w:color w:val="222222"/>
                <w:sz w:val="19"/>
              </w:rPr>
              <w:t>Listado de todos los tickets registrados (ArrayList maestro)</w:t>
            </w:r>
          </w:p>
        </w:tc>
        <w:tc>
          <w:tcPr>
            <w:tcW w:w="3120" w:type="dxa"/>
            <w:tcMar>
              <w:top w:w="120" w:type="dxa"/>
              <w:left w:w="150" w:type="dxa"/>
              <w:bottom w:w="120" w:type="dxa"/>
              <w:right w:w="150" w:type="dxa"/>
            </w:tcMar>
          </w:tcPr>
          <w:p w14:paraId="0921346C" w14:textId="6D470413" w:rsidR="00182852" w:rsidRDefault="008549F2">
            <w:r w:rsidRPr="008549F2">
              <w:rPr>
                <w:rFonts w:ascii="Arial" w:hAnsi="Arial"/>
                <w:i/>
                <w:color w:val="5C768D"/>
                <w:sz w:val="19"/>
              </w:rPr>
              <w:drawing>
                <wp:inline distT="0" distB="0" distL="0" distR="0" wp14:anchorId="58744769" wp14:editId="7FE46061">
                  <wp:extent cx="5943600" cy="2320290"/>
                  <wp:effectExtent l="0" t="0" r="0" b="3810"/>
                  <wp:docPr id="177482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7918" name=""/>
                          <pic:cNvPicPr/>
                        </pic:nvPicPr>
                        <pic:blipFill>
                          <a:blip r:embed="rId8"/>
                          <a:stretch>
                            <a:fillRect/>
                          </a:stretch>
                        </pic:blipFill>
                        <pic:spPr>
                          <a:xfrm>
                            <a:off x="0" y="0"/>
                            <a:ext cx="5943600" cy="2320290"/>
                          </a:xfrm>
                          <a:prstGeom prst="rect">
                            <a:avLst/>
                          </a:prstGeom>
                        </pic:spPr>
                      </pic:pic>
                    </a:graphicData>
                  </a:graphic>
                </wp:inline>
              </w:drawing>
            </w:r>
          </w:p>
        </w:tc>
      </w:tr>
      <w:tr w:rsidR="00182852" w14:paraId="7945F91D" w14:textId="77777777">
        <w:trPr>
          <w:jc w:val="center"/>
        </w:trPr>
        <w:tc>
          <w:tcPr>
            <w:tcW w:w="3120" w:type="dxa"/>
            <w:shd w:val="clear" w:color="auto" w:fill="F9FAFB"/>
            <w:tcMar>
              <w:top w:w="120" w:type="dxa"/>
              <w:left w:w="150" w:type="dxa"/>
              <w:bottom w:w="120" w:type="dxa"/>
              <w:right w:w="150" w:type="dxa"/>
            </w:tcMar>
          </w:tcPr>
          <w:p w14:paraId="3B8AC48E" w14:textId="77777777" w:rsidR="00182852" w:rsidRDefault="00000000">
            <w:pPr>
              <w:jc w:val="center"/>
            </w:pPr>
            <w:r>
              <w:rPr>
                <w:rFonts w:ascii="Arial" w:hAnsi="Arial"/>
                <w:color w:val="222222"/>
                <w:sz w:val="19"/>
              </w:rPr>
              <w:lastRenderedPageBreak/>
              <w:t>4</w:t>
            </w:r>
          </w:p>
        </w:tc>
        <w:tc>
          <w:tcPr>
            <w:tcW w:w="3120" w:type="dxa"/>
            <w:shd w:val="clear" w:color="auto" w:fill="F9FAFB"/>
            <w:tcMar>
              <w:top w:w="120" w:type="dxa"/>
              <w:left w:w="150" w:type="dxa"/>
              <w:bottom w:w="120" w:type="dxa"/>
              <w:right w:w="150" w:type="dxa"/>
            </w:tcMar>
          </w:tcPr>
          <w:p w14:paraId="55A33DAC" w14:textId="77777777" w:rsidR="00182852" w:rsidRDefault="00000000">
            <w:r>
              <w:rPr>
                <w:rFonts w:ascii="Arial" w:hAnsi="Arial"/>
                <w:color w:val="222222"/>
                <w:sz w:val="19"/>
              </w:rPr>
              <w:t>Lista de tickets pendientes (Queue FIFO - LinkedList)</w:t>
            </w:r>
          </w:p>
        </w:tc>
        <w:tc>
          <w:tcPr>
            <w:tcW w:w="3120" w:type="dxa"/>
            <w:shd w:val="clear" w:color="auto" w:fill="F9FAFB"/>
            <w:tcMar>
              <w:top w:w="120" w:type="dxa"/>
              <w:left w:w="150" w:type="dxa"/>
              <w:bottom w:w="120" w:type="dxa"/>
              <w:right w:w="150" w:type="dxa"/>
            </w:tcMar>
          </w:tcPr>
          <w:p w14:paraId="7281D143" w14:textId="4638B90B" w:rsidR="00182852" w:rsidRDefault="008549F2">
            <w:r w:rsidRPr="008549F2">
              <w:rPr>
                <w:rFonts w:ascii="Arial" w:hAnsi="Arial"/>
                <w:i/>
                <w:color w:val="5C768D"/>
                <w:sz w:val="19"/>
              </w:rPr>
              <w:drawing>
                <wp:inline distT="0" distB="0" distL="0" distR="0" wp14:anchorId="091FBAAF" wp14:editId="21497D54">
                  <wp:extent cx="5943600" cy="2498725"/>
                  <wp:effectExtent l="0" t="0" r="0" b="0"/>
                  <wp:docPr id="162015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1907" name=""/>
                          <pic:cNvPicPr/>
                        </pic:nvPicPr>
                        <pic:blipFill>
                          <a:blip r:embed="rId9"/>
                          <a:stretch>
                            <a:fillRect/>
                          </a:stretch>
                        </pic:blipFill>
                        <pic:spPr>
                          <a:xfrm>
                            <a:off x="0" y="0"/>
                            <a:ext cx="5943600" cy="2498725"/>
                          </a:xfrm>
                          <a:prstGeom prst="rect">
                            <a:avLst/>
                          </a:prstGeom>
                        </pic:spPr>
                      </pic:pic>
                    </a:graphicData>
                  </a:graphic>
                </wp:inline>
              </w:drawing>
            </w:r>
          </w:p>
        </w:tc>
      </w:tr>
      <w:tr w:rsidR="00182852" w14:paraId="016468D2" w14:textId="77777777">
        <w:trPr>
          <w:jc w:val="center"/>
        </w:trPr>
        <w:tc>
          <w:tcPr>
            <w:tcW w:w="3120" w:type="dxa"/>
            <w:tcMar>
              <w:top w:w="120" w:type="dxa"/>
              <w:left w:w="150" w:type="dxa"/>
              <w:bottom w:w="120" w:type="dxa"/>
              <w:right w:w="150" w:type="dxa"/>
            </w:tcMar>
          </w:tcPr>
          <w:p w14:paraId="0C72BE75" w14:textId="77777777" w:rsidR="00182852" w:rsidRDefault="00000000">
            <w:pPr>
              <w:jc w:val="center"/>
            </w:pPr>
            <w:r>
              <w:rPr>
                <w:rFonts w:ascii="Arial" w:hAnsi="Arial"/>
                <w:color w:val="222222"/>
                <w:sz w:val="19"/>
              </w:rPr>
              <w:t>5</w:t>
            </w:r>
          </w:p>
        </w:tc>
        <w:tc>
          <w:tcPr>
            <w:tcW w:w="3120" w:type="dxa"/>
            <w:tcMar>
              <w:top w:w="120" w:type="dxa"/>
              <w:left w:w="150" w:type="dxa"/>
              <w:bottom w:w="120" w:type="dxa"/>
              <w:right w:w="150" w:type="dxa"/>
            </w:tcMar>
          </w:tcPr>
          <w:p w14:paraId="290137CB" w14:textId="77777777" w:rsidR="00182852" w:rsidRDefault="00000000">
            <w:r>
              <w:rPr>
                <w:rFonts w:ascii="Arial" w:hAnsi="Arial"/>
                <w:color w:val="222222"/>
                <w:sz w:val="19"/>
              </w:rPr>
              <w:t>Procesamiento de un ticket (Cambio de estado a PROCESADO)</w:t>
            </w:r>
          </w:p>
        </w:tc>
        <w:tc>
          <w:tcPr>
            <w:tcW w:w="3120" w:type="dxa"/>
            <w:tcMar>
              <w:top w:w="120" w:type="dxa"/>
              <w:left w:w="150" w:type="dxa"/>
              <w:bottom w:w="120" w:type="dxa"/>
              <w:right w:w="150" w:type="dxa"/>
            </w:tcMar>
          </w:tcPr>
          <w:p w14:paraId="2EC61D72" w14:textId="7E0396F5" w:rsidR="00182852" w:rsidRDefault="008549F2">
            <w:r w:rsidRPr="008549F2">
              <w:rPr>
                <w:rFonts w:ascii="Arial" w:hAnsi="Arial"/>
                <w:i/>
                <w:color w:val="5C768D"/>
                <w:sz w:val="19"/>
              </w:rPr>
              <w:drawing>
                <wp:inline distT="0" distB="0" distL="0" distR="0" wp14:anchorId="6AC328EA" wp14:editId="5C059935">
                  <wp:extent cx="5943600" cy="1032510"/>
                  <wp:effectExtent l="0" t="0" r="0" b="0"/>
                  <wp:docPr id="152194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0444" name=""/>
                          <pic:cNvPicPr/>
                        </pic:nvPicPr>
                        <pic:blipFill>
                          <a:blip r:embed="rId10"/>
                          <a:stretch>
                            <a:fillRect/>
                          </a:stretch>
                        </pic:blipFill>
                        <pic:spPr>
                          <a:xfrm>
                            <a:off x="0" y="0"/>
                            <a:ext cx="5943600" cy="1032510"/>
                          </a:xfrm>
                          <a:prstGeom prst="rect">
                            <a:avLst/>
                          </a:prstGeom>
                        </pic:spPr>
                      </pic:pic>
                    </a:graphicData>
                  </a:graphic>
                </wp:inline>
              </w:drawing>
            </w:r>
          </w:p>
        </w:tc>
      </w:tr>
      <w:tr w:rsidR="00182852" w14:paraId="1CA862EF" w14:textId="77777777">
        <w:trPr>
          <w:jc w:val="center"/>
        </w:trPr>
        <w:tc>
          <w:tcPr>
            <w:tcW w:w="3120" w:type="dxa"/>
            <w:shd w:val="clear" w:color="auto" w:fill="F9FAFB"/>
            <w:tcMar>
              <w:top w:w="120" w:type="dxa"/>
              <w:left w:w="150" w:type="dxa"/>
              <w:bottom w:w="120" w:type="dxa"/>
              <w:right w:w="150" w:type="dxa"/>
            </w:tcMar>
          </w:tcPr>
          <w:p w14:paraId="041601EE" w14:textId="77777777" w:rsidR="00182852" w:rsidRDefault="00000000">
            <w:pPr>
              <w:jc w:val="center"/>
            </w:pPr>
            <w:r>
              <w:rPr>
                <w:rFonts w:ascii="Arial" w:hAnsi="Arial"/>
                <w:color w:val="222222"/>
                <w:sz w:val="19"/>
              </w:rPr>
              <w:t>6</w:t>
            </w:r>
          </w:p>
        </w:tc>
        <w:tc>
          <w:tcPr>
            <w:tcW w:w="3120" w:type="dxa"/>
            <w:shd w:val="clear" w:color="auto" w:fill="F9FAFB"/>
            <w:tcMar>
              <w:top w:w="120" w:type="dxa"/>
              <w:left w:w="150" w:type="dxa"/>
              <w:bottom w:w="120" w:type="dxa"/>
              <w:right w:w="150" w:type="dxa"/>
            </w:tcMar>
          </w:tcPr>
          <w:p w14:paraId="5B54BF6F" w14:textId="77777777" w:rsidR="00182852" w:rsidRDefault="00000000">
            <w:r>
              <w:rPr>
                <w:rFonts w:ascii="Arial" w:hAnsi="Arial"/>
                <w:color w:val="222222"/>
                <w:sz w:val="19"/>
              </w:rPr>
              <w:t>Historial de procesados (Deque LIFO - ArrayDeque)</w:t>
            </w:r>
          </w:p>
        </w:tc>
        <w:tc>
          <w:tcPr>
            <w:tcW w:w="3120" w:type="dxa"/>
            <w:shd w:val="clear" w:color="auto" w:fill="F9FAFB"/>
            <w:tcMar>
              <w:top w:w="120" w:type="dxa"/>
              <w:left w:w="150" w:type="dxa"/>
              <w:bottom w:w="120" w:type="dxa"/>
              <w:right w:w="150" w:type="dxa"/>
            </w:tcMar>
          </w:tcPr>
          <w:p w14:paraId="5D40DE98" w14:textId="73A4340A" w:rsidR="00182852" w:rsidRDefault="008549F2">
            <w:r w:rsidRPr="008549F2">
              <w:rPr>
                <w:rFonts w:ascii="Arial" w:hAnsi="Arial"/>
                <w:i/>
                <w:color w:val="5C768D"/>
                <w:sz w:val="19"/>
              </w:rPr>
              <w:drawing>
                <wp:inline distT="0" distB="0" distL="0" distR="0" wp14:anchorId="7D6D63FB" wp14:editId="68A19A3A">
                  <wp:extent cx="5943600" cy="1530985"/>
                  <wp:effectExtent l="0" t="0" r="0" b="0"/>
                  <wp:docPr id="11886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703" name=""/>
                          <pic:cNvPicPr/>
                        </pic:nvPicPr>
                        <pic:blipFill>
                          <a:blip r:embed="rId11"/>
                          <a:stretch>
                            <a:fillRect/>
                          </a:stretch>
                        </pic:blipFill>
                        <pic:spPr>
                          <a:xfrm>
                            <a:off x="0" y="0"/>
                            <a:ext cx="5943600" cy="1530985"/>
                          </a:xfrm>
                          <a:prstGeom prst="rect">
                            <a:avLst/>
                          </a:prstGeom>
                        </pic:spPr>
                      </pic:pic>
                    </a:graphicData>
                  </a:graphic>
                </wp:inline>
              </w:drawing>
            </w:r>
          </w:p>
        </w:tc>
      </w:tr>
      <w:tr w:rsidR="00182852" w14:paraId="2D666737" w14:textId="77777777">
        <w:trPr>
          <w:jc w:val="center"/>
        </w:trPr>
        <w:tc>
          <w:tcPr>
            <w:tcW w:w="3120" w:type="dxa"/>
            <w:tcMar>
              <w:top w:w="120" w:type="dxa"/>
              <w:left w:w="150" w:type="dxa"/>
              <w:bottom w:w="120" w:type="dxa"/>
              <w:right w:w="150" w:type="dxa"/>
            </w:tcMar>
          </w:tcPr>
          <w:p w14:paraId="02E82C04" w14:textId="77777777" w:rsidR="00182852" w:rsidRDefault="00000000">
            <w:pPr>
              <w:jc w:val="center"/>
            </w:pPr>
            <w:r>
              <w:rPr>
                <w:rFonts w:ascii="Arial" w:hAnsi="Arial"/>
                <w:color w:val="222222"/>
                <w:sz w:val="19"/>
              </w:rPr>
              <w:lastRenderedPageBreak/>
              <w:t>7</w:t>
            </w:r>
          </w:p>
        </w:tc>
        <w:tc>
          <w:tcPr>
            <w:tcW w:w="3120" w:type="dxa"/>
            <w:tcMar>
              <w:top w:w="120" w:type="dxa"/>
              <w:left w:w="150" w:type="dxa"/>
              <w:bottom w:w="120" w:type="dxa"/>
              <w:right w:w="150" w:type="dxa"/>
            </w:tcMar>
          </w:tcPr>
          <w:p w14:paraId="1FED49FB" w14:textId="77777777" w:rsidR="00182852" w:rsidRDefault="00000000">
            <w:r>
              <w:rPr>
                <w:rFonts w:ascii="Arial" w:hAnsi="Arial"/>
                <w:color w:val="222222"/>
                <w:sz w:val="19"/>
              </w:rPr>
              <w:t>Búsqueda por código usando Map (Acceso instantáneo O(1))</w:t>
            </w:r>
          </w:p>
        </w:tc>
        <w:tc>
          <w:tcPr>
            <w:tcW w:w="3120" w:type="dxa"/>
            <w:tcMar>
              <w:top w:w="120" w:type="dxa"/>
              <w:left w:w="150" w:type="dxa"/>
              <w:bottom w:w="120" w:type="dxa"/>
              <w:right w:w="150" w:type="dxa"/>
            </w:tcMar>
          </w:tcPr>
          <w:p w14:paraId="6D3BE252" w14:textId="59C62649" w:rsidR="00182852" w:rsidRDefault="008549F2">
            <w:r w:rsidRPr="008549F2">
              <w:rPr>
                <w:rFonts w:ascii="Arial" w:hAnsi="Arial"/>
                <w:i/>
                <w:color w:val="5C768D"/>
                <w:sz w:val="19"/>
              </w:rPr>
              <w:drawing>
                <wp:inline distT="0" distB="0" distL="0" distR="0" wp14:anchorId="21B79B82" wp14:editId="1BD58DAA">
                  <wp:extent cx="5502117" cy="2248095"/>
                  <wp:effectExtent l="0" t="0" r="3810" b="0"/>
                  <wp:docPr id="26229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0367" name=""/>
                          <pic:cNvPicPr/>
                        </pic:nvPicPr>
                        <pic:blipFill>
                          <a:blip r:embed="rId12"/>
                          <a:stretch>
                            <a:fillRect/>
                          </a:stretch>
                        </pic:blipFill>
                        <pic:spPr>
                          <a:xfrm>
                            <a:off x="0" y="0"/>
                            <a:ext cx="5502117" cy="2248095"/>
                          </a:xfrm>
                          <a:prstGeom prst="rect">
                            <a:avLst/>
                          </a:prstGeom>
                        </pic:spPr>
                      </pic:pic>
                    </a:graphicData>
                  </a:graphic>
                </wp:inline>
              </w:drawing>
            </w:r>
          </w:p>
        </w:tc>
      </w:tr>
      <w:tr w:rsidR="00182852" w14:paraId="5583F056" w14:textId="77777777">
        <w:trPr>
          <w:jc w:val="center"/>
        </w:trPr>
        <w:tc>
          <w:tcPr>
            <w:tcW w:w="3120" w:type="dxa"/>
            <w:shd w:val="clear" w:color="auto" w:fill="F9FAFB"/>
            <w:tcMar>
              <w:top w:w="120" w:type="dxa"/>
              <w:left w:w="150" w:type="dxa"/>
              <w:bottom w:w="120" w:type="dxa"/>
              <w:right w:w="150" w:type="dxa"/>
            </w:tcMar>
          </w:tcPr>
          <w:p w14:paraId="4C927389" w14:textId="77777777" w:rsidR="00182852" w:rsidRDefault="00000000">
            <w:pPr>
              <w:jc w:val="center"/>
            </w:pPr>
            <w:r>
              <w:rPr>
                <w:rFonts w:ascii="Arial" w:hAnsi="Arial"/>
                <w:color w:val="222222"/>
                <w:sz w:val="19"/>
              </w:rPr>
              <w:t>8</w:t>
            </w:r>
          </w:p>
        </w:tc>
        <w:tc>
          <w:tcPr>
            <w:tcW w:w="3120" w:type="dxa"/>
            <w:shd w:val="clear" w:color="auto" w:fill="F9FAFB"/>
            <w:tcMar>
              <w:top w:w="120" w:type="dxa"/>
              <w:left w:w="150" w:type="dxa"/>
              <w:bottom w:w="120" w:type="dxa"/>
              <w:right w:w="150" w:type="dxa"/>
            </w:tcMar>
          </w:tcPr>
          <w:p w14:paraId="29671E58" w14:textId="77777777" w:rsidR="00182852" w:rsidRDefault="00000000">
            <w:r>
              <w:rPr>
                <w:rFonts w:ascii="Arial" w:hAnsi="Arial"/>
                <w:color w:val="222222"/>
                <w:sz w:val="19"/>
              </w:rPr>
              <w:t>Búsqueda por nombre de usuario usando Stream (.filter())</w:t>
            </w:r>
          </w:p>
        </w:tc>
        <w:tc>
          <w:tcPr>
            <w:tcW w:w="3120" w:type="dxa"/>
            <w:shd w:val="clear" w:color="auto" w:fill="F9FAFB"/>
            <w:tcMar>
              <w:top w:w="120" w:type="dxa"/>
              <w:left w:w="150" w:type="dxa"/>
              <w:bottom w:w="120" w:type="dxa"/>
              <w:right w:w="150" w:type="dxa"/>
            </w:tcMar>
          </w:tcPr>
          <w:p w14:paraId="7403EC0F" w14:textId="563DE591" w:rsidR="00182852" w:rsidRDefault="008549F2">
            <w:r w:rsidRPr="008549F2">
              <w:rPr>
                <w:rFonts w:ascii="Arial" w:hAnsi="Arial"/>
                <w:i/>
                <w:color w:val="5C768D"/>
                <w:sz w:val="19"/>
              </w:rPr>
              <w:drawing>
                <wp:inline distT="0" distB="0" distL="0" distR="0" wp14:anchorId="1F9CC255" wp14:editId="5BD80028">
                  <wp:extent cx="4480948" cy="2248095"/>
                  <wp:effectExtent l="0" t="0" r="0" b="0"/>
                  <wp:docPr id="120982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2085" name=""/>
                          <pic:cNvPicPr/>
                        </pic:nvPicPr>
                        <pic:blipFill>
                          <a:blip r:embed="rId13"/>
                          <a:stretch>
                            <a:fillRect/>
                          </a:stretch>
                        </pic:blipFill>
                        <pic:spPr>
                          <a:xfrm>
                            <a:off x="0" y="0"/>
                            <a:ext cx="4480948" cy="2248095"/>
                          </a:xfrm>
                          <a:prstGeom prst="rect">
                            <a:avLst/>
                          </a:prstGeom>
                        </pic:spPr>
                      </pic:pic>
                    </a:graphicData>
                  </a:graphic>
                </wp:inline>
              </w:drawing>
            </w:r>
          </w:p>
        </w:tc>
      </w:tr>
      <w:tr w:rsidR="00182852" w14:paraId="12D5EA53" w14:textId="77777777">
        <w:trPr>
          <w:jc w:val="center"/>
        </w:trPr>
        <w:tc>
          <w:tcPr>
            <w:tcW w:w="3120" w:type="dxa"/>
            <w:tcMar>
              <w:top w:w="120" w:type="dxa"/>
              <w:left w:w="150" w:type="dxa"/>
              <w:bottom w:w="120" w:type="dxa"/>
              <w:right w:w="150" w:type="dxa"/>
            </w:tcMar>
          </w:tcPr>
          <w:p w14:paraId="41A7FADE" w14:textId="77777777" w:rsidR="00182852" w:rsidRDefault="00000000">
            <w:pPr>
              <w:jc w:val="center"/>
            </w:pPr>
            <w:r>
              <w:rPr>
                <w:rFonts w:ascii="Arial" w:hAnsi="Arial"/>
                <w:color w:val="222222"/>
                <w:sz w:val="19"/>
              </w:rPr>
              <w:t>9</w:t>
            </w:r>
          </w:p>
        </w:tc>
        <w:tc>
          <w:tcPr>
            <w:tcW w:w="3120" w:type="dxa"/>
            <w:tcMar>
              <w:top w:w="120" w:type="dxa"/>
              <w:left w:w="150" w:type="dxa"/>
              <w:bottom w:w="120" w:type="dxa"/>
              <w:right w:w="150" w:type="dxa"/>
            </w:tcMar>
          </w:tcPr>
          <w:p w14:paraId="644FF881" w14:textId="77777777" w:rsidR="00182852" w:rsidRDefault="00000000">
            <w:r>
              <w:rPr>
                <w:rFonts w:ascii="Arial" w:hAnsi="Arial"/>
                <w:color w:val="222222"/>
                <w:sz w:val="19"/>
              </w:rPr>
              <w:t>Filtros (Por estado, categoría o prioridad mediante Streams)</w:t>
            </w:r>
          </w:p>
        </w:tc>
        <w:tc>
          <w:tcPr>
            <w:tcW w:w="3120" w:type="dxa"/>
            <w:tcMar>
              <w:top w:w="120" w:type="dxa"/>
              <w:left w:w="150" w:type="dxa"/>
              <w:bottom w:w="120" w:type="dxa"/>
              <w:right w:w="150" w:type="dxa"/>
            </w:tcMar>
          </w:tcPr>
          <w:p w14:paraId="6AFD4F3E" w14:textId="22F5E832" w:rsidR="00182852" w:rsidRDefault="008549F2">
            <w:r w:rsidRPr="008549F2">
              <w:rPr>
                <w:rFonts w:ascii="Arial" w:hAnsi="Arial"/>
                <w:i/>
                <w:color w:val="5C768D"/>
                <w:sz w:val="19"/>
              </w:rPr>
              <w:drawing>
                <wp:inline distT="0" distB="0" distL="0" distR="0" wp14:anchorId="4ED97DC3" wp14:editId="08BA7324">
                  <wp:extent cx="5943600" cy="2630170"/>
                  <wp:effectExtent l="0" t="0" r="0" b="0"/>
                  <wp:docPr id="180833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1142" name=""/>
                          <pic:cNvPicPr/>
                        </pic:nvPicPr>
                        <pic:blipFill>
                          <a:blip r:embed="rId14"/>
                          <a:stretch>
                            <a:fillRect/>
                          </a:stretch>
                        </pic:blipFill>
                        <pic:spPr>
                          <a:xfrm>
                            <a:off x="0" y="0"/>
                            <a:ext cx="5943600" cy="2630170"/>
                          </a:xfrm>
                          <a:prstGeom prst="rect">
                            <a:avLst/>
                          </a:prstGeom>
                        </pic:spPr>
                      </pic:pic>
                    </a:graphicData>
                  </a:graphic>
                </wp:inline>
              </w:drawing>
            </w:r>
          </w:p>
        </w:tc>
      </w:tr>
      <w:tr w:rsidR="00182852" w14:paraId="69A4650D" w14:textId="77777777">
        <w:trPr>
          <w:jc w:val="center"/>
        </w:trPr>
        <w:tc>
          <w:tcPr>
            <w:tcW w:w="3120" w:type="dxa"/>
            <w:shd w:val="clear" w:color="auto" w:fill="F9FAFB"/>
            <w:tcMar>
              <w:top w:w="120" w:type="dxa"/>
              <w:left w:w="150" w:type="dxa"/>
              <w:bottom w:w="120" w:type="dxa"/>
              <w:right w:w="150" w:type="dxa"/>
            </w:tcMar>
          </w:tcPr>
          <w:p w14:paraId="338B1BBD" w14:textId="77777777" w:rsidR="00182852" w:rsidRDefault="00000000">
            <w:pPr>
              <w:jc w:val="center"/>
            </w:pPr>
            <w:r>
              <w:rPr>
                <w:rFonts w:ascii="Arial" w:hAnsi="Arial"/>
                <w:color w:val="222222"/>
                <w:sz w:val="19"/>
              </w:rPr>
              <w:lastRenderedPageBreak/>
              <w:t>10</w:t>
            </w:r>
          </w:p>
        </w:tc>
        <w:tc>
          <w:tcPr>
            <w:tcW w:w="3120" w:type="dxa"/>
            <w:shd w:val="clear" w:color="auto" w:fill="F9FAFB"/>
            <w:tcMar>
              <w:top w:w="120" w:type="dxa"/>
              <w:left w:w="150" w:type="dxa"/>
              <w:bottom w:w="120" w:type="dxa"/>
              <w:right w:w="150" w:type="dxa"/>
            </w:tcMar>
          </w:tcPr>
          <w:p w14:paraId="7AB3F43A" w14:textId="77777777" w:rsidR="00182852" w:rsidRDefault="00000000">
            <w:r>
              <w:rPr>
                <w:rFonts w:ascii="Arial" w:hAnsi="Arial"/>
                <w:color w:val="222222"/>
                <w:sz w:val="19"/>
              </w:rPr>
              <w:t>Ordenamientos (Prioridad jerárquica personalizada ALTA → BAJA)</w:t>
            </w:r>
          </w:p>
        </w:tc>
        <w:tc>
          <w:tcPr>
            <w:tcW w:w="3120" w:type="dxa"/>
            <w:shd w:val="clear" w:color="auto" w:fill="F9FAFB"/>
            <w:tcMar>
              <w:top w:w="120" w:type="dxa"/>
              <w:left w:w="150" w:type="dxa"/>
              <w:bottom w:w="120" w:type="dxa"/>
              <w:right w:w="150" w:type="dxa"/>
            </w:tcMar>
          </w:tcPr>
          <w:p w14:paraId="64AD5BB7" w14:textId="4DC89DFB" w:rsidR="00182852" w:rsidRDefault="008549F2">
            <w:r w:rsidRPr="008549F2">
              <w:rPr>
                <w:rFonts w:ascii="Arial" w:hAnsi="Arial"/>
                <w:i/>
                <w:color w:val="5C768D"/>
                <w:sz w:val="19"/>
              </w:rPr>
              <w:drawing>
                <wp:inline distT="0" distB="0" distL="0" distR="0" wp14:anchorId="24618831" wp14:editId="4CB289C1">
                  <wp:extent cx="5943600" cy="2787015"/>
                  <wp:effectExtent l="0" t="0" r="0" b="0"/>
                  <wp:docPr id="110319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7897" name=""/>
                          <pic:cNvPicPr/>
                        </pic:nvPicPr>
                        <pic:blipFill>
                          <a:blip r:embed="rId15"/>
                          <a:stretch>
                            <a:fillRect/>
                          </a:stretch>
                        </pic:blipFill>
                        <pic:spPr>
                          <a:xfrm>
                            <a:off x="0" y="0"/>
                            <a:ext cx="5943600" cy="2787015"/>
                          </a:xfrm>
                          <a:prstGeom prst="rect">
                            <a:avLst/>
                          </a:prstGeom>
                        </pic:spPr>
                      </pic:pic>
                    </a:graphicData>
                  </a:graphic>
                </wp:inline>
              </w:drawing>
            </w:r>
          </w:p>
        </w:tc>
      </w:tr>
      <w:tr w:rsidR="00182852" w14:paraId="7102A021" w14:textId="77777777">
        <w:trPr>
          <w:jc w:val="center"/>
        </w:trPr>
        <w:tc>
          <w:tcPr>
            <w:tcW w:w="3120" w:type="dxa"/>
            <w:tcMar>
              <w:top w:w="120" w:type="dxa"/>
              <w:left w:w="150" w:type="dxa"/>
              <w:bottom w:w="120" w:type="dxa"/>
              <w:right w:w="150" w:type="dxa"/>
            </w:tcMar>
          </w:tcPr>
          <w:p w14:paraId="62C5A14D" w14:textId="77777777" w:rsidR="00182852" w:rsidRDefault="00000000">
            <w:pPr>
              <w:jc w:val="center"/>
            </w:pPr>
            <w:r>
              <w:rPr>
                <w:rFonts w:ascii="Arial" w:hAnsi="Arial"/>
                <w:color w:val="222222"/>
                <w:sz w:val="19"/>
              </w:rPr>
              <w:lastRenderedPageBreak/>
              <w:t>11</w:t>
            </w:r>
          </w:p>
        </w:tc>
        <w:tc>
          <w:tcPr>
            <w:tcW w:w="3120" w:type="dxa"/>
            <w:tcMar>
              <w:top w:w="120" w:type="dxa"/>
              <w:left w:w="150" w:type="dxa"/>
              <w:bottom w:w="120" w:type="dxa"/>
              <w:right w:w="150" w:type="dxa"/>
            </w:tcMar>
          </w:tcPr>
          <w:p w14:paraId="52C9F14C" w14:textId="77777777" w:rsidR="00182852" w:rsidRDefault="00000000">
            <w:r>
              <w:rPr>
                <w:rFonts w:ascii="Arial" w:hAnsi="Arial"/>
                <w:color w:val="222222"/>
                <w:sz w:val="19"/>
              </w:rPr>
              <w:t>Estadísticas (Conteos por estado usando Stream + Map)</w:t>
            </w:r>
          </w:p>
        </w:tc>
        <w:tc>
          <w:tcPr>
            <w:tcW w:w="3120" w:type="dxa"/>
            <w:tcMar>
              <w:top w:w="120" w:type="dxa"/>
              <w:left w:w="150" w:type="dxa"/>
              <w:bottom w:w="120" w:type="dxa"/>
              <w:right w:w="150" w:type="dxa"/>
            </w:tcMar>
          </w:tcPr>
          <w:p w14:paraId="283AC0C9" w14:textId="578F1AB1" w:rsidR="00182852" w:rsidRDefault="00126C29">
            <w:r w:rsidRPr="00126C29">
              <w:drawing>
                <wp:inline distT="0" distB="0" distL="0" distR="0" wp14:anchorId="27FFD2E4" wp14:editId="1C4A3F76">
                  <wp:extent cx="4968671" cy="4861981"/>
                  <wp:effectExtent l="0" t="0" r="3810" b="0"/>
                  <wp:docPr id="1169948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8847" name=""/>
                          <pic:cNvPicPr/>
                        </pic:nvPicPr>
                        <pic:blipFill>
                          <a:blip r:embed="rId16"/>
                          <a:stretch>
                            <a:fillRect/>
                          </a:stretch>
                        </pic:blipFill>
                        <pic:spPr>
                          <a:xfrm>
                            <a:off x="0" y="0"/>
                            <a:ext cx="4968671" cy="4861981"/>
                          </a:xfrm>
                          <a:prstGeom prst="rect">
                            <a:avLst/>
                          </a:prstGeom>
                        </pic:spPr>
                      </pic:pic>
                    </a:graphicData>
                  </a:graphic>
                </wp:inline>
              </w:drawing>
            </w:r>
          </w:p>
        </w:tc>
      </w:tr>
      <w:tr w:rsidR="00182852" w14:paraId="1A181E8B" w14:textId="77777777">
        <w:trPr>
          <w:jc w:val="center"/>
        </w:trPr>
        <w:tc>
          <w:tcPr>
            <w:tcW w:w="3120" w:type="dxa"/>
            <w:shd w:val="clear" w:color="auto" w:fill="F9FAFB"/>
            <w:tcMar>
              <w:top w:w="120" w:type="dxa"/>
              <w:left w:w="150" w:type="dxa"/>
              <w:bottom w:w="120" w:type="dxa"/>
              <w:right w:w="150" w:type="dxa"/>
            </w:tcMar>
          </w:tcPr>
          <w:p w14:paraId="0CC60C46" w14:textId="77777777" w:rsidR="00182852" w:rsidRDefault="00000000">
            <w:pPr>
              <w:jc w:val="center"/>
            </w:pPr>
            <w:r>
              <w:rPr>
                <w:rFonts w:ascii="Arial" w:hAnsi="Arial"/>
                <w:color w:val="222222"/>
                <w:sz w:val="19"/>
              </w:rPr>
              <w:lastRenderedPageBreak/>
              <w:t>12</w:t>
            </w:r>
          </w:p>
        </w:tc>
        <w:tc>
          <w:tcPr>
            <w:tcW w:w="3120" w:type="dxa"/>
            <w:shd w:val="clear" w:color="auto" w:fill="F9FAFB"/>
            <w:tcMar>
              <w:top w:w="120" w:type="dxa"/>
              <w:left w:w="150" w:type="dxa"/>
              <w:bottom w:w="120" w:type="dxa"/>
              <w:right w:w="150" w:type="dxa"/>
            </w:tcMar>
          </w:tcPr>
          <w:p w14:paraId="24D19DB1" w14:textId="77777777" w:rsidR="00182852" w:rsidRDefault="00000000">
            <w:r>
              <w:rPr>
                <w:rFonts w:ascii="Arial" w:hAnsi="Arial"/>
                <w:color w:val="222222"/>
                <w:sz w:val="19"/>
              </w:rPr>
              <w:t>Agrupamientos (Por categoría o técnico con groupingBy)</w:t>
            </w:r>
          </w:p>
        </w:tc>
        <w:tc>
          <w:tcPr>
            <w:tcW w:w="3120" w:type="dxa"/>
            <w:shd w:val="clear" w:color="auto" w:fill="F9FAFB"/>
            <w:tcMar>
              <w:top w:w="120" w:type="dxa"/>
              <w:left w:w="150" w:type="dxa"/>
              <w:bottom w:w="120" w:type="dxa"/>
              <w:right w:w="150" w:type="dxa"/>
            </w:tcMar>
          </w:tcPr>
          <w:p w14:paraId="189B54FD" w14:textId="7305B2C2" w:rsidR="00182852" w:rsidRDefault="00126C29">
            <w:r w:rsidRPr="008549F2">
              <w:rPr>
                <w:rFonts w:ascii="Arial" w:hAnsi="Arial"/>
                <w:i/>
                <w:color w:val="5C768D"/>
                <w:sz w:val="19"/>
              </w:rPr>
              <w:drawing>
                <wp:inline distT="0" distB="0" distL="0" distR="0" wp14:anchorId="3CA7AA19" wp14:editId="07355109">
                  <wp:extent cx="5943600" cy="3673475"/>
                  <wp:effectExtent l="0" t="0" r="0" b="3175"/>
                  <wp:docPr id="179119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85234" name=""/>
                          <pic:cNvPicPr/>
                        </pic:nvPicPr>
                        <pic:blipFill>
                          <a:blip r:embed="rId17"/>
                          <a:stretch>
                            <a:fillRect/>
                          </a:stretch>
                        </pic:blipFill>
                        <pic:spPr>
                          <a:xfrm>
                            <a:off x="0" y="0"/>
                            <a:ext cx="5943600" cy="3673475"/>
                          </a:xfrm>
                          <a:prstGeom prst="rect">
                            <a:avLst/>
                          </a:prstGeom>
                        </pic:spPr>
                      </pic:pic>
                    </a:graphicData>
                  </a:graphic>
                </wp:inline>
              </w:drawing>
            </w:r>
          </w:p>
        </w:tc>
      </w:tr>
      <w:tr w:rsidR="00182852" w14:paraId="4D766D80" w14:textId="77777777">
        <w:trPr>
          <w:jc w:val="center"/>
        </w:trPr>
        <w:tc>
          <w:tcPr>
            <w:tcW w:w="3120" w:type="dxa"/>
            <w:tcMar>
              <w:top w:w="120" w:type="dxa"/>
              <w:left w:w="150" w:type="dxa"/>
              <w:bottom w:w="120" w:type="dxa"/>
              <w:right w:w="150" w:type="dxa"/>
            </w:tcMar>
          </w:tcPr>
          <w:p w14:paraId="2A58698D" w14:textId="77777777" w:rsidR="00182852" w:rsidRDefault="00000000">
            <w:pPr>
              <w:jc w:val="center"/>
            </w:pPr>
            <w:r>
              <w:rPr>
                <w:rFonts w:ascii="Arial" w:hAnsi="Arial"/>
                <w:color w:val="222222"/>
                <w:sz w:val="19"/>
              </w:rPr>
              <w:t>13</w:t>
            </w:r>
          </w:p>
        </w:tc>
        <w:tc>
          <w:tcPr>
            <w:tcW w:w="3120" w:type="dxa"/>
            <w:tcMar>
              <w:top w:w="120" w:type="dxa"/>
              <w:left w:w="150" w:type="dxa"/>
              <w:bottom w:w="120" w:type="dxa"/>
              <w:right w:w="150" w:type="dxa"/>
            </w:tcMar>
          </w:tcPr>
          <w:p w14:paraId="1CD622C3" w14:textId="77777777" w:rsidR="00182852" w:rsidRDefault="00000000">
            <w:r>
              <w:rPr>
                <w:rFonts w:ascii="Arial" w:hAnsi="Arial"/>
                <w:color w:val="222222"/>
                <w:sz w:val="19"/>
              </w:rPr>
              <w:t>Cancelación de un ticket pendiente (Remoción directa de Queue)</w:t>
            </w:r>
          </w:p>
        </w:tc>
        <w:tc>
          <w:tcPr>
            <w:tcW w:w="3120" w:type="dxa"/>
            <w:tcMar>
              <w:top w:w="120" w:type="dxa"/>
              <w:left w:w="150" w:type="dxa"/>
              <w:bottom w:w="120" w:type="dxa"/>
              <w:right w:w="150" w:type="dxa"/>
            </w:tcMar>
          </w:tcPr>
          <w:p w14:paraId="5E0052D4" w14:textId="2E902461" w:rsidR="00182852" w:rsidRDefault="00126C29">
            <w:r w:rsidRPr="00126C29">
              <w:rPr>
                <w:rFonts w:ascii="Arial" w:hAnsi="Arial"/>
                <w:i/>
                <w:color w:val="5C768D"/>
                <w:sz w:val="19"/>
              </w:rPr>
              <w:drawing>
                <wp:inline distT="0" distB="0" distL="0" distR="0" wp14:anchorId="6AD06491" wp14:editId="57AF0BE1">
                  <wp:extent cx="4275190" cy="1356478"/>
                  <wp:effectExtent l="0" t="0" r="0" b="0"/>
                  <wp:docPr id="16441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054" name=""/>
                          <pic:cNvPicPr/>
                        </pic:nvPicPr>
                        <pic:blipFill>
                          <a:blip r:embed="rId18"/>
                          <a:stretch>
                            <a:fillRect/>
                          </a:stretch>
                        </pic:blipFill>
                        <pic:spPr>
                          <a:xfrm>
                            <a:off x="0" y="0"/>
                            <a:ext cx="4275190" cy="1356478"/>
                          </a:xfrm>
                          <a:prstGeom prst="rect">
                            <a:avLst/>
                          </a:prstGeom>
                        </pic:spPr>
                      </pic:pic>
                    </a:graphicData>
                  </a:graphic>
                </wp:inline>
              </w:drawing>
            </w:r>
          </w:p>
        </w:tc>
      </w:tr>
      <w:tr w:rsidR="00182852" w14:paraId="2E042F5F" w14:textId="77777777">
        <w:trPr>
          <w:jc w:val="center"/>
        </w:trPr>
        <w:tc>
          <w:tcPr>
            <w:tcW w:w="3120" w:type="dxa"/>
            <w:shd w:val="clear" w:color="auto" w:fill="F9FAFB"/>
            <w:tcMar>
              <w:top w:w="120" w:type="dxa"/>
              <w:left w:w="150" w:type="dxa"/>
              <w:bottom w:w="120" w:type="dxa"/>
              <w:right w:w="150" w:type="dxa"/>
            </w:tcMar>
          </w:tcPr>
          <w:p w14:paraId="5353A336" w14:textId="77777777" w:rsidR="00182852" w:rsidRDefault="00000000">
            <w:pPr>
              <w:jc w:val="center"/>
            </w:pPr>
            <w:r>
              <w:rPr>
                <w:rFonts w:ascii="Arial" w:hAnsi="Arial"/>
                <w:color w:val="222222"/>
                <w:sz w:val="19"/>
              </w:rPr>
              <w:t>14</w:t>
            </w:r>
          </w:p>
        </w:tc>
        <w:tc>
          <w:tcPr>
            <w:tcW w:w="3120" w:type="dxa"/>
            <w:shd w:val="clear" w:color="auto" w:fill="F9FAFB"/>
            <w:tcMar>
              <w:top w:w="120" w:type="dxa"/>
              <w:left w:w="150" w:type="dxa"/>
              <w:bottom w:w="120" w:type="dxa"/>
              <w:right w:w="150" w:type="dxa"/>
            </w:tcMar>
          </w:tcPr>
          <w:p w14:paraId="4AA9350B" w14:textId="77777777" w:rsidR="00182852" w:rsidRDefault="00000000">
            <w:r>
              <w:rPr>
                <w:rFonts w:ascii="Arial" w:hAnsi="Arial"/>
                <w:color w:val="222222"/>
                <w:sz w:val="19"/>
              </w:rPr>
              <w:t>Deshacer último procesamiento (Flujo inverso de Pila a Cola)</w:t>
            </w:r>
          </w:p>
        </w:tc>
        <w:tc>
          <w:tcPr>
            <w:tcW w:w="3120" w:type="dxa"/>
            <w:shd w:val="clear" w:color="auto" w:fill="F9FAFB"/>
            <w:tcMar>
              <w:top w:w="120" w:type="dxa"/>
              <w:left w:w="150" w:type="dxa"/>
              <w:bottom w:w="120" w:type="dxa"/>
              <w:right w:w="150" w:type="dxa"/>
            </w:tcMar>
          </w:tcPr>
          <w:p w14:paraId="5864CC73" w14:textId="404242C0" w:rsidR="00182852" w:rsidRDefault="00126C29">
            <w:r w:rsidRPr="00126C29">
              <w:rPr>
                <w:rFonts w:ascii="Arial" w:hAnsi="Arial"/>
                <w:i/>
                <w:color w:val="5C768D"/>
                <w:sz w:val="19"/>
              </w:rPr>
              <w:drawing>
                <wp:inline distT="0" distB="0" distL="0" distR="0" wp14:anchorId="4907A3A1" wp14:editId="451D3633">
                  <wp:extent cx="4275190" cy="838273"/>
                  <wp:effectExtent l="0" t="0" r="0" b="0"/>
                  <wp:docPr id="3603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275" name=""/>
                          <pic:cNvPicPr/>
                        </pic:nvPicPr>
                        <pic:blipFill>
                          <a:blip r:embed="rId19"/>
                          <a:stretch>
                            <a:fillRect/>
                          </a:stretch>
                        </pic:blipFill>
                        <pic:spPr>
                          <a:xfrm>
                            <a:off x="0" y="0"/>
                            <a:ext cx="4275190" cy="838273"/>
                          </a:xfrm>
                          <a:prstGeom prst="rect">
                            <a:avLst/>
                          </a:prstGeom>
                        </pic:spPr>
                      </pic:pic>
                    </a:graphicData>
                  </a:graphic>
                </wp:inline>
              </w:drawing>
            </w:r>
          </w:p>
        </w:tc>
      </w:tr>
      <w:tr w:rsidR="00182852" w14:paraId="6DA1057D" w14:textId="77777777">
        <w:trPr>
          <w:jc w:val="center"/>
        </w:trPr>
        <w:tc>
          <w:tcPr>
            <w:tcW w:w="3120" w:type="dxa"/>
            <w:tcMar>
              <w:top w:w="120" w:type="dxa"/>
              <w:left w:w="150" w:type="dxa"/>
              <w:bottom w:w="120" w:type="dxa"/>
              <w:right w:w="150" w:type="dxa"/>
            </w:tcMar>
          </w:tcPr>
          <w:p w14:paraId="719A0FF3" w14:textId="77777777" w:rsidR="00182852" w:rsidRDefault="00000000">
            <w:pPr>
              <w:jc w:val="center"/>
            </w:pPr>
            <w:r>
              <w:rPr>
                <w:rFonts w:ascii="Arial" w:hAnsi="Arial"/>
                <w:color w:val="222222"/>
                <w:sz w:val="19"/>
              </w:rPr>
              <w:lastRenderedPageBreak/>
              <w:t>15</w:t>
            </w:r>
          </w:p>
        </w:tc>
        <w:tc>
          <w:tcPr>
            <w:tcW w:w="3120" w:type="dxa"/>
            <w:tcMar>
              <w:top w:w="120" w:type="dxa"/>
              <w:left w:w="150" w:type="dxa"/>
              <w:bottom w:w="120" w:type="dxa"/>
              <w:right w:w="150" w:type="dxa"/>
            </w:tcMar>
          </w:tcPr>
          <w:p w14:paraId="3E62BF36" w14:textId="77777777" w:rsidR="00182852" w:rsidRDefault="00000000">
            <w:r>
              <w:rPr>
                <w:rFonts w:ascii="Arial" w:hAnsi="Arial"/>
                <w:color w:val="222222"/>
                <w:sz w:val="19"/>
              </w:rPr>
              <w:t>Validación: intentar registrar código duplicado (Uso del Map)</w:t>
            </w:r>
          </w:p>
        </w:tc>
        <w:tc>
          <w:tcPr>
            <w:tcW w:w="3120" w:type="dxa"/>
            <w:tcMar>
              <w:top w:w="120" w:type="dxa"/>
              <w:left w:w="150" w:type="dxa"/>
              <w:bottom w:w="120" w:type="dxa"/>
              <w:right w:w="150" w:type="dxa"/>
            </w:tcMar>
          </w:tcPr>
          <w:p w14:paraId="6D4E3DAD" w14:textId="2F171577" w:rsidR="00182852" w:rsidRDefault="00126C29">
            <w:r w:rsidRPr="00126C29">
              <w:rPr>
                <w:rFonts w:ascii="Arial" w:hAnsi="Arial"/>
                <w:i/>
                <w:color w:val="5C768D"/>
                <w:sz w:val="19"/>
              </w:rPr>
              <w:drawing>
                <wp:inline distT="0" distB="0" distL="0" distR="0" wp14:anchorId="239F4595" wp14:editId="303D2651">
                  <wp:extent cx="4503810" cy="1234547"/>
                  <wp:effectExtent l="0" t="0" r="0" b="3810"/>
                  <wp:docPr id="188497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9332" name=""/>
                          <pic:cNvPicPr/>
                        </pic:nvPicPr>
                        <pic:blipFill>
                          <a:blip r:embed="rId20"/>
                          <a:stretch>
                            <a:fillRect/>
                          </a:stretch>
                        </pic:blipFill>
                        <pic:spPr>
                          <a:xfrm>
                            <a:off x="0" y="0"/>
                            <a:ext cx="4503810" cy="1234547"/>
                          </a:xfrm>
                          <a:prstGeom prst="rect">
                            <a:avLst/>
                          </a:prstGeom>
                        </pic:spPr>
                      </pic:pic>
                    </a:graphicData>
                  </a:graphic>
                </wp:inline>
              </w:drawing>
            </w:r>
          </w:p>
        </w:tc>
      </w:tr>
      <w:tr w:rsidR="00182852" w14:paraId="2CDBA810" w14:textId="77777777">
        <w:trPr>
          <w:jc w:val="center"/>
        </w:trPr>
        <w:tc>
          <w:tcPr>
            <w:tcW w:w="3120" w:type="dxa"/>
            <w:shd w:val="clear" w:color="auto" w:fill="F9FAFB"/>
            <w:tcMar>
              <w:top w:w="120" w:type="dxa"/>
              <w:left w:w="150" w:type="dxa"/>
              <w:bottom w:w="120" w:type="dxa"/>
              <w:right w:w="150" w:type="dxa"/>
            </w:tcMar>
          </w:tcPr>
          <w:p w14:paraId="555C7F20" w14:textId="77777777" w:rsidR="00182852" w:rsidRDefault="00000000">
            <w:pPr>
              <w:jc w:val="center"/>
            </w:pPr>
            <w:r>
              <w:rPr>
                <w:rFonts w:ascii="Arial" w:hAnsi="Arial"/>
                <w:color w:val="222222"/>
                <w:sz w:val="19"/>
              </w:rPr>
              <w:t>16</w:t>
            </w:r>
          </w:p>
        </w:tc>
        <w:tc>
          <w:tcPr>
            <w:tcW w:w="3120" w:type="dxa"/>
            <w:shd w:val="clear" w:color="auto" w:fill="F9FAFB"/>
            <w:tcMar>
              <w:top w:w="120" w:type="dxa"/>
              <w:left w:w="150" w:type="dxa"/>
              <w:bottom w:w="120" w:type="dxa"/>
              <w:right w:w="150" w:type="dxa"/>
            </w:tcMar>
          </w:tcPr>
          <w:p w14:paraId="5885CC0F" w14:textId="77777777" w:rsidR="00182852" w:rsidRDefault="00000000">
            <w:r>
              <w:rPr>
                <w:rFonts w:ascii="Arial" w:hAnsi="Arial"/>
                <w:color w:val="222222"/>
                <w:sz w:val="19"/>
              </w:rPr>
              <w:t>Validación: procesar cuando no hay pendientes (try-catch)</w:t>
            </w:r>
          </w:p>
        </w:tc>
        <w:tc>
          <w:tcPr>
            <w:tcW w:w="3120" w:type="dxa"/>
            <w:shd w:val="clear" w:color="auto" w:fill="F9FAFB"/>
            <w:tcMar>
              <w:top w:w="120" w:type="dxa"/>
              <w:left w:w="150" w:type="dxa"/>
              <w:bottom w:w="120" w:type="dxa"/>
              <w:right w:w="150" w:type="dxa"/>
            </w:tcMar>
          </w:tcPr>
          <w:p w14:paraId="1FF248B2" w14:textId="2A978B83" w:rsidR="00182852" w:rsidRDefault="00126C29">
            <w:r w:rsidRPr="00126C29">
              <w:rPr>
                <w:rFonts w:ascii="Arial" w:hAnsi="Arial"/>
                <w:i/>
                <w:color w:val="5C768D"/>
                <w:sz w:val="19"/>
              </w:rPr>
              <w:drawing>
                <wp:inline distT="0" distB="0" distL="0" distR="0" wp14:anchorId="12CFE347" wp14:editId="4C4EE798">
                  <wp:extent cx="4351397" cy="815411"/>
                  <wp:effectExtent l="0" t="0" r="0" b="3810"/>
                  <wp:docPr id="101401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3639" name=""/>
                          <pic:cNvPicPr/>
                        </pic:nvPicPr>
                        <pic:blipFill>
                          <a:blip r:embed="rId21"/>
                          <a:stretch>
                            <a:fillRect/>
                          </a:stretch>
                        </pic:blipFill>
                        <pic:spPr>
                          <a:xfrm>
                            <a:off x="0" y="0"/>
                            <a:ext cx="4351397" cy="815411"/>
                          </a:xfrm>
                          <a:prstGeom prst="rect">
                            <a:avLst/>
                          </a:prstGeom>
                        </pic:spPr>
                      </pic:pic>
                    </a:graphicData>
                  </a:graphic>
                </wp:inline>
              </w:drawing>
            </w:r>
          </w:p>
        </w:tc>
      </w:tr>
    </w:tbl>
    <w:p w14:paraId="01CB27A9" w14:textId="77777777" w:rsidR="00182852" w:rsidRDefault="00182852">
      <w:pPr>
        <w:spacing w:after="240"/>
      </w:pPr>
    </w:p>
    <w:p w14:paraId="69BD3A8F" w14:textId="77777777" w:rsidR="00182852" w:rsidRDefault="00000000">
      <w:pPr>
        <w:keepNext/>
        <w:spacing w:before="280" w:after="120"/>
      </w:pPr>
      <w:r>
        <w:rPr>
          <w:rFonts w:ascii="Arial" w:hAnsi="Arial"/>
          <w:b/>
          <w:color w:val="1B365D"/>
          <w:sz w:val="32"/>
        </w:rPr>
        <w:t>5. Enlace del Repositorio GitHub</w:t>
      </w:r>
    </w:p>
    <w:p w14:paraId="1B7C7AB0" w14:textId="77777777" w:rsidR="00182852" w:rsidRDefault="00000000">
      <w:pPr>
        <w:spacing w:after="120"/>
      </w:pPr>
      <w:r>
        <w:rPr>
          <w:rFonts w:ascii="Arial" w:hAnsi="Arial"/>
          <w:color w:val="222222"/>
          <w:sz w:val="21"/>
        </w:rPr>
        <w:t>El código fuente completo estructurado bajo buenas prácticas se encuentra alojado en el siguiente repositorio público de control de versiones:</w:t>
      </w:r>
    </w:p>
    <w:p w14:paraId="117B6A49" w14:textId="3BB3DF6C" w:rsidR="00182852" w:rsidRDefault="00000000">
      <w:pPr>
        <w:spacing w:after="120"/>
      </w:pPr>
      <w:r>
        <w:rPr>
          <w:rFonts w:ascii="Arial" w:hAnsi="Arial"/>
          <w:b/>
          <w:color w:val="222222"/>
        </w:rPr>
        <w:t>URL:</w:t>
      </w:r>
      <w:r w:rsidR="00A2075B">
        <w:rPr>
          <w:rFonts w:ascii="Arial" w:hAnsi="Arial"/>
          <w:b/>
          <w:color w:val="222222"/>
        </w:rPr>
        <w:t xml:space="preserve"> </w:t>
      </w:r>
      <w:r w:rsidR="00A2075B" w:rsidRPr="00A2075B">
        <w:t xml:space="preserve"> </w:t>
      </w:r>
      <w:hyperlink r:id="rId22" w:history="1">
        <w:r w:rsidR="00A2075B" w:rsidRPr="00420849">
          <w:rPr>
            <w:rStyle w:val="Hipervnculo"/>
            <w:rFonts w:ascii="Arial" w:hAnsi="Arial"/>
            <w:b/>
          </w:rPr>
          <w:t>https://github.com/tab-Jesus/ACt-3-estructura-de-datos</w:t>
        </w:r>
      </w:hyperlink>
      <w:r w:rsidR="00A2075B">
        <w:rPr>
          <w:rFonts w:ascii="Arial" w:hAnsi="Arial"/>
          <w:b/>
          <w:color w:val="222222"/>
        </w:rPr>
        <w:t xml:space="preserve"> </w:t>
      </w:r>
    </w:p>
    <w:p w14:paraId="46A93CC6" w14:textId="77777777" w:rsidR="00182852" w:rsidRDefault="00000000">
      <w:pPr>
        <w:keepNext/>
        <w:spacing w:before="280" w:after="120"/>
      </w:pPr>
      <w:r>
        <w:rPr>
          <w:rFonts w:ascii="Arial" w:hAnsi="Arial"/>
          <w:b/>
          <w:color w:val="1B365D"/>
          <w:sz w:val="32"/>
        </w:rPr>
        <w:t>6. Enlace del Video de Sustentación</w:t>
      </w:r>
    </w:p>
    <w:p w14:paraId="658D51FE" w14:textId="77777777" w:rsidR="00182852" w:rsidRDefault="00000000">
      <w:pPr>
        <w:spacing w:after="120"/>
      </w:pPr>
      <w:r>
        <w:rPr>
          <w:rFonts w:ascii="Arial" w:hAnsi="Arial"/>
          <w:color w:val="222222"/>
          <w:sz w:val="21"/>
        </w:rPr>
        <w:t>El video con la explicación detallada de los componentes del SDK, la revisión del código fuente del Gestor y las pruebas en tiempo real está disponible en:</w:t>
      </w:r>
    </w:p>
    <w:p w14:paraId="798F63D9" w14:textId="77777777" w:rsidR="00182852" w:rsidRDefault="00000000">
      <w:pPr>
        <w:spacing w:after="120"/>
      </w:pPr>
      <w:r>
        <w:rPr>
          <w:rFonts w:ascii="Arial" w:hAnsi="Arial"/>
          <w:b/>
          <w:color w:val="222222"/>
        </w:rPr>
        <w:t xml:space="preserve">URL: </w:t>
      </w:r>
      <w:r>
        <w:rPr>
          <w:rFonts w:ascii="Arial" w:hAnsi="Arial"/>
          <w:color w:val="1B365D"/>
        </w:rPr>
        <w:t>https://youtu.be/CZrTwk6D1nk</w:t>
      </w:r>
    </w:p>
    <w:sectPr w:rsidR="001828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9909393">
    <w:abstractNumId w:val="8"/>
  </w:num>
  <w:num w:numId="2" w16cid:durableId="1702896961">
    <w:abstractNumId w:val="6"/>
  </w:num>
  <w:num w:numId="3" w16cid:durableId="1583291956">
    <w:abstractNumId w:val="5"/>
  </w:num>
  <w:num w:numId="4" w16cid:durableId="1325936853">
    <w:abstractNumId w:val="4"/>
  </w:num>
  <w:num w:numId="5" w16cid:durableId="1343624746">
    <w:abstractNumId w:val="7"/>
  </w:num>
  <w:num w:numId="6" w16cid:durableId="2034837644">
    <w:abstractNumId w:val="3"/>
  </w:num>
  <w:num w:numId="7" w16cid:durableId="1948078709">
    <w:abstractNumId w:val="2"/>
  </w:num>
  <w:num w:numId="8" w16cid:durableId="75980618">
    <w:abstractNumId w:val="1"/>
  </w:num>
  <w:num w:numId="9" w16cid:durableId="197768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29"/>
    <w:rsid w:val="0015074B"/>
    <w:rsid w:val="00182852"/>
    <w:rsid w:val="0029639D"/>
    <w:rsid w:val="00326F90"/>
    <w:rsid w:val="008549F2"/>
    <w:rsid w:val="00A2075B"/>
    <w:rsid w:val="00AA1D8D"/>
    <w:rsid w:val="00B47730"/>
    <w:rsid w:val="00C04E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61D1B"/>
  <w14:defaultImageDpi w14:val="300"/>
  <w15:docId w15:val="{4E674501-E0E3-4FF2-BB8E-CF339E07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075B"/>
    <w:rPr>
      <w:color w:val="0000FF" w:themeColor="hyperlink"/>
      <w:u w:val="single"/>
    </w:rPr>
  </w:style>
  <w:style w:type="character" w:styleId="Mencinsinresolver">
    <w:name w:val="Unresolved Mention"/>
    <w:basedOn w:val="Fuentedeprrafopredeter"/>
    <w:uiPriority w:val="99"/>
    <w:semiHidden/>
    <w:unhideWhenUsed/>
    <w:rsid w:val="00A20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tab-Jesus/ACt-3-estructura-de-da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2373</Words>
  <Characters>13054</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Xermy Exa</cp:lastModifiedBy>
  <cp:revision>2</cp:revision>
  <dcterms:created xsi:type="dcterms:W3CDTF">2026-06-05T00:51:00Z</dcterms:created>
  <dcterms:modified xsi:type="dcterms:W3CDTF">2026-06-05T00:51:00Z</dcterms:modified>
  <cp:category/>
</cp:coreProperties>
</file>