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color w:val="1B3A6B"/>
        </w:rPr>
        <w:t>Explainable Music Emotion Recognition via</w:t>
      </w:r>
      <w:r>
        <w:rPr>
          <w:color w:val="1B3A6B"/>
        </w:rPr>
        <w:br/>
      </w:r>
      <w:r>
        <w:rPr>
          <w:b w:val="0"/>
          <w:i w:val="0"/>
          <w:color w:val="1B3A6B"/>
        </w:rPr>
        <w:t>Self-Supervised Music Representations (MERT)</w:t>
      </w:r>
    </w:p>
    <w:p>
      <w:r>
        <w:rPr>
          <w:b w:val="0"/>
          <w:i/>
          <w:color w:val="2E86AB"/>
          <w:sz w:val="22"/>
        </w:rPr>
        <w:t>Progress Report v3 — May 2026 (post-meeting update)</w:t>
      </w:r>
    </w:p>
    <w:p>
      <w:r>
        <w:rPr>
          <w:b w:val="0"/>
          <w:i w:val="0"/>
        </w:rPr>
        <w:t xml:space="preserve">Student: </w:t>
      </w:r>
      <w:r>
        <w:rPr>
          <w:b/>
          <w:i w:val="0"/>
        </w:rPr>
        <w:t>Arvin Jafari Moghadam Fard</w:t>
      </w:r>
      <w:r>
        <w:rPr>
          <w:b w:val="0"/>
          <w:i w:val="0"/>
        </w:rPr>
        <w:t xml:space="preserve">  |  MSc Computer Science — Music Information Retrieval  |  Supervisor update</w:t>
      </w:r>
    </w:p>
    <w:p>
      <w:pPr>
        <w:pStyle w:val="Heading1"/>
      </w:pPr>
      <w:r>
        <w:t>Since our last meeting</w:t>
      </w:r>
    </w:p>
    <w:p>
      <w:r>
        <w:rPr>
          <w:b w:val="0"/>
          <w:i w:val="0"/>
        </w:rPr>
        <w:t xml:space="preserve">Since our last meeting, I tried to push the limits of the architecture by testing multi-encoder setups and bringing in cross-domain data. I also finished building the Phase C explainability system, including the ante-hoc prototype feature you suggested. With about one week of coding left before I focus entirely on writing, here is a plain summary of what I found. I have hit some hard dataset limits, so I would value your thoughts on whether any quick, final experiments are worth running. This report is deliberately honest about what did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work — several of my earlier hopeful claims did not survive a careful re-check, and I correct them below.</w:t>
      </w:r>
    </w:p>
    <w:p>
      <w:pPr>
        <w:pStyle w:val="Heading1"/>
      </w:pPr>
      <w:r>
        <w:t>1. The Three Phases (recap)</w:t>
      </w:r>
    </w:p>
    <w:p>
      <w:r>
        <w:rPr>
          <w:b/>
          <w:i w:val="0"/>
        </w:rPr>
        <w:t>Phase A</w:t>
      </w:r>
      <w:r>
        <w:rPr>
          <w:b w:val="0"/>
          <w:i w:val="0"/>
        </w:rPr>
        <w:t xml:space="preserve"> checks what musical information the frozen MERT model already contains. </w:t>
      </w:r>
      <w:r>
        <w:rPr>
          <w:b/>
          <w:i w:val="0"/>
        </w:rPr>
        <w:t>Phase B</w:t>
      </w:r>
      <w:r>
        <w:rPr>
          <w:b w:val="0"/>
          <w:i w:val="0"/>
        </w:rPr>
        <w:t xml:space="preserve"> trains a small model on top of MERT to predict emotion as two numbers — arousal (calm↔intense) and valence (sad↔happy). </w:t>
      </w:r>
      <w:r>
        <w:rPr>
          <w:b/>
          <w:i w:val="0"/>
        </w:rPr>
        <w:t>Phase C</w:t>
      </w:r>
      <w:r>
        <w:rPr>
          <w:b w:val="0"/>
          <w:i w:val="0"/>
        </w:rPr>
        <w:t xml:space="preserve"> turns that into a retrieval system that finds emotionally similar songs and explains why. Data: </w:t>
      </w:r>
      <w:r>
        <w:rPr>
          <w:b/>
          <w:i w:val="0"/>
        </w:rPr>
        <w:t>PMEmo 2019</w:t>
      </w:r>
      <w:r>
        <w:rPr>
          <w:b w:val="0"/>
          <w:i w:val="0"/>
        </w:rPr>
        <w:t>, 794 pop-song chorus clips (767 usable), with valence/arousal ratings and EDA (skin-response) signals.</w:t>
      </w:r>
    </w:p>
    <w:p>
      <w:pPr>
        <w:pStyle w:val="Heading1"/>
      </w:pPr>
      <w:r>
        <w:t>2. Phase A — What MERT Already Knows</w:t>
      </w:r>
    </w:p>
    <w:p>
      <w:r>
        <w:rPr>
          <w:b w:val="0"/>
          <w:i w:val="0"/>
        </w:rPr>
        <w:t xml:space="preserve">I ran a linear probe (Ridge or Logistic Regression) on every one of MERT's 25 layers against </w:t>
      </w:r>
      <w:r>
        <w:rPr>
          <w:b/>
          <w:i w:val="0"/>
        </w:rPr>
        <w:t>8 librosa-extracted music-theory features</w:t>
      </w:r>
      <w:r>
        <w:rPr>
          <w:b w:val="0"/>
          <w:i w:val="0"/>
        </w:rPr>
        <w:t xml:space="preserve">. A feature is flagged as a </w:t>
      </w:r>
      <w:r>
        <w:rPr>
          <w:b/>
          <w:i w:val="0"/>
        </w:rPr>
        <w:t>gap</w:t>
      </w:r>
      <w:r>
        <w:rPr>
          <w:b w:val="0"/>
          <w:i w:val="0"/>
        </w:rPr>
        <w:t xml:space="preserve"> if its best-layer score falls below R² = 0.40 (regression) or accuracy = 0.65 (classification). Full results below — bold rows are the gaps that later drove the Phase B </w:t>
      </w:r>
      <w:r>
        <w:rPr>
          <w:b w:val="0"/>
          <w:i/>
        </w:rPr>
        <w:t>Enhanced</w:t>
      </w:r>
      <w:r>
        <w:rPr>
          <w:b w:val="0"/>
          <w:i w:val="0"/>
        </w:rPr>
        <w:t xml:space="preserve"> branch.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Probe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Threshold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Best layer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Best score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Pooled</w:t>
            </w:r>
          </w:p>
        </w:tc>
        <w:tc>
          <w:tcPr>
            <w:tcW w:type="dxa" w:w="1234"/>
          </w:tcPr>
          <w:p>
            <w:r>
              <w:rPr>
                <w:b/>
                <w:sz w:val="17"/>
              </w:rPr>
              <w:t>Gap?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chroma (12-d)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Ridge R²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0.6801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0.5769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tempo (BPM)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Ridge R²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−0.8307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−2.1155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rhythmic_stability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Ridge R²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0.7346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0.5630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spectral_centroid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Ridge R²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0.9206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0.8663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spectral_contrast (7-d)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Ridge R²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0.7310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0.7270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zero-crossing rate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Ridge R²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0.40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0.9566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0.8471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mode (major/minor)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LogReg acc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0.6730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0.6730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no (marginal)</w:t>
            </w:r>
          </w:p>
        </w:tc>
      </w:tr>
      <w:tr>
        <w:tc>
          <w:tcPr>
            <w:tcW w:type="dxa" w:w="1234"/>
          </w:tcPr>
          <w:p>
            <w:r>
              <w:rPr>
                <w:sz w:val="17"/>
              </w:rPr>
              <w:t>key (12-class)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LogReg acc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0.65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0.5849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0.5786</w:t>
            </w:r>
          </w:p>
        </w:tc>
        <w:tc>
          <w:tcPr>
            <w:tcW w:type="dxa" w:w="1234"/>
          </w:tcPr>
          <w:p>
            <w:r>
              <w:rPr>
                <w:sz w:val="17"/>
              </w:rPr>
              <w:t>yes</w:t>
            </w:r>
          </w:p>
        </w:tc>
      </w:tr>
    </w:tbl>
    <w:p/>
    <w:p>
      <w:r>
        <w:rPr>
          <w:b/>
          <w:i w:val="0"/>
        </w:rPr>
        <w:t>Reading.</w:t>
      </w:r>
      <w:r>
        <w:rPr>
          <w:b w:val="0"/>
          <w:i w:val="0"/>
        </w:rPr>
        <w:t xml:space="preserve"> Short-time spectral / chroma information (spectral centroid, ZCR, spectral contrast, chroma, rhythmic stability) is </w:t>
      </w:r>
      <w:r>
        <w:rPr>
          <w:b/>
          <w:i w:val="0"/>
        </w:rPr>
        <w:t>strongly encoded</w:t>
      </w:r>
      <w:r>
        <w:rPr>
          <w:b w:val="0"/>
          <w:i w:val="0"/>
        </w:rPr>
        <w:t xml:space="preserve"> and lives in MERT's </w:t>
      </w:r>
      <w:r>
        <w:rPr>
          <w:b w:val="0"/>
          <w:i/>
        </w:rPr>
        <w:t>early</w:t>
      </w:r>
      <w:r>
        <w:rPr>
          <w:b w:val="0"/>
          <w:i w:val="0"/>
        </w:rPr>
        <w:t xml:space="preserve"> layers (best-layer = 0–3) — consistent with the SSL hierarchy literature (Pasad et al. 2021). Mode (major / minor) is captured marginally (best-layer 11, accuracy 0.67 — just above the binary threshold). Tempo and key are </w:t>
      </w:r>
      <w:r>
        <w:rPr>
          <w:b/>
          <w:i w:val="0"/>
        </w:rPr>
        <w:t>genuine gaps</w:t>
      </w:r>
      <w:r>
        <w:rPr>
          <w:b w:val="0"/>
          <w:i w:val="0"/>
        </w:rPr>
        <w:t xml:space="preserve">: not linearly recoverable from any of the 25 layers. The Phase B </w:t>
      </w:r>
      <w:r>
        <w:rPr>
          <w:b w:val="0"/>
          <w:i/>
        </w:rPr>
        <w:t>Enhanced</w:t>
      </w:r>
      <w:r>
        <w:rPr>
          <w:b w:val="0"/>
          <w:i w:val="0"/>
        </w:rPr>
        <w:t xml:space="preserve"> model re-injects exactly these two features through a small hand-crafted music-theory branch — a Phase-A-driven architectural choice, not a guess. Re-injecting them helped </w:t>
      </w:r>
      <w:r>
        <w:rPr>
          <w:b/>
          <w:i w:val="0"/>
        </w:rPr>
        <w:t>arousal</w:t>
      </w:r>
      <w:r>
        <w:rPr>
          <w:b w:val="0"/>
          <w:i w:val="0"/>
        </w:rPr>
        <w:t xml:space="preserve"> (via tempo, +0.037) but </w:t>
      </w:r>
      <w:r>
        <w:rPr>
          <w:b/>
          <w:i w:val="0"/>
        </w:rPr>
        <w:t>not valence</w:t>
      </w:r>
      <w:r>
        <w:rPr>
          <w:b w:val="0"/>
          <w:i w:val="0"/>
        </w:rPr>
        <w:t xml:space="preserve"> (via key, +0.001). I first blamed key's encoding (a raw integer 0–11 destroys its circular geometry), so I implemented the correct cyclic sin/cos encoding and ran an A/B — it changed valence by −0.008 (inside noise). So the encoding was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the cause; key's link to valence is simply too weak to exploit here. An honest, </w:t>
      </w:r>
      <w:r>
        <w:rPr>
          <w:b w:val="0"/>
          <w:i/>
        </w:rPr>
        <w:t>tested</w:t>
      </w:r>
      <w:r>
        <w:rPr>
          <w:b w:val="0"/>
          <w:i w:val="0"/>
        </w:rPr>
        <w:t xml:space="preserve"> conclusion rather than an assumed one. </w:t>
      </w:r>
      <w:r>
        <w:rPr>
          <w:b/>
          <w:i w:val="0"/>
        </w:rPr>
        <w:t>Honest framing of the t-SNE:</w:t>
      </w:r>
      <w:r>
        <w:rPr>
          <w:b w:val="0"/>
          <w:i w:val="0"/>
        </w:rPr>
        <w:t xml:space="preserve"> the raw MERT latent space is one mixed blob (Fig. 1, left); emotion is present but continuously distributed, not separated into clusters.</w:t>
      </w:r>
    </w:p>
    <w:p>
      <w:pPr>
        <w:pStyle w:val="Heading1"/>
      </w:pPr>
      <w:r>
        <w:t>3. Phase B — Emotion Prediction (all settings)</w:t>
      </w:r>
    </w:p>
    <w:p>
      <w:r>
        <w:rPr>
          <w:b w:val="0"/>
          <w:i w:val="0"/>
        </w:rPr>
        <w:t>Architecture: a learnable weighted fusion over MERT's 25 layers → a small head → arousal/valence, trained with a 4-part loss (MSE + CCC + Rank + SupCR), a differential optimizer, a balanced sampler, and 5-fold cross-validation. I then tested several encoder add-ons. All numbers are 5-fold averages.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Configuration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Arousal R²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Valence R²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V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Mel-CNN only (shallow CNN, no SSL)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0.6486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0.4452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wav2vec2 only (speech SSL)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0.6225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0.4825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0.66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MERT only (music SSL)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0.6518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0.5055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MERT + EDA (physiology)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0.6738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0.5075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0.8543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0.7692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Dual: MERT + wav2vec2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0.6814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0.5676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0.8087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0.7231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Spec-only: MERT + mel-CNN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0.7069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0.8271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0.7314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Triple-bio: MERT + mel-CNN + EDA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0.8262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0.7325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Triple: MERT + wav2vec2 + mel-CNN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0.7023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0.5758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0.8233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0.7329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Enhanced: + tempo/key (best 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0.7182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0.5686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0.8345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0.7259</w:t>
            </w:r>
          </w:p>
        </w:tc>
      </w:tr>
    </w:tbl>
    <w:p/>
    <w:p>
      <w:r>
        <w:rPr>
          <w:b/>
          <w:i w:val="0"/>
        </w:rPr>
        <w:t>In plain terms:</w:t>
      </w:r>
      <w:r>
        <w:rPr>
          <w:b w:val="0"/>
          <w:i w:val="0"/>
        </w:rPr>
        <w:t xml:space="preserve"> best valence is the Triple model (R² 0.576); best arousal is the Enhanced model (R² 0.718). An R² of 0.72 means we explain about 72% of the variation in how energetic songs sound. </w:t>
      </w:r>
      <w:r>
        <w:rPr>
          <w:b/>
          <w:i w:val="0"/>
        </w:rPr>
        <w:t>Important caveat on every row:</w:t>
      </w:r>
      <w:r>
        <w:rPr>
          <w:b w:val="0"/>
          <w:i w:val="0"/>
        </w:rPr>
        <w:t xml:space="preserve"> most PMEmo songs are 'Happy' (61%); the model does well there but has negative R² on the rarer Sad/Calm/Angry songs, so the global numbers flatter the model.</w:t>
      </w:r>
    </w:p>
    <w:p>
      <w:r>
        <w:rPr>
          <w:b/>
          <w:i w:val="0"/>
        </w:rPr>
        <w:t>Single-encoder check (three baselines, localises SSL's contribution):</w:t>
      </w:r>
      <w:r>
        <w:rPr>
          <w:b w:val="0"/>
          <w:i w:val="0"/>
        </w:rPr>
        <w:t xml:space="preserve"> wav2vec2-only (speech SSL) scores 0.6225 / 0.4825; MERT-only (music SSL) scores 0.6518 / 0.5055; a shallow </w:t>
      </w:r>
      <w:r>
        <w:rPr>
          <w:b/>
          <w:i w:val="0"/>
        </w:rPr>
        <w:t>Mel-CNN alone</w:t>
      </w:r>
      <w:r>
        <w:rPr>
          <w:b w:val="0"/>
          <w:i w:val="0"/>
        </w:rPr>
        <w:t xml:space="preserve"> (no SSL at all) scores 0.6486 / 0.4452 — it </w:t>
      </w:r>
      <w:r>
        <w:rPr>
          <w:b w:val="0"/>
          <w:i/>
        </w:rPr>
        <w:t>beats wav2vec2 on arousal</w:t>
      </w:r>
      <w:r>
        <w:rPr>
          <w:b w:val="0"/>
          <w:i w:val="0"/>
        </w:rPr>
        <w:t xml:space="preserve"> (energy is acoustically easy: loudness, spectral envelope) but </w:t>
      </w:r>
      <w:r>
        <w:rPr>
          <w:b w:val="0"/>
          <w:i/>
        </w:rPr>
        <w:t>loses on valence</w:t>
      </w:r>
      <w:r>
        <w:rPr>
          <w:b w:val="0"/>
          <w:i w:val="0"/>
        </w:rPr>
        <w:t xml:space="preserve"> (no harmony / tonality model). Music-specific SSL's value is therefore concentrated on the valence axis (MERT V 0.5055 vs Mel-CNN V 0.4452 vs wav2vec2 V 0.4825), which is also where the multi-encoder gains land. This also explains why wav2vec2 became redundant once combined with MERT.</w:t>
      </w:r>
    </w:p>
    <w:p>
      <w:r>
        <w:rPr>
          <w:b/>
          <w:i w:val="0"/>
        </w:rPr>
        <w:t>Second-branch redundancy — EDA, wav2vec2, theory all interchangeable beside MERT+Mel:</w:t>
      </w:r>
      <w:r>
        <w:rPr>
          <w:b w:val="0"/>
          <w:i w:val="0"/>
        </w:rPr>
        <w:t xml:space="preserve"> the new </w:t>
      </w:r>
      <w:r>
        <w:rPr>
          <w:b/>
          <w:i w:val="0"/>
        </w:rPr>
        <w:t>Triple-bio</w:t>
      </w:r>
      <w:r>
        <w:rPr>
          <w:b w:val="0"/>
          <w:i w:val="0"/>
        </w:rPr>
        <w:t xml:space="preserve"> configuration (MERT + mel-CNN + EDA, swapping wav2vec2 for physiology) scores R² A 0.7077 / V 0.5706 — essentially identical to Spec-only (MERT+Mel = 0.7069 / 0.5709) and within fold-noise of Triple-with-wav2vec (0.7023 / 0.5758). EDA helps when added to MERT alone (MERT+EDA CCC A 0.85 — best on that axis) but adds nothing on top of MERT+Mel. Three different second-branches (wav2vec2, EDA, music-theory tempo/key) all converge to the same ~0.71 / 0.57 ceiling once a trainable spectral CNN is present — they cover overlapping information rather than stacking complementarily.</w:t>
      </w:r>
    </w:p>
    <w:p>
      <w:pPr>
        <w:pStyle w:val="Heading2"/>
      </w:pPr>
      <w:r>
        <w:t>3.1 Multi-encoder tests &amp; 'fusion collapse'</w:t>
      </w:r>
    </w:p>
    <w:p>
      <w:r>
        <w:rPr>
          <w:b w:val="0"/>
          <w:i w:val="0"/>
        </w:rPr>
        <w:t xml:space="preserve">Adding the mel-spectrogram CNN gave the best scores, but it made wav2vec2 </w:t>
      </w:r>
      <w:r>
        <w:rPr>
          <w:b/>
          <w:i w:val="0"/>
        </w:rPr>
        <w:t>completely redundant</w:t>
      </w:r>
      <w:r>
        <w:rPr>
          <w:b w:val="0"/>
          <w:i w:val="0"/>
        </w:rPr>
        <w:t xml:space="preserve"> (MERT + mel-CNN alone ties the full triple model). When stacking multiple large models I hit </w:t>
      </w:r>
      <w:r>
        <w:rPr>
          <w:b/>
          <w:i w:val="0"/>
        </w:rPr>
        <w:t>fusion collapse</w:t>
      </w:r>
      <w:r>
        <w:rPr>
          <w:b w:val="0"/>
          <w:i w:val="0"/>
        </w:rPr>
        <w:t>: with only ~600 training songs the network just averages all layers uniformly because it lacks the data to learn layer-specific weights. Honest correction: the 'layers 14/16/17 dominate' claim from earlier does not hold — the learned weights are near-uniform and the top layer changes from run to run (Fig. 2).</w:t>
      </w:r>
    </w:p>
    <w:p>
      <w:r>
        <w:rPr>
          <w:b/>
          <w:i w:val="0"/>
        </w:rPr>
        <w:t>Empirical check (two ablations, 2026-05-26):</w:t>
      </w:r>
      <w:r>
        <w:rPr>
          <w:b w:val="0"/>
          <w:i w:val="0"/>
        </w:rPr>
        <w:t xml:space="preserve"> to answer the question </w:t>
      </w:r>
      <w:r>
        <w:rPr>
          <w:b w:val="0"/>
          <w:i/>
        </w:rPr>
        <w:t>'why 25 layers and not just the last layer?'</w:t>
      </w:r>
      <w:r>
        <w:rPr>
          <w:b w:val="0"/>
          <w:i w:val="0"/>
        </w:rPr>
        <w:t xml:space="preserve"> properly, I ran the ablation on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single- and multi-encoder configurations.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Setting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R² 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R² V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CCC 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CCC V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MERT-only (single)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25-layer fusion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0.6518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0.5055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Last layer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0.6570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0.5162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Δ (last − fusion)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+0.005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+0.011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-0.01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-0.04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Enhanced (multi-encoder)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25-layer fusion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0.7182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0.5686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0.8345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0.7259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Last layer only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0.6660 ± 0.035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0.4881 ± 0.070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0.8124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0.6865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Δ (last − fusion)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−0.052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−0.081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−0.022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−0.039</w:t>
            </w:r>
          </w:p>
        </w:tc>
      </w:tr>
    </w:tbl>
    <w:p/>
    <w:p>
      <w:r>
        <w:rPr>
          <w:b/>
          <w:i w:val="0"/>
        </w:rPr>
        <w:t>The answer is nuanced — and quantitative.</w:t>
      </w:r>
      <w:r>
        <w:rPr>
          <w:b w:val="0"/>
          <w:i w:val="0"/>
        </w:rPr>
        <w:t xml:space="preserve"> On MERT alone, last-layer is statistically tied with the 25-layer fusion (Δ inside fold-std on both axes) — consistent with the near-uniform learned fusion weights (entropy 3.218 / max 3.219, Fig. 2). But on the multi-encoder Enhanced model, removing fusion costs </w:t>
      </w:r>
      <w:r>
        <w:rPr>
          <w:b/>
          <w:i w:val="0"/>
        </w:rPr>
        <w:t>5.2 pp R² A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8.1 pp R² V</w:t>
      </w:r>
      <w:r>
        <w:rPr>
          <w:b w:val="0"/>
          <w:i w:val="0"/>
        </w:rPr>
        <w:t xml:space="preserve"> — outside fold-std on both, with parallel drops in CCC. </w:t>
      </w:r>
      <w:r>
        <w:rPr>
          <w:b/>
          <w:i w:val="0"/>
        </w:rPr>
        <w:t>Interpretation:</w:t>
      </w:r>
      <w:r>
        <w:rPr>
          <w:b w:val="0"/>
          <w:i w:val="0"/>
        </w:rPr>
        <w:t xml:space="preserve"> the fusion's value is not intrinsic to MERT; it is specifically about </w:t>
      </w:r>
      <w:r>
        <w:rPr>
          <w:b w:val="0"/>
          <w:i/>
        </w:rPr>
        <w:t>cross-encoder integration</w:t>
      </w:r>
      <w:r>
        <w:rPr>
          <w:b w:val="0"/>
          <w:i w:val="0"/>
        </w:rPr>
        <w:t>. In single-encoder mode the late layer carries enough signal that the learnable softmax has nothing useful to add. In multi-encoder mode, mel-CNN / wav2vec2 / theory already cover the late acoustic representation, so MERT's mid-layers fill a complementary niche the last layer alone cannot reach. The architectural choice is empirically justified by the Enhanced ablation; the MERT-only ablation acts as the negative control that proves the gain is not free.</w:t>
      </w:r>
    </w:p>
    <w:p>
      <w:pPr>
        <w:pStyle w:val="Heading2"/>
      </w:pPr>
      <w:r>
        <w:t>3.2 Mixing music with environmental sounds (IADS-E)</w:t>
      </w:r>
    </w:p>
    <w:p>
      <w:r>
        <w:rPr>
          <w:b w:val="0"/>
          <w:i w:val="0"/>
        </w:rPr>
        <w:t xml:space="preserve">I tried replicating </w:t>
      </w:r>
      <w:r>
        <w:rPr>
          <w:b/>
          <w:i w:val="0"/>
        </w:rPr>
        <w:t>Simonetta et al. (2024)</w:t>
      </w:r>
      <w:r>
        <w:rPr>
          <w:b w:val="0"/>
          <w:i w:val="0"/>
        </w:rPr>
        <w:t xml:space="preserve">, who mix music (PMEmo) with environmental sounds (IADS-E) and report a large valence gain with hand-crafted features. It did not work for us: with our SSL models, adding environmental sounds actually </w:t>
      </w:r>
      <w:r>
        <w:rPr>
          <w:b/>
          <w:i w:val="0"/>
        </w:rPr>
        <w:t>lowered</w:t>
      </w:r>
      <w:r>
        <w:rPr>
          <w:b w:val="0"/>
          <w:i w:val="0"/>
        </w:rPr>
        <w:t xml:space="preserve"> valence in every setting. This is a solid, publishable </w:t>
      </w:r>
      <w:r>
        <w:rPr>
          <w:b/>
          <w:i w:val="0"/>
        </w:rPr>
        <w:t>negative finding</w:t>
      </w:r>
      <w:r>
        <w:rPr>
          <w:b w:val="0"/>
          <w:i w:val="0"/>
        </w:rPr>
        <w:t xml:space="preserve"> — SSL embeddings do not transfer emotional structure across audio domains as easily as older hand-crafted features do.</w:t>
      </w:r>
    </w:p>
    <w:p>
      <w:pPr>
        <w:pStyle w:val="Heading2"/>
      </w:pPr>
      <w:r>
        <w:t>3.3 Imbalance-handling ablation — does penalty beat the sampler?</w:t>
      </w:r>
    </w:p>
    <w:p>
      <w:r>
        <w:rPr>
          <w:b w:val="0"/>
          <w:i w:val="0"/>
        </w:rPr>
        <w:t xml:space="preserve">PMEmo is ~61% Happy (HVHA) and only ~9% in each of the three minority quadrants. The default fix is a </w:t>
      </w:r>
      <w:r>
        <w:rPr>
          <w:b/>
          <w:i w:val="0"/>
        </w:rPr>
        <w:t>WeightedRandomSampler</w:t>
      </w:r>
      <w:r>
        <w:rPr>
          <w:b w:val="0"/>
          <w:i w:val="0"/>
        </w:rPr>
        <w:t xml:space="preserve"> with inverse-quadrant frequency. Supervisor question: would a loss-level penalty (weighted-MSE, focal-MSE) do better? I ran 4 fold-matched configurations on MERT-only (25-layer fusion, 5-fold CV, everything else identical to baseline):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Treatment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R² 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R² V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V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A: sampler-only (baseline)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0.6951±0.016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0.5724±0.050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B: weighted-MSE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0.6738±0.018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0.5267±0.109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0.739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C: sampler + weighted-MSE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0.6855±0.029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0.5696±0.062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0.811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D: focal-MSE γ=2 + sampler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0.6949±0.018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0.5716±0.057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0.727</w:t>
            </w:r>
          </w:p>
        </w:tc>
      </w:tr>
    </w:tbl>
    <w:p/>
    <w:p>
      <w:r>
        <w:rPr>
          <w:b/>
          <w:i w:val="0"/>
        </w:rPr>
        <w:t>Pre-registered pass mark:</w:t>
      </w:r>
      <w:r>
        <w:rPr>
          <w:b w:val="0"/>
          <w:i w:val="0"/>
        </w:rPr>
        <w:t xml:space="preserve"> a treatment wins only if R² beats baseline by &gt;1 fold-std on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axes (or &gt;2 fold-std on either). </w:t>
      </w:r>
      <w:r>
        <w:rPr>
          <w:b/>
          <w:i w:val="0"/>
        </w:rPr>
        <w:t>Result: no winner.</w:t>
      </w:r>
      <w:r>
        <w:rPr>
          <w:b w:val="0"/>
          <w:i w:val="0"/>
        </w:rPr>
        <w:t xml:space="preserve"> Weighted-MSE alone is actively worse on valence (−0.046); stacking and focal are statistically tied. The sampler is empirically the best imbalance treatment we have at this dataset scale. The minority-quadrant failure is therefore a </w:t>
      </w:r>
      <w:r>
        <w:rPr>
          <w:b/>
          <w:i w:val="0"/>
        </w:rPr>
        <w:t>dataset-size limit</w:t>
      </w:r>
      <w:r>
        <w:rPr>
          <w:b w:val="0"/>
          <w:i w:val="0"/>
        </w:rPr>
        <w:t xml:space="preserve"> (n=64–67 per minority quadrant), not a method limit — re-weighting cannot create signal where there is none. </w:t>
      </w:r>
      <w:r>
        <w:rPr>
          <w:b w:val="0"/>
          <w:i/>
        </w:rPr>
        <w:t>Disclosure: the rerun baseline came in higher than the original logged baseline (0.6951 vs 0.6518); KFold seed is identical, but model-init RNG is not, so this reflects single-seed initialisation variance. The fold-matched A↔B↔C↔D comparison within this ablation is the audit-honest reading; published numbers in §3 are not overwritten.</w:t>
      </w:r>
    </w:p>
    <w:p>
      <w:pPr>
        <w:pStyle w:val="Heading2"/>
      </w:pPr>
      <w:r>
        <w:t>3.4 Augmentation ablation — does feature-space mixup lift the minority-quadrant floor?</w:t>
      </w:r>
    </w:p>
    <w:p>
      <w:r>
        <w:rPr>
          <w:b w:val="0"/>
          <w:i w:val="0"/>
        </w:rPr>
        <w:t xml:space="preserve">§3.3 attributed the minority-quadrant failure (negative per-quadrant R² on HVLA/LVHA/LVLA, n=64–167) to a </w:t>
      </w:r>
      <w:r>
        <w:rPr>
          <w:b/>
          <w:i w:val="0"/>
        </w:rPr>
        <w:t>dataset-size limit</w:t>
      </w:r>
      <w:r>
        <w:rPr>
          <w:b w:val="0"/>
          <w:i w:val="0"/>
        </w:rPr>
        <w:t xml:space="preserve"> rather than a method limit. To make that claim empirical rather than argumentative, I tested the standard cited remedy — feature-space </w:t>
      </w:r>
      <w:r>
        <w:rPr>
          <w:b/>
          <w:i w:val="0"/>
        </w:rPr>
        <w:t>mixup</w:t>
      </w:r>
      <w:r>
        <w:rPr>
          <w:b w:val="0"/>
          <w:i w:val="0"/>
        </w:rPr>
        <w:t xml:space="preserve"> (Zhang et al. 2017) — on the Enhanced configuration. λ ~ Beta(0.4, 0.4) per batch, same λ applied to all three input branches (MERT, wav2vec2, theory) and labels; no mixup at evaluation; everything else identical to the no-augmentation Enhanced baseline.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R² 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R² V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V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Enhanced (no augmentation)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0.7182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0.5686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0.8345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0.7259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Enhanced + mixup (α=0.4)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0.7077 ± 0.014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0.5651 ± 0.034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0.8213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0.7160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Δ (mixup − baseline)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−0.0105 (tied)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−0.0035 (tied)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−0.013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−0.010</w:t>
            </w:r>
          </w:p>
        </w:tc>
      </w:tr>
    </w:tbl>
    <w:p/>
    <w:p>
      <w:r>
        <w:rPr>
          <w:b/>
          <w:i w:val="0"/>
        </w:rPr>
        <w:t>No winner under the pre-registered pass mark.</w:t>
      </w:r>
      <w:r>
        <w:rPr>
          <w:b w:val="0"/>
          <w:i w:val="0"/>
        </w:rPr>
        <w:t xml:space="preserve"> All four deltas land inside fold-noise — mixup is statistically tied with baseline. Minority per-quadrant R² remained negative across all three minority quadrants (HVLA −0.35/−1.88, LVHA −0.91/−1.08, LVLA −0.11/−0.90). </w:t>
      </w:r>
      <w:r>
        <w:rPr>
          <w:b/>
          <w:i w:val="0"/>
        </w:rPr>
        <w:t>This empirically confirms the dataset-size floor</w:t>
      </w:r>
      <w:r>
        <w:rPr>
          <w:b w:val="0"/>
          <w:i w:val="0"/>
        </w:rPr>
        <w:t xml:space="preserve">: the standard cited augmentation remedy does not lift minorities into the positive range, exactly as the n=64–67 hypothesis predicts. The minority-quadrant failure is therefore a </w:t>
      </w:r>
      <w:r>
        <w:rPr>
          <w:b w:val="0"/>
          <w:i/>
        </w:rPr>
        <w:t>data</w:t>
      </w:r>
      <w:r>
        <w:rPr>
          <w:b w:val="0"/>
          <w:i w:val="0"/>
        </w:rPr>
        <w:t xml:space="preserve"> limit, not a </w:t>
      </w:r>
      <w:r>
        <w:rPr>
          <w:b w:val="0"/>
          <w:i/>
        </w:rPr>
        <w:t>method</w:t>
      </w:r>
      <w:r>
        <w:rPr>
          <w:b w:val="0"/>
          <w:i w:val="0"/>
        </w:rPr>
        <w:t xml:space="preserve"> limit. Long-term remedies are corpus expansion or task-aware augmentation (C-Mixup, Yao et al. 2022; SpecAugment, Park et al. 2019); these are flagged as future work, not in scope for this thesis. Per the simpler-first rule, no harder augmentation methods were tested.</w:t>
      </w:r>
    </w:p>
    <w:p>
      <w:pPr>
        <w:pStyle w:val="Heading2"/>
      </w:pPr>
      <w:r>
        <w:t>3.5 Loss ablation — is the complex loss worth it?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Loss configuration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A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CCC V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Precision@5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Silhouette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MSE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0.6861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0.5955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0.5259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+0.012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+ CCC + Rank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0.7814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0.5398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+0.021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+ SupCR (full hybrid)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0.8165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0.5734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-0.031</w:t>
            </w:r>
          </w:p>
        </w:tc>
      </w:tr>
    </w:tbl>
    <w:p/>
    <w:p>
      <w:r>
        <w:rPr>
          <w:b w:val="0"/>
          <w:i w:val="0"/>
        </w:rPr>
        <w:t xml:space="preserve">CCC + Rank are clearly justified (+0.10 to +0.12 CCC over plain MSE). SupCR helps retrieval (+0.034 Precision@5) but, surprisingly, removing it </w:t>
      </w:r>
      <w:r>
        <w:rPr>
          <w:b/>
          <w:i w:val="0"/>
        </w:rPr>
        <w:t>raised</w:t>
      </w:r>
      <w:r>
        <w:rPr>
          <w:b w:val="0"/>
          <w:i w:val="0"/>
        </w:rPr>
        <w:t xml:space="preserve"> the clustering score — so SupCR tightens local neighbourhoods by continuous similarity, it does not build discrete clusters. This ablation disproves my original 'SupCR creates emotion clusters' claim, and I have corrected it. </w:t>
      </w:r>
      <w:r>
        <w:rPr>
          <w:b w:val="0"/>
          <w:i/>
        </w:rPr>
        <w:t>Caveat (see §3.6):</w:t>
      </w:r>
      <w:r>
        <w:rPr>
          <w:b w:val="0"/>
          <w:i w:val="0"/>
        </w:rPr>
        <w:t xml:space="preserve"> these are </w:t>
      </w:r>
      <w:r>
        <w:rPr>
          <w:b w:val="0"/>
          <w:i/>
        </w:rPr>
        <w:t>in-sample</w:t>
      </w:r>
      <w:r>
        <w:rPr>
          <w:b w:val="0"/>
          <w:i w:val="0"/>
        </w:rPr>
        <w:t xml:space="preserve"> Silhouette values; the canonical held-out measurement gives ≈0.26 cosine for the trained space (single-MERT ≈ Enhanced) — weak-to-moderate, not ≈0.</w:t>
      </w:r>
    </w:p>
    <w:p>
      <w:pPr>
        <w:pStyle w:val="Heading2"/>
      </w:pPr>
      <w:r>
        <w:t>3.6 Cluster-enforcement trade-off — can we make the t-SNE clusters look discrete?</w:t>
      </w:r>
    </w:p>
    <w:p>
      <w:r>
        <w:rPr>
          <w:b w:val="0"/>
          <w:i w:val="0"/>
        </w:rPr>
        <w:t xml:space="preserve">Fig. 1 shows a continuous Happy-dominated manifold rather than four separated clusters — an obvious viva question. To answer it quantitatively rather than argue, I added an auxiliary 4-way quadrant classification head on the Enhanced model's 128-d latent and trained with combined loss </w:t>
      </w:r>
      <w:r>
        <w:rPr>
          <w:b w:val="0"/>
          <w:i/>
        </w:rPr>
        <w:t>HybridLoss + λ · CE(quadrant)</w:t>
      </w:r>
      <w:r>
        <w:rPr>
          <w:b w:val="0"/>
          <w:i w:val="0"/>
        </w:rPr>
        <w:t>, sweeping λ ∈ {0, 0.1, 0.5, 1.0}. Silhouette is computed on test-fold latents with cosine distance against quadrant labels (5-fold mean ± std).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7"/>
              </w:rPr>
              <w:t>λ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R² 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R² V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CCC A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CCC V</w:t>
            </w:r>
          </w:p>
        </w:tc>
        <w:tc>
          <w:tcPr>
            <w:tcW w:type="dxa" w:w="1440"/>
          </w:tcPr>
          <w:p>
            <w:r>
              <w:rPr>
                <w:b/>
                <w:sz w:val="17"/>
              </w:rPr>
              <w:t>Silhouette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0.0 (baseline)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0.7080±0.021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0.5725±0.038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0.827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0.729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0.255±0.054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0.7050±0.013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0.5811±0.033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0.828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0.738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0.258±0.059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0.6966±0.016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0.5624±0.053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0.827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0.730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0.265±0.064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0.6638±0.020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0.5601±0.037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0.810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0.734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0.286±0.060</w:t>
            </w:r>
          </w:p>
        </w:tc>
      </w:tr>
    </w:tbl>
    <w:p/>
    <w:p>
      <w:r>
        <w:rPr>
          <w:b/>
          <w:i w:val="0"/>
        </w:rPr>
        <w:t>Side-finding (corrected by a dedicated audit):</w:t>
      </w:r>
      <w:r>
        <w:rPr>
          <w:b w:val="0"/>
          <w:i w:val="0"/>
        </w:rPr>
        <w:t xml:space="preserve"> the trained latent space has </w:t>
      </w:r>
      <w:r>
        <w:rPr>
          <w:b w:val="0"/>
          <w:i/>
        </w:rPr>
        <w:t>weak-to-moderate</w:t>
      </w:r>
      <w:r>
        <w:rPr>
          <w:b w:val="0"/>
          <w:i w:val="0"/>
        </w:rPr>
        <w:t xml:space="preserve"> quadrant structure — Silhouette = 0.255 (cosine) at λ=0, not ≈0. A matched 2×2 audit (both models × both metrics, held-out folds) shows </w:t>
      </w:r>
      <w:r>
        <w:rPr>
          <w:b/>
          <w:i w:val="0"/>
        </w:rPr>
        <w:t>single-MERT scores the same</w:t>
      </w:r>
      <w:r>
        <w:rPr>
          <w:b w:val="0"/>
          <w:i w:val="0"/>
        </w:rPr>
        <w:t xml:space="preserve"> (cosine 0.269 / Euclidean 0.193) as Enhanced (0.260 / 0.182): the structure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multi-encoder property (cosine Δ = −0.01), and an earlier draft claiming 'multi-encoder is more clustered' was wrong. The historic 'Silhouette ≈ 0' came from </w:t>
      </w:r>
      <w:r>
        <w:rPr>
          <w:b w:val="0"/>
          <w:i/>
        </w:rPr>
        <w:t>in-sample</w:t>
      </w:r>
      <w:r>
        <w:rPr>
          <w:b w:val="0"/>
          <w:i w:val="0"/>
        </w:rPr>
        <w:t xml:space="preserve"> measurements on older saved indices; the canonical held-out value is ≈0.19 Euclidean / ≈0.26 cosine. So the Fig. 1 'blob' framing under-sells slightly — it is a structured continuum, not a featureless blob — but it is also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four separable clusters (which would need Silhouette ≳ 0.5).</w:t>
      </w:r>
    </w:p>
    <w:p>
      <w:r>
        <w:rPr>
          <w:b/>
          <w:i w:val="0"/>
        </w:rPr>
        <w:t>The trade-off:</w:t>
      </w:r>
      <w:r>
        <w:rPr>
          <w:b w:val="0"/>
          <w:i w:val="0"/>
        </w:rPr>
        <w:t xml:space="preserve"> Silhouette rises monotonically with λ but only modestly (+0.031 from λ=0 to λ=1.0). R² A drops 4.4 pp at λ=1.0 — outside fold-std. λ=0.1 is essentially zero-cost on R² but also zero-benefit on Silhouette. The cost-benefit curve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favour cluster enforcement: we would lose more on the regression task the system is built for than we would gain on cluster compactness. </w:t>
      </w:r>
      <w:r>
        <w:rPr>
          <w:b/>
          <w:i w:val="0"/>
        </w:rPr>
        <w:t>Minority per-quadrant R² remain negative across all λ</w:t>
      </w:r>
      <w:r>
        <w:rPr>
          <w:b w:val="0"/>
          <w:i w:val="0"/>
        </w:rPr>
        <w:t xml:space="preserve"> (HVLA −0.43 → −0.85 as λ rises) — auxiliary classification cannot manufacture signal where n=64–67 minority examples are the actual limit. This is the third independent confirmation of the dataset-floor hypothesis after the imbalance ablation (§3.3) and mixup augmentation (§3.4).</w:t>
      </w:r>
    </w:p>
    <w:p>
      <w:r>
        <w:rPr>
          <w:b/>
          <w:i w:val="0"/>
        </w:rPr>
        <w:t>Decisive topology test (objective vs structure).</w:t>
      </w:r>
      <w:r>
        <w:rPr>
          <w:b w:val="0"/>
          <w:i w:val="0"/>
        </w:rPr>
        <w:t xml:space="preserve"> Is the low Silhouette an architectural limit or intrinsic to emotion? I trained the </w:t>
      </w:r>
      <w:r>
        <w:rPr>
          <w:b w:val="0"/>
          <w:i/>
        </w:rPr>
        <w:t>same encoder</w:t>
      </w:r>
      <w:r>
        <w:rPr>
          <w:b w:val="0"/>
          <w:i w:val="0"/>
        </w:rPr>
        <w:t xml:space="preserve"> with an explicit quadrant-classification + separation objective (the Audio ProtoPNet, §4) and measured held-out Silhouette under the same protocol. Result: it classifies quadrants at 74% yet its latent Silhouette is </w:t>
      </w:r>
      <w:r>
        <w:rPr>
          <w:b/>
          <w:i w:val="0"/>
        </w:rPr>
        <w:t>0.18 cosine — no higher than the regression model (0.26), if anything lower.</w:t>
      </w:r>
      <w:r>
        <w:rPr>
          <w:b w:val="0"/>
          <w:i w:val="0"/>
        </w:rPr>
        <w:t xml:space="preserve"> A model trained to separate the quadrants does not produce separated quadrant clusters: classifiability and cluster-compactness are </w:t>
      </w:r>
      <w:r>
        <w:rPr>
          <w:b w:val="0"/>
          <w:i/>
        </w:rPr>
        <w:t>decoupled</w:t>
      </w:r>
      <w:r>
        <w:rPr>
          <w:b w:val="0"/>
          <w:i w:val="0"/>
        </w:rPr>
        <w:t xml:space="preserve"> (ProtoPNet recognises a quadrant across several scattered prototypes). Across three objectives — regression+SupCR (0.26), CE-head at λ=1.0 (0.29 max), and ProtoPNet classification (0.18) — Silhouette stays in a tight 0.18–0.29 band, never near the ≳0.5 of clean clusters.</w:t>
      </w:r>
    </w:p>
    <w:p>
      <w:r>
        <w:rPr>
          <w:b/>
          <w:i w:val="0"/>
        </w:rPr>
        <w:t>Viva-defensible conclusion:</w:t>
      </w:r>
      <w:r>
        <w:rPr>
          <w:b w:val="0"/>
          <w:i w:val="0"/>
        </w:rPr>
        <w:t xml:space="preserve"> the continuous representation is not a limitation but the correct geometry. Russell's circumplex (Russell 1980) defines valence and arousal as </w:t>
      </w:r>
      <w:r>
        <w:rPr>
          <w:b w:val="0"/>
          <w:i/>
        </w:rPr>
        <w:t>continuous bipolar dimensions</w:t>
      </w:r>
      <w:r>
        <w:rPr>
          <w:b w:val="0"/>
          <w:i w:val="0"/>
        </w:rPr>
        <w:t xml:space="preserve">; the four quadrants are analytical bins, not categorical constructs (Eerola &amp; Vuoskoski 2011). The weak-to-moderate Silhouette (≈0.19 Euclidean / ≈0.26 cosine, held-out) is </w:t>
      </w:r>
      <w:r>
        <w:rPr>
          <w:b/>
          <w:i w:val="0"/>
        </w:rPr>
        <w:t>intrinsic to the affective geometry</w:t>
      </w:r>
      <w:r>
        <w:rPr>
          <w:b w:val="0"/>
          <w:i w:val="0"/>
        </w:rPr>
        <w:t xml:space="preserve"> — it cannot be raised meaningfully even by a model optimised to classify the quadrants, and forcing it costs regression accuracy. The architecture successfully maps a continuous emotional gradient rather than imposing artificial clusters.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ne_baseline_vs_finetu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Fig. 1 — t-SNE of the song space. Left: raw untrained MERT is one mixed blob (no emotion separation). Right: after training, clear structure appears but it is a continuous, Happy-dominated manifold, not four clean clusters.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_fusion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16"/>
        </w:rPr>
        <w:t>Fig. 2 — Learned layer-fusion weights are near-uniform (entropy 3.218 / max 3.219). The top-3 layers (14/15/16) are only a faint lean, not strong dominance.</w:t>
      </w:r>
    </w:p>
    <w:p>
      <w:pPr>
        <w:pStyle w:val="Heading1"/>
      </w:pPr>
      <w:r>
        <w:t>4. Phase C — Explainability &amp; Ante-Hoc Prototypes</w:t>
      </w:r>
    </w:p>
    <w:p>
      <w:r>
        <w:rPr>
          <w:b/>
          <w:i w:val="0"/>
        </w:rPr>
        <w:t>Retrieval works — and the deployed Enhanced model is the best retriever.</w:t>
      </w:r>
      <w:r>
        <w:rPr>
          <w:b w:val="0"/>
          <w:i w:val="0"/>
        </w:rPr>
        <w:t xml:space="preserve"> The system finds emotionally similar songs at about </w:t>
      </w:r>
      <w:r>
        <w:rPr>
          <w:b/>
          <w:i w:val="0"/>
        </w:rPr>
        <w:t>twice the rate of random chance</w:t>
      </w:r>
      <w:r>
        <w:rPr>
          <w:b w:val="0"/>
          <w:i w:val="0"/>
        </w:rPr>
        <w:t xml:space="preserve"> (random baseline 0.276); the Enhanced model — the architecture actually deployed in Phase C — reaches the highest Precision@5 (0.594), above Dual (0.585) and well above the raw untrained model (0.485).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Latent space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Precision@5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Silhouette (pooled)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Post-hoc centroid acc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Naive raw MERT (untrained)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0.485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+0.100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MERT (SupCR-trained)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0.576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-0.029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0.462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Dual MERT+wav2vec2 (SupCR)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0.585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0.506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Enhanced (deployed benchmark)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0.594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+0.004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0.728</w:t>
            </w:r>
          </w:p>
        </w:tc>
      </w:tr>
    </w:tbl>
    <w:p/>
    <w:p>
      <w:r>
        <w:rPr>
          <w:b w:val="0"/>
          <w:i/>
          <w:sz w:val="16"/>
        </w:rPr>
        <w:t xml:space="preserve">Reference points: random-chance Precision@5 = 0.276. The Silhouette column is the </w:t>
      </w:r>
      <w:r>
        <w:rPr>
          <w:b w:val="0"/>
          <w:i/>
          <w:sz w:val="16"/>
        </w:rPr>
        <w:t>pooled-5-models</w:t>
      </w:r>
      <w:r>
        <w:rPr>
          <w:b w:val="0"/>
          <w:i/>
          <w:sz w:val="16"/>
        </w:rPr>
        <w:t xml:space="preserve"> retrieval-index value (pooling test-fold latents from 5 separately-trained models collapses a global Silhouette to ≈0 — a pooling artifact); the canonical per-fold value is ≈0.26 cosine (§3.6). Precision@k is robust to the pooling; Silhouette is not. The ProtoPNet column (0.728) is the learnable-prototype accuracy that replaces the post-hoc centroid.</w:t>
      </w:r>
    </w:p>
    <w:p>
      <w:r>
        <w:rPr>
          <w:b/>
          <w:i w:val="0"/>
        </w:rPr>
        <w:t>Ante-hoc prototypes — upgraded from fixed centroids to a learnable Audio ProtoPNet.</w:t>
      </w:r>
      <w:r>
        <w:rPr>
          <w:b w:val="0"/>
          <w:i w:val="0"/>
        </w:rPr>
        <w:t xml:space="preserve"> The original 4-centroid profile (fixed K-means-style centroids computed </w:t>
      </w:r>
      <w:r>
        <w:rPr>
          <w:b w:val="0"/>
          <w:i/>
        </w:rPr>
        <w:t>after</w:t>
      </w:r>
      <w:r>
        <w:rPr>
          <w:b w:val="0"/>
          <w:i w:val="0"/>
        </w:rPr>
        <w:t xml:space="preserve"> training) was a nice interpretability readout but a weak classifier: raw accuracy 0.462–0.506, </w:t>
      </w:r>
      <w:r>
        <w:rPr>
          <w:b w:val="0"/>
          <w:i/>
        </w:rPr>
        <w:t>below</w:t>
      </w:r>
      <w:r>
        <w:rPr>
          <w:b w:val="0"/>
          <w:i w:val="0"/>
        </w:rPr>
        <w:t xml:space="preserve"> the 'always-Happy' baseline (0.611). I replaced it with an </w:t>
      </w:r>
      <w:r>
        <w:rPr>
          <w:b/>
          <w:i w:val="0"/>
        </w:rPr>
        <w:t>Audio ProtoPNet</w:t>
      </w:r>
      <w:r>
        <w:rPr>
          <w:b w:val="0"/>
          <w:i w:val="0"/>
        </w:rPr>
        <w:t xml:space="preserve"> (Chen et al. 2019) that learns prototype vectors </w:t>
      </w:r>
      <w:r>
        <w:rPr>
          <w:b w:val="0"/>
          <w:i/>
        </w:rPr>
        <w:t>during</w:t>
      </w:r>
      <w:r>
        <w:rPr>
          <w:b w:val="0"/>
          <w:i w:val="0"/>
        </w:rPr>
        <w:t xml:space="preserve"> gradient descent (5/quadrant) and classifies by L2 distance, with cluster + separation losses and a balanced sampler.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Quadrant classifier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Raw acc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Balanced acc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Sad recall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Majority (always-Happy)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0.611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0.250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Post-hoc 4-centroid (MERT)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0.462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0.17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Audio ProtoPNet (learnable)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0.728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0.545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0.69</w:t>
            </w:r>
          </w:p>
        </w:tc>
      </w:tr>
    </w:tbl>
    <w:p/>
    <w:p>
      <w:r>
        <w:rPr>
          <w:b/>
          <w:i w:val="0"/>
        </w:rPr>
        <w:t>ProtoPNet beats both baselines</w:t>
      </w:r>
      <w:r>
        <w:rPr>
          <w:b w:val="0"/>
          <w:i w:val="0"/>
        </w:rPr>
        <w:t xml:space="preserve"> — +0.22 over the post-hoc centroid and </w:t>
      </w:r>
      <w:r>
        <w:rPr>
          <w:b/>
          <w:i w:val="0"/>
        </w:rPr>
        <w:t>+0.12 over the majority baseline</w:t>
      </w:r>
      <w:r>
        <w:rPr>
          <w:b w:val="0"/>
          <w:i w:val="0"/>
        </w:rPr>
        <w:t xml:space="preserve"> (raw accuracy, held-out 5-fold — a stricter protocol than the centroid's in-sample test), and lifts Sad recall from 0.17 to 0.69. Learning the prototypes jointly with the encoder places them where the quadrants are actually separable. It stays ante-hoc interpretable (each prototype is, by construction, evidence for one quadrant). This turns the weakest part of Phase C into a genuine, accurate, self-explaining classifier — the ante-hoc prototype model my supervisor asked for, now in substance, not just form.</w:t>
      </w:r>
    </w:p>
    <w:p>
      <w:r>
        <w:rPr>
          <w:b/>
          <w:i w:val="0"/>
        </w:rPr>
        <w:t>Pipeline unification &amp; model symmetry.</w:t>
      </w:r>
      <w:r>
        <w:rPr>
          <w:b w:val="0"/>
          <w:i w:val="0"/>
        </w:rPr>
        <w:t xml:space="preserve"> A symmetry audit found the original retrieval scripts encoded only with the single-encoder MERT and never re-encoded the query (it was an index lookup). The pipeline was unified onto a single </w:t>
      </w:r>
      <w:r>
        <w:rPr>
          <w:b/>
          <w:i w:val="0"/>
        </w:rPr>
        <w:t>UnifiedEnhancedEncoder</w:t>
      </w:r>
      <w:r>
        <w:rPr>
          <w:b w:val="0"/>
          <w:i w:val="0"/>
        </w:rPr>
        <w:t xml:space="preserve"> (Enhanced multi-encoder + cyclic key + 128-D bottleneck + L2-norm) used by </w:t>
      </w:r>
      <w:r>
        <w:rPr>
          <w:b w:val="0"/>
          <w:i/>
        </w:rPr>
        <w:t>both</w:t>
      </w:r>
      <w:r>
        <w:rPr>
          <w:b w:val="0"/>
          <w:i w:val="0"/>
        </w:rPr>
        <w:t xml:space="preserve"> index build and query, with the ProtoPNet ante-hoc readout. Symmetry is now guaranteed by construction and proven empirically: re-encoding every corpus song via the query path reproduces the stored index vector to </w:t>
      </w:r>
      <w:r>
        <w:rPr>
          <w:b/>
          <w:i w:val="0"/>
        </w:rPr>
        <w:t>cosine 1.000000 (max ‖Δ‖ 1.1×10⁻⁶)</w:t>
      </w:r>
      <w:r>
        <w:rPr>
          <w:b w:val="0"/>
          <w:i w:val="0"/>
        </w:rPr>
        <w:t>. (The deployment checkpoint is all-data; its in-sample accuracy is not reported — canonical metrics remain the 5-fold held-out values.)</w:t>
      </w:r>
    </w:p>
    <w:p>
      <w:pPr>
        <w:pStyle w:val="Heading1"/>
      </w:pPr>
      <w:r>
        <w:t>5. Honest Limitations (what did not work)</w:t>
      </w:r>
    </w:p>
    <w:p>
      <w:pPr>
        <w:pStyle w:val="ListBullet"/>
      </w:pPr>
      <w:r>
        <w:rPr>
          <w:b w:val="0"/>
          <w:i w:val="0"/>
        </w:rPr>
        <w:t xml:space="preserve">• </w:t>
      </w:r>
      <w:r>
        <w:rPr>
          <w:b/>
          <w:i w:val="0"/>
        </w:rPr>
        <w:t>Class imbalance is the real ceiling:</w:t>
      </w:r>
      <w:r>
        <w:rPr>
          <w:b w:val="0"/>
          <w:i w:val="0"/>
        </w:rPr>
        <w:t xml:space="preserve"> 61% of songs are Happy; the model effectively only works well there (negative R² on Sad/Calm/Angry). This weakens the therapy/clinical motivation.</w:t>
      </w:r>
    </w:p>
    <w:p>
      <w:pPr>
        <w:pStyle w:val="ListBullet"/>
      </w:pPr>
      <w:r>
        <w:rPr>
          <w:b w:val="0"/>
          <w:i w:val="0"/>
        </w:rPr>
        <w:t xml:space="preserve">• </w:t>
      </w:r>
      <w:r>
        <w:rPr>
          <w:b/>
          <w:i w:val="0"/>
        </w:rPr>
        <w:t>The latent space does not cleanly cluster by emotion:</w:t>
      </w:r>
      <w:r>
        <w:rPr>
          <w:b w:val="0"/>
          <w:i w:val="0"/>
        </w:rPr>
        <w:t xml:space="preserve"> canonical held-out Silhouette ≈ 0.26 cosine (weak-to-moderate, not the ≳0.5 of clean clusters). Retrieval still works locally (Precision@5 ≈ 2× chance), and the prototype </w:t>
      </w:r>
      <w:r>
        <w:rPr>
          <w:b w:val="0"/>
          <w:i/>
        </w:rPr>
        <w:t>classifier</w:t>
      </w:r>
      <w:r>
        <w:rPr>
          <w:b w:val="0"/>
          <w:i w:val="0"/>
        </w:rPr>
        <w:t xml:space="preserve"> — once upgraded to a learnable Audio ProtoPNet — now beats the majority baseline (0.728 vs 0.611, §4).</w:t>
      </w:r>
    </w:p>
    <w:p>
      <w:pPr>
        <w:pStyle w:val="ListBullet"/>
      </w:pPr>
      <w:r>
        <w:rPr>
          <w:b w:val="0"/>
          <w:i w:val="0"/>
        </w:rPr>
        <w:t xml:space="preserve">• </w:t>
      </w:r>
      <w:r>
        <w:rPr>
          <w:b/>
          <w:i w:val="0"/>
        </w:rPr>
        <w:t>Multi-encoder stacking mostly failed:</w:t>
      </w:r>
      <w:r>
        <w:rPr>
          <w:b w:val="0"/>
          <w:i w:val="0"/>
        </w:rPr>
        <w:t xml:space="preserve"> wav2vec2 is redundant, IADS-E transfer is negative, and the layer-fusion 'interpretability' is near-uniform. Real gains came from the mel-CNN and tempo.</w:t>
      </w:r>
    </w:p>
    <w:p>
      <w:pPr>
        <w:pStyle w:val="ListBullet"/>
      </w:pPr>
      <w:r>
        <w:rPr>
          <w:b w:val="0"/>
          <w:i w:val="0"/>
        </w:rPr>
        <w:t xml:space="preserve">• </w:t>
      </w:r>
      <w:r>
        <w:rPr>
          <w:b/>
          <w:i w:val="0"/>
        </w:rPr>
        <w:t>Valence:</w:t>
      </w:r>
      <w:r>
        <w:rPr>
          <w:b w:val="0"/>
          <w:i w:val="0"/>
        </w:rPr>
        <w:t xml:space="preserve"> our single-dataset audio-only valence (R² 0.576) is competitive — above prior single-dataset SSL/hand-crafted results (Music2Emo 0.536, AutoML 0.525) — but still bounded by the practical audio-only limit; closing the gap to lyric-aware or cross-domain methods needs text or extra data, not more audio encoders.</w:t>
      </w:r>
    </w:p>
    <w:p>
      <w:r>
        <w:rPr>
          <w:b/>
          <w:i w:val="0"/>
        </w:rPr>
        <w:t>Framing I plan to use:</w:t>
      </w:r>
      <w:r>
        <w:rPr>
          <w:b w:val="0"/>
          <w:i w:val="0"/>
        </w:rPr>
        <w:t xml:space="preserve"> this thesis is best presented as a rigorous, honest </w:t>
      </w:r>
      <w:r>
        <w:rPr>
          <w:b w:val="0"/>
          <w:i/>
        </w:rPr>
        <w:t>audit of what SSL audio embeddings do and do not encode for emotion</w:t>
      </w:r>
      <w:r>
        <w:rPr>
          <w:b w:val="0"/>
          <w:i w:val="0"/>
        </w:rPr>
        <w:t xml:space="preserve"> — under that framing, the negative findings above are the contribution.</w:t>
      </w:r>
    </w:p>
    <w:p>
      <w:pPr>
        <w:pStyle w:val="Heading1"/>
      </w:pPr>
      <w:r>
        <w:t>6. PMEmo 2019 — Single Comparison Table (R²)</w:t>
      </w:r>
    </w:p>
    <w:p>
      <w:r>
        <w:rPr>
          <w:b w:val="0"/>
          <w:i w:val="0"/>
          <w:color w:val="B45309"/>
        </w:rPr>
        <w:t>All PMEmo R² results — prior work (top) and every model I built (bottom) — in one table for direct comparison. R² is the common metric across these papers. PMEmo papers that report only classification accuracy or RMSE (e.g. DAMER, CNN+LSTM) are not R²-comparable and are omitted rather than mixed in. Please confirm external numbers against their primary sources before final submission; note EmoMucs used labels scaled to [-1,1].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  <w:t>Method / Architecture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R² Valence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R² Arousal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Zhang et al. — IS13 + SVR/MLR (PMEmo paper)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~0.41*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~0.52*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baselines (*r²-derived, see note)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EmoMucs C1D-M (de Berardinis et al.)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0.349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0.557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1D CNN; labels [-1,1]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EmoMucs C2D-M (de Berardinis et al.)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2D CNN; labels [-1,1]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AutoML openSMILE (Simonetta et al.)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hand-crafted; PMEmo only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AutoML Joint (Simonetta et al.)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0.780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0.861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PMEmo + IADS-E (joint)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Music2Emo (Kang &amp; Herremans)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0.536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MERT+chord/key; PMEmo only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Music2Emo (Kang &amp; Herremans)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0.547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0.794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 multitask; 4 datasets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Mel-CNN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0.4452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0.6486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shallow CNN, no SSL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wav2vec2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0.4825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0.6225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speech SSL, single encoder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MERT only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0.5055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0.6518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music SSL, single encoder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MERT + EDA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0.5075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0.6738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+ physiology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Dual (MERT+wav2vec2)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0.5676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0.6814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dual SSL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Spec-only (MERT+Mel)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0.5709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0.7069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drops wav2vec2 from Triple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Triple-bio (MERT+Mel+EDA)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0.5706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0.7077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swaps wav2vec2 for EDA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Triple (+ mel-CNN)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0.576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0.702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best valence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This work — Enhanced (+ tempo/key)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0.569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0.718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best arousal</w:t>
            </w:r>
          </w:p>
        </w:tc>
      </w:tr>
    </w:tbl>
    <w:p/>
    <w:p>
      <w:r>
        <w:rPr>
          <w:b w:val="0"/>
          <w:i/>
          <w:sz w:val="16"/>
        </w:rPr>
        <w:t>*Zhang et al. (2018) report Pearson's r, not R². For a comparable baseline these are squared approximations (R² ≈ r²) from their static baselines (r=0.638 valence → 0.41; r=0.719 arousal → 0.52). EmoMucs uses labels scaled to [-1,1]. Confirm all external numbers against primary sources.</w:t>
      </w:r>
    </w:p>
    <w:p>
      <w:r>
        <w:rPr>
          <w:b/>
          <w:i w:val="0"/>
        </w:rPr>
        <w:t>Reading (honest, with the right caveats):</w:t>
      </w:r>
      <w:r>
        <w:rPr>
          <w:b w:val="0"/>
          <w:i w:val="0"/>
        </w:rPr>
        <w:t xml:space="preserve"> our genuine strength is </w:t>
      </w:r>
      <w:r>
        <w:rPr>
          <w:b/>
          <w:i w:val="0"/>
        </w:rPr>
        <w:t>valence</w:t>
      </w:r>
      <w:r>
        <w:rPr>
          <w:b w:val="0"/>
          <w:i w:val="0"/>
        </w:rPr>
        <w:t xml:space="preserve"> — our Triple (R² 0.576) is the best of all non-joint methods, above both Music2Emo variants (0.536 single-dataset, 0.547 multitask) and hand-crafted AutoML (0.525). On </w:t>
      </w:r>
      <w:r>
        <w:rPr>
          <w:b/>
          <w:i w:val="0"/>
        </w:rPr>
        <w:t>arousal</w:t>
      </w:r>
      <w:r>
        <w:rPr>
          <w:b w:val="0"/>
          <w:i w:val="0"/>
        </w:rPr>
        <w:t xml:space="preserve"> we do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lead: Music2Emo reaches 0.777 (single-dataset) / 0.794 (multitask) and AutoML 0.727, all above our best (0.718) — so arousal is a competitive-but-trailing result, not a headline. The very top row, Simonetta's AutoML </w:t>
      </w:r>
      <w:r>
        <w:rPr>
          <w:b/>
          <w:i w:val="0"/>
        </w:rPr>
        <w:t>Joint</w:t>
      </w:r>
      <w:r>
        <w:rPr>
          <w:b w:val="0"/>
          <w:i w:val="0"/>
        </w:rPr>
        <w:t xml:space="preserve"> (0.780 / 0.861, PMEmo + IADS-E), is exactly the idea I replicated with SSL in §3.2 — and it did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transfer (our SSL valence dropped). So that row both sets the SOTA bar and frames our key negative finding: with hand-crafted features joint training helps, but SSL embeddings do not transfer emotional structure across the music↔sound boundary. Our contribution is therefore competitive single-dataset valence plus the explainability layer and the honest negative findings — not a state-of-the-art arousal number.</w:t>
      </w:r>
    </w:p>
    <w:p>
      <w:pPr>
        <w:pStyle w:val="Heading2"/>
      </w:pPr>
      <w:r>
        <w:t>References</w:t>
      </w:r>
    </w:p>
    <w:p>
      <w:r>
        <w:rPr>
          <w:b w:val="0"/>
          <w:i w:val="0"/>
        </w:rPr>
        <w:t xml:space="preserve">• Li, Y. et al. (2023). MERT: Acoustic Music Understanding Model with Large-Scale Self-supervised Training. </w:t>
      </w:r>
      <w:r>
        <w:rPr>
          <w:b w:val="0"/>
          <w:i/>
        </w:rPr>
        <w:t>arXiv:2306.00107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• Zhang, K. et al. (2018). PMEmo: A Dataset with Physiological Signals for Music Emotion Recognition. </w:t>
      </w:r>
      <w:r>
        <w:rPr>
          <w:b w:val="0"/>
          <w:i/>
        </w:rPr>
        <w:t>ACM ICMR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• de Berardinis, J. et al. (2020). EmoMucs: Investigating the Role of Musical Components in MER. </w:t>
      </w:r>
      <w:r>
        <w:rPr>
          <w:b w:val="0"/>
          <w:i/>
        </w:rPr>
        <w:t>ISMIR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• Kang, J. &amp; Herremans, D. (2025). Music2Emo: Towards Unified Music Emotion Recognition. </w:t>
      </w:r>
      <w:r>
        <w:rPr>
          <w:b w:val="0"/>
          <w:i/>
        </w:rPr>
        <w:t>arXiv:2502.03979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• Simonetta, F., Certo, F. &amp; Ntalampiras, S. (2024). Joint Learning of Emotions in Music and Generalized Sounds. </w:t>
      </w:r>
      <w:r>
        <w:rPr>
          <w:b w:val="0"/>
          <w:i/>
        </w:rPr>
        <w:t>arXiv:2408.02009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• Russell, J.A. (1980). A circumplex model of affect. </w:t>
      </w:r>
      <w:r>
        <w:rPr>
          <w:b w:val="0"/>
          <w:i/>
        </w:rPr>
        <w:t>J. Personality &amp; Social Psychology</w:t>
      </w:r>
      <w:r>
        <w:rPr>
          <w:b w:val="0"/>
          <w:i w:val="0"/>
        </w:rPr>
        <w:t>, 39(6).</w:t>
      </w:r>
    </w:p>
    <w:p>
      <w:r>
        <w:rPr>
          <w:b w:val="0"/>
          <w:i w:val="0"/>
        </w:rPr>
        <w:t xml:space="preserve">• Miller, T. (2019). Explanation in Artificial Intelligence. </w:t>
      </w:r>
      <w:r>
        <w:rPr>
          <w:b w:val="0"/>
          <w:i/>
        </w:rPr>
        <w:t>Artificial Intelligence</w:t>
      </w:r>
      <w:r>
        <w:rPr>
          <w:b w:val="0"/>
          <w:i w:val="0"/>
        </w:rPr>
        <w:t>, 267.</w:t>
      </w:r>
    </w:p>
    <w:p>
      <w:r>
        <w:rPr>
          <w:b w:val="0"/>
          <w:i w:val="0"/>
        </w:rPr>
        <w:t xml:space="preserve">• Krumhansl, C. &amp; Kessler, E. (1982). Tracing the dynamic changes in perceived tonal organization. </w:t>
      </w:r>
      <w:r>
        <w:rPr>
          <w:b w:val="0"/>
          <w:i/>
        </w:rPr>
        <w:t>Psychological Review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