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3417D">
      <w:pPr>
        <w:pStyle w:val="2"/>
        <w:bidi w:val="0"/>
        <w:jc w:val="center"/>
        <w:rPr>
          <w:rFonts w:hint="default"/>
          <w:lang w:val="en-US" w:eastAsia="zh-CN"/>
        </w:rPr>
      </w:pPr>
      <w:r>
        <w:t>教师的教育</w:t>
      </w:r>
      <w:bookmarkStart w:id="0" w:name="_GoBack"/>
      <w:bookmarkEnd w:id="0"/>
      <w:r>
        <w:t>观</w:t>
      </w:r>
      <w:r>
        <w:rPr>
          <w:rFonts w:hint="eastAsia"/>
          <w:lang w:val="en-US" w:eastAsia="zh-CN"/>
        </w:rPr>
        <w:t>相关辩题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2252"/>
        <w:gridCol w:w="1976"/>
        <w:gridCol w:w="1921"/>
        <w:gridCol w:w="1746"/>
      </w:tblGrid>
      <w:tr w14:paraId="79AAD9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0B900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8A74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辩题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E8A6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正方立场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C41C6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反方立场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1FA6C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价值</w:t>
            </w:r>
          </w:p>
        </w:tc>
      </w:tr>
      <w:tr w14:paraId="50B80A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AD85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00D0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学习的终极目的是为了获得确定的答案，还是为了发现更多的问题？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0AA54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学习是为了掌握准确的、标准化的知识点。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AE7DC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学习是为了拓宽视野，意识到还有更多未知领域。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593FA5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决定教案结尾是总结闭环还是开放性延伸。</w:t>
            </w:r>
          </w:p>
        </w:tc>
      </w:tr>
      <w:tr w14:paraId="4CA2FB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3B890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A47E1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学生的成就感应该来自于轻松地学会，还是来自于克服困难的思考？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16DB9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老师应把知识拆得足够细，让学生学起来不费力。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C47E1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学习必须有一定的挑战和挫折，解决难题才有深度。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29CBD1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决定教案中任务难度曲线的陡峭程度。</w:t>
            </w:r>
          </w:p>
        </w:tc>
      </w:tr>
      <w:tr w14:paraId="368D43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33FA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9620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在手机搜索如此方便的时代，背诵和积累知识是否还有意义？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BE83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AI和搜索工具可以代替记忆，人只要会找、会查。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EB942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只有装进脑子里的知识才是直觉和创造力的基础。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6A778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决定教案中事实性知识与方法论的占比。</w:t>
            </w:r>
          </w:p>
        </w:tc>
      </w:tr>
      <w:tr w14:paraId="229755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583D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384BB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那些必须记下来的公式或诗词，是否应该要求学生死记硬背？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F18C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理解是记忆的前提，不理解的背诵效率极低。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0C59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有些基础内容必须先背得滚瓜烂熟，以后才能体会。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7DF7FC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决定教案中是否保留机械练习或背诵环节。</w:t>
            </w:r>
          </w:p>
        </w:tc>
      </w:tr>
      <w:tr w14:paraId="1B13D5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70A93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0840A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课堂上是安静、独立的思考更有价值，还是热烈的讨论更有价值？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5BE43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交流能碰撞出火花，不说话的课堂容易死气沉沉。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26B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深度思考通常在安静中发生，讨论往往流于表面。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2509E3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决定教案中留白时间与互动环节的分配。</w:t>
            </w:r>
          </w:p>
        </w:tc>
      </w:tr>
      <w:tr w14:paraId="316833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2B5B1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2044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学习过程中，学生的直觉判断和逻辑推理哪个更重要？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488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逻辑是科学的基石，每一步都必须有理有据。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DCE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灵感和直觉是创新的源头，逻辑只是事后的修饰。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2BC73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决定教案是倾向严谨推导还是发散猜想。</w:t>
            </w:r>
          </w:p>
        </w:tc>
      </w:tr>
      <w:tr w14:paraId="60008A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C6F7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9892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那些在生活中暂时用不到的理论知识，是否值得学生去学习？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85E1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教育应服务于现实生活，没用的知识是浪费生命。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08BC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学习是为了充实灵魂，看似无用的知识有大用。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749BA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决定教案中生活案例引入的频率。</w:t>
            </w:r>
          </w:p>
        </w:tc>
      </w:tr>
      <w:tr w14:paraId="73837C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EE4A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D60AD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学生的错误是应该被老师立刻纠正，还是应该被允许充分展开？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C281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发现错误要及时纠错，防止学生形成错误印象。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E62F8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错误是学习的机会，应让学生在试错中自我觉察。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78BABC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决定教案中反馈时机与容错机制的设计。</w:t>
            </w:r>
          </w:p>
        </w:tc>
      </w:tr>
      <w:tr w14:paraId="27EFDA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2DFB7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551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所谓学科素养，本质上是解决问题的能力，还是看待世界的眼光？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C0F9D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素养必须落实到解决实际问题的具体能力上。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8952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素养是一种内在的修养，是看世界时的深度。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757B74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决定评价体系是任务驱动还是感悟驱动。</w:t>
            </w:r>
          </w:p>
        </w:tc>
      </w:tr>
      <w:tr w14:paraId="6F5CA7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A176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A5FF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既然碎片化阅读已成趋势，我们是否还需要在课堂上强调专注力？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169E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老师应顺应时代，用多变、短小的节奏吸引学生。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9EAD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专注力是学习的核心，必须通过长时任务刻意训练。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75883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决定教案中单个任务的持续时间。</w:t>
            </w:r>
          </w:p>
        </w:tc>
      </w:tr>
      <w:tr w14:paraId="18F77A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993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2B3C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老师在讲课时，应该保持中立，还是应该展示自己的个人观点？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C64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老师应作为中立的引导者，不把个人想法强加给学生。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3C095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老师应是鲜活的榜样，有个性的观点才有教育魅力。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34F00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决定教案中引导语的叙述风格。</w:t>
            </w:r>
          </w:p>
        </w:tc>
      </w:tr>
      <w:tr w14:paraId="09DE6A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46D0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DDA7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老师的角色应该是知识的专家，还是学习资源的组织者？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415E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老师高效地讲、清晰地传授，能让学生少走弯路。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60B1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老师应退到幕后，重点教学生如何自己找资源学习。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0BE12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决定教案中讲授时间与自主时间的切分。</w:t>
            </w:r>
          </w:p>
        </w:tc>
      </w:tr>
      <w:tr w14:paraId="379124C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7C96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D600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在几十人的大班课里，追求因材施教是否只是一个理想化的谎言？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0ABD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老师精力有限，全班统一进度是效率最高的选择。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7587C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老师必须关注个体差异，尽可能给不同学生不同支持。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1C7797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决定教案中差异化作业的分层设计。</w:t>
            </w:r>
          </w:p>
        </w:tc>
      </w:tr>
      <w:tr w14:paraId="7F7BDE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362AA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05ECB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老师写教案时，应该围着学生的兴趣转，还是围着学科要求转？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568A4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兴趣是最好的老师，不感兴趣的教学往往是无效的。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C76F7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学习是克服本能的过程，责任比兴趣更重要。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3747DB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决定教案导入环节是迎合兴趣还是强调意义。</w:t>
            </w:r>
          </w:p>
        </w:tc>
      </w:tr>
      <w:tr w14:paraId="23279A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DCA9E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B0AA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我们是否应该承认并接受，学生在某些不擅长的学科里表现平平？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9AA5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老师应承认差异，允许学生在不擅长的领域放过自己。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28489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教育应追求卓越，不应鼓励学生在起步阶段就自我设限。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5E5E9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决定教案中通识目标与特长开发的平衡。</w:t>
            </w:r>
          </w:p>
        </w:tc>
      </w:tr>
      <w:tr w14:paraId="39B675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6C4FE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6B773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学生的幸福感和快乐程度，是否应作为评价一节好课的首要指标？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EC6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快乐的学习才能持久，学生的情绪状态最重要。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B3212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学习本质上是艰苦的，过分追求快乐会削弱抗挫力。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1D1EF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决定教案中情感关怀环节的比例。</w:t>
            </w:r>
          </w:p>
        </w:tc>
      </w:tr>
      <w:tr w14:paraId="56D7D3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F8D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507A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老师的成就感，应该来自于学生的喜爱，还是来自于学生的成绩？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5F41E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老师与学生的情感连接是教育的灵魂。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8460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专业的教学产出（成绩和成长）才是硬实力。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6B210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探测教师对情感化教案的偏好。</w:t>
            </w:r>
          </w:p>
        </w:tc>
      </w:tr>
      <w:tr w14:paraId="224F29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71E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C0496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课堂上是否应该鼓励学生挑战课本里的权威结论？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F644B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批判性思维最重要，课本也不一定全对。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804A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基础教育阶段，尊重并学好前人总结的成果更重要。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23E321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决定教案中挑战性提问的设置。</w:t>
            </w:r>
          </w:p>
        </w:tc>
      </w:tr>
      <w:tr w14:paraId="3F3C79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D309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C957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练习时应按专题一个一个练透，还是跨专题混在一起交替练？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5E5E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专题练习更专注，能帮学生快速掌握特定方法。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4BF0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交替练习更真实，能训练学生在不同方法间做判断。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53C391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决定教案中的题单编排与练习结构。</w:t>
            </w:r>
          </w:p>
        </w:tc>
      </w:tr>
      <w:tr w14:paraId="28FF1B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2F256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EFBB5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练习题的设计应以同类重复为主，还是应尽早加入复杂的变式题？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C11C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先通过重复练习把熟练度练出来，学生才有信心。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6B2B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尽早接触变式题能逼出真正的理解，哪怕错误率更高。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18BDC0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决定练习题的梯度设计与错题处理逻辑。</w:t>
            </w:r>
          </w:p>
        </w:tc>
      </w:tr>
      <w:tr w14:paraId="2A7EED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2C90E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4A42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课尾总结应由老师进行梳理，还是应由学生先尝试自己说？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37B4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老师总结更准确、更完整，能确保知识点不出错。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F17B8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学生总结是内化的过程，能反映出他们真正学到了什么。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4C6F9D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决定结课环节的时长分配。</w:t>
            </w:r>
          </w:p>
        </w:tc>
      </w:tr>
      <w:tr w14:paraId="3FF8A1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6B66A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F1D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学习目标应写成具体、可测量的动作，还是可以写成感悟性的描述？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4C24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目标必须明确、可检测，老师才能知道有没有教会。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6704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高阶思维很难量化，生硬的指标会把课堂变机械。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59578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决定教学目标的动词选择及评价程度。</w:t>
            </w:r>
          </w:p>
        </w:tc>
      </w:tr>
      <w:tr w14:paraId="21DCCC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370F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3EA6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课堂任务中应每隔几分钟互动一次，还是应给学生大段安静的时间？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EDD3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老师应频繁互动，防止学生走神，确保全员跟上进度。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239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应留出完整的时间块，让学生深度沉浸在任务中。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34915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决定课堂互动节奏的调控方式。</w:t>
            </w:r>
          </w:p>
        </w:tc>
      </w:tr>
      <w:tr w14:paraId="7006FE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D1E72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8949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课堂内容应以书本上的范例为主，还是应多引入当下的新闻热点？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BB0D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课本范例最经典、最规范，能帮学生建立稳固的基础。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D73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现实热点更有意义感，能让学生看到知识的实际用途。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576169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决定教案材料来源与任务选取。</w:t>
            </w:r>
          </w:p>
        </w:tc>
      </w:tr>
      <w:tr w14:paraId="306809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F162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02CC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课堂上的突发状况应被视为干扰，还是应被视为生成的契机？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4B03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老师应按预设教案走，确保完成既定的教学目标。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61DE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意外通常是思维最活跃的时刻，应随学生的反馈调整。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C988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决定教案预设的刚性程度。</w:t>
            </w:r>
          </w:p>
        </w:tc>
      </w:tr>
      <w:tr w14:paraId="305F2D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742E8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95EBF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课后作业应该是对课堂内容的温习，还是对新领域的探索？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CC7F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作业就是为了查漏补缺，把没练熟的内容练熟。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9044E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作业应是课堂的延伸，鼓励学生去创作或研究新东西。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85839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决定作业设计的性质（复习题vs探究任务）。</w:t>
            </w:r>
          </w:p>
        </w:tc>
      </w:tr>
      <w:tr w14:paraId="4C3C0B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4CFAC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8DBA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判断学生有没有学会，应看他的口头回答，还是看他的书面作业？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CDA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嘴上能说清楚代表理解得快，互动性也更强。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C964D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笔下写出来才算数，书面证据更稳定、更独立。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BE0F4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决定课堂提问与随堂检测的比重。</w:t>
            </w:r>
          </w:p>
        </w:tc>
      </w:tr>
      <w:tr w14:paraId="4772A6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95354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7B9D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评价学生应更看重他平时的表现记录，还是更看重期末的一次考试？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FAD4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过程评价能记录点滴成长，给学生持续的反馈和鼓励。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1D2D2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考试结果最客观、最公平，是检验水平的唯一标准。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A7E5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决定评价量规的设计权重。</w:t>
            </w:r>
          </w:p>
        </w:tc>
      </w:tr>
      <w:tr w14:paraId="676361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A53BD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317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语文课应重点拆解字词修辞和考点，还是重点引导审美感悟？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31BDF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必须把课文拆解成可操作的技能，学生才能答题拿分。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2AE7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文学首先是审美的触碰，拆得太碎会破坏美感。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7EEEB0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决定阅读环节是技术性分析还是感悟式朗读。</w:t>
            </w:r>
          </w:p>
        </w:tc>
      </w:tr>
      <w:tr w14:paraId="43A64C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968E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976A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英语课应优先纠正语法和单词错误，还是优先保证学生敢开口说？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2813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错误不纠正会养成坏习惯，必须把关语言的准确度。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707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语言是用来交流的，容忍错误才能保护开口的勇气。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34931F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决定纠错的时机与口语任务的设计。</w:t>
            </w:r>
          </w:p>
        </w:tc>
      </w:tr>
      <w:tr w14:paraId="158207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EDE6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09823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编程课应优先要求代码规范和逻辑，还是优先让学生做出作品？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09855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编程必须严谨，从起步就钉死规范是为了防止写出烂代码。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2504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应先让学生体验做出游戏或网站的快感，需求倒逼学习。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26BF1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决定作品评价标准是规范性还是原创性。</w:t>
            </w:r>
          </w:p>
        </w:tc>
      </w:tr>
      <w:tr w14:paraId="24238C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05D1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85892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既然AI能生成代码，信息课应允许使用AI助手，还是应严格禁止？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A1F45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会用AI是新时代的基本功，应教学生如何驾驭工具。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34B0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亲手写代码是锻炼思维的过程，过早依赖工具会变懒。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1E1376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决定作业中AI工具的使用规则。</w:t>
            </w:r>
          </w:p>
        </w:tc>
      </w:tr>
      <w:tr w14:paraId="6E3E1D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9D8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7E9F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面对AI的冲击，学校应教学生如何人机协作，还是坚守传统基本功？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EA50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学会向AI提问和审稿是刚需，这是能力的维度升级。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DD571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只有守住亲手试错的底线，人才有判断AI对错的能力。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B1C81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决定教案中对智能工具的使用限制。</w:t>
            </w:r>
          </w:p>
        </w:tc>
      </w:tr>
      <w:tr w14:paraId="1DE8F3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7A0A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FCE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如果AI能写出高分作文，我们是否还应花费大量时间练习写作？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20DD3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写作是思考的过程，写得好不好不重要，思考很重要。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9E2A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以后都是AI写、人来改，应重点训练学生的评审能力。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3E943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决定教案中写作任务的性质和时长。</w:t>
            </w:r>
          </w:p>
        </w:tc>
      </w:tr>
      <w:tr w14:paraId="4B3AAC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5A13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E62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个性化推荐的练习题，是提高了学习效率，还是限制了学生的视野？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E0A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哪里不会练哪里，精准教学减少了无效的重复。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B9B22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老师应随机给学生推题，防止学生只练自己喜欢的。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D57D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决定教案练习中随机内容的比例。</w:t>
            </w:r>
          </w:p>
        </w:tc>
      </w:tr>
      <w:tr w14:paraId="7303A8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456A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889E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我们的教育应该为现在的工作做准备，还是为未来未知的社会做准备？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237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教育应教给学生跨界的素养，以应对瞬息万变的未来。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E83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基础教育应回归本质，教好那些经久不衰的经典知识。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A5D84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决定教案中前沿话题与传统内容的占比。</w:t>
            </w:r>
          </w:p>
        </w:tc>
      </w:tr>
      <w:tr w14:paraId="75513B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C7D77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1708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审美和感受力在未来社会，是否会比逻辑和计算能力更值钱？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397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逻辑最容易被AI取代，人的感受力才是核心护城河。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56B1E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数理逻辑是世界的底层规律，审美只是表面的装饰。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AC423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决定教案中人文美感的注入程度。</w:t>
            </w:r>
          </w:p>
        </w:tc>
      </w:tr>
      <w:tr w14:paraId="6636F5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04E4F3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宋体" w:cs="sans-serif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宋体" w:cs="sans-serif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239E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学校是否应该在中学阶段，引入关于金钱和财富的理财教育？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806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理财是现实生存技能，应让学生理解社会的运作规律。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169F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校园应保持纯净，过早谈论金钱会腐蚀价值观。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469B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决定教案中商业案例的使用频率。</w:t>
            </w:r>
          </w:p>
        </w:tc>
      </w:tr>
      <w:tr w14:paraId="605B6A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33874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宋体" w:cs="sans-serif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宋体" w:cs="sans-serif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BBDA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教育的本质是为了帮学生改变命运，还是为了帮学生认清自我？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9672D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教育是向上流动的阶梯，是通往成功的竞争过程。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48AC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教育是寻找内心安宁的过程，是学会接受自己的平庸。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A8590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探测教师在教案中设置的期望值。</w:t>
            </w:r>
          </w:p>
        </w:tc>
      </w:tr>
      <w:tr w14:paraId="742D9A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530E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宋体" w:cs="sans-serif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ans-serif" w:hAnsi="sans-serif" w:eastAsia="宋体" w:cs="sans-serif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2B1E3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在高效的AI面前，人类追求低效的平庸是否也应被视为一种权利？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B245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人有权拒绝被数据和效率绑架，保持慢节奏的自由。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4AB22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竞争和进化是本能，不进则退是课堂残酷的真相。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287E1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sans-serif" w:hAnsi="sans-serif" w:eastAsia="sans-serif" w:cs="sans-serif"/>
                <w:color w:val="000000" w:themeColor="text1"/>
                <w:kern w:val="2"/>
                <w:sz w:val="21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决定教案对慢进生和学困生的包容性。</w:t>
            </w:r>
          </w:p>
        </w:tc>
      </w:tr>
    </w:tbl>
    <w:p w14:paraId="225521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FE5927"/>
    <w:rsid w:val="02FE5927"/>
    <w:rsid w:val="195C1FED"/>
    <w:rsid w:val="1EF22AD5"/>
    <w:rsid w:val="3FFE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2026-03-20T03:33:00Z</dcterms:created>
  <dc:creator>硏</dc:creator>
  <cp:lastModifiedBy>硏</cp:lastModifiedBy>
  <dcterms:modified xsi:type="dcterms:W3CDTF">2026-03-20T03:50:50Z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198B37F8C90D41B982E4CAE50998129C_11</vt:lpwstr>
  </property>
  <property fmtid="{D5CDD505-2E9C-101B-9397-08002B2CF9AE}" pid="4" name="KSOTemplateDocerSaveRecord">
    <vt:lpwstr>eyJoZGlkIjoiNzQzZDhmMmZjMzQ4NzNhYmZhZmYyNmE1M2UwNDE1YzAiLCJ1c2VySWQiOiI0NzIyODQxMDIifQ==</vt:lpwstr>
  </property>
</Properties>
</file>