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İletişim Etiği Ders Notu</w:t>
      </w:r>
    </w:p>
    <w:p>
      <w:r>
        <w:t>Gazetecinin temel ilkesi doğruluktur; kaynak gizliliği ve kamu yararı dengelenmelidir.</w:t>
      </w:r>
    </w:p>
  </w:body>
</w:document>
</file>