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Project Specifications &amp; Standards</w:t>
      </w:r>
    </w:p>
    <w:p>
      <w:r>
        <w:rPr>
          <w:color w:val="505050"/>
          <w:sz w:val="22"/>
        </w:rPr>
        <w:t>This document outlines the standard configuration values, parameters, and time metrics used across the project to maintain consistency across all modules.</w:t>
      </w:r>
    </w:p>
    <w:p>
      <w:pPr>
        <w:pStyle w:val="Heading1"/>
      </w:pPr>
      <w:r>
        <w:t>1. Time &amp; Sampling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304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1296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1296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Default Value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Tunability</w:t>
            </w:r>
          </w:p>
        </w:tc>
        <w:tc>
          <w:tcPr>
            <w:tcW w:type="dxa" w:w="1296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2592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Simulation Time Step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Δt (DT)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0.2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Fixed / Standard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seconds (s)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Physical duration of each simulation and prediction step (5 Hz).</w:t>
            </w:r>
          </w:p>
        </w:tc>
      </w:tr>
      <w:tr>
        <w:tc>
          <w:tcPr>
            <w:tcW w:type="dxa" w:w="2304"/>
          </w:tcPr>
          <w:p>
            <w:pPr>
              <w:spacing w:before="80" w:after="80"/>
            </w:pPr>
            <w:r>
              <w:rPr>
                <w:sz w:val="18"/>
              </w:rPr>
              <w:t>Prediction Horizon</w:t>
            </w:r>
          </w:p>
        </w:tc>
        <w:tc>
          <w:tcPr>
            <w:tcW w:type="dxa" w:w="1296"/>
          </w:tcPr>
          <w:p>
            <w:pPr>
              <w:spacing w:before="80" w:after="80"/>
            </w:pPr>
            <w:r>
              <w:rPr>
                <w:sz w:val="18"/>
              </w:rPr>
              <w:t>N (horizon)</w:t>
            </w:r>
          </w:p>
        </w:tc>
        <w:tc>
          <w:tcPr>
            <w:tcW w:type="dxa" w:w="1296"/>
          </w:tcPr>
          <w:p>
            <w:pPr>
              <w:spacing w:before="80" w:after="80"/>
            </w:pPr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sz w:val="18"/>
              </w:rPr>
              <w:t>Tunable</w:t>
            </w:r>
          </w:p>
        </w:tc>
        <w:tc>
          <w:tcPr>
            <w:tcW w:type="dxa" w:w="1296"/>
          </w:tcPr>
          <w:p>
            <w:pPr>
              <w:spacing w:before="80" w:after="80"/>
            </w:pPr>
            <w:r>
              <w:rPr>
                <w:sz w:val="18"/>
              </w:rPr>
              <w:t>steps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rPr>
                <w:sz w:val="18"/>
              </w:rPr>
              <w:t>Number of future steps predicted by nominal model &amp; MPC (4.0 s lookahead).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Horizon Duration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T_horizon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4.0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Derived (N × Δt)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seconds (s)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Total lookahead time span.</w:t>
            </w:r>
          </w:p>
        </w:tc>
      </w:tr>
      <w:tr>
        <w:tc>
          <w:tcPr>
            <w:tcW w:type="dxa" w:w="2304"/>
          </w:tcPr>
          <w:p>
            <w:pPr>
              <w:spacing w:before="80" w:after="80"/>
            </w:pPr>
            <w:r>
              <w:rPr>
                <w:sz w:val="18"/>
              </w:rPr>
              <w:t>Historical Sample Duration</w:t>
            </w:r>
          </w:p>
        </w:tc>
        <w:tc>
          <w:tcPr>
            <w:tcW w:type="dxa" w:w="1296"/>
          </w:tcPr>
          <w:p>
            <w:pPr>
              <w:spacing w:before="80" w:after="80"/>
            </w:pPr>
            <w:r>
              <w:rPr>
                <w:sz w:val="18"/>
              </w:rPr>
              <w:t>T_sample</w:t>
            </w:r>
          </w:p>
        </w:tc>
        <w:tc>
          <w:tcPr>
            <w:tcW w:type="dxa" w:w="1296"/>
          </w:tcPr>
          <w:p>
            <w:pPr>
              <w:spacing w:before="80" w:after="80"/>
            </w:pPr>
            <w:r>
              <w:rPr>
                <w:sz w:val="18"/>
              </w:rPr>
              <w:t>4.0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sz w:val="18"/>
              </w:rPr>
              <w:t>Derived</w:t>
            </w:r>
          </w:p>
        </w:tc>
        <w:tc>
          <w:tcPr>
            <w:tcW w:type="dxa" w:w="1296"/>
          </w:tcPr>
          <w:p>
            <w:pPr>
              <w:spacing w:before="80" w:after="80"/>
            </w:pPr>
            <w:r>
              <w:rPr>
                <w:sz w:val="18"/>
              </w:rPr>
              <w:t>seconds (s)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rPr>
                <w:sz w:val="18"/>
              </w:rPr>
              <w:t>Spans 4.0 s (21 timesteps: t=0 initial + 20 future steps).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Historical Sample Size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S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Tunable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samples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Total historical trajectory samples collected into offline dataset.</w:t>
            </w:r>
          </w:p>
        </w:tc>
      </w:tr>
      <w:tr>
        <w:tc>
          <w:tcPr>
            <w:tcW w:type="dxa" w:w="2304"/>
          </w:tcPr>
          <w:p>
            <w:pPr>
              <w:spacing w:before="80" w:after="80"/>
            </w:pPr>
            <w:r>
              <w:rPr>
                <w:sz w:val="18"/>
              </w:rPr>
              <w:t>Control Update Interval</w:t>
            </w:r>
          </w:p>
        </w:tc>
        <w:tc>
          <w:tcPr>
            <w:tcW w:type="dxa" w:w="1296"/>
          </w:tcPr>
          <w:p>
            <w:pPr>
              <w:spacing w:before="80" w:after="80"/>
            </w:pPr>
            <w:r>
              <w:rPr>
                <w:sz w:val="18"/>
              </w:rPr>
              <w:t>CONTROL_EVERY</w:t>
            </w:r>
          </w:p>
        </w:tc>
        <w:tc>
          <w:tcPr>
            <w:tcW w:type="dxa" w:w="1296"/>
          </w:tcPr>
          <w:p>
            <w:pPr>
              <w:spacing w:before="80" w:after="80"/>
            </w:pPr>
            <w:r>
              <w:rPr>
                <w:sz w:val="18"/>
              </w:rPr>
              <w:t>1 or 5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sz w:val="18"/>
              </w:rPr>
              <w:t>Tunable</w:t>
            </w:r>
          </w:p>
        </w:tc>
        <w:tc>
          <w:tcPr>
            <w:tcW w:type="dxa" w:w="1296"/>
          </w:tcPr>
          <w:p>
            <w:pPr>
              <w:spacing w:before="80" w:after="80"/>
            </w:pPr>
            <w:r>
              <w:rPr>
                <w:sz w:val="18"/>
              </w:rPr>
              <w:t>steps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rPr>
                <w:sz w:val="18"/>
              </w:rPr>
              <w:t>Receding horizon solver update frequency.</w:t>
            </w:r>
          </w:p>
        </w:tc>
      </w:tr>
    </w:tbl>
    <w:p/>
    <w:p>
      <w:pPr>
        <w:pStyle w:val="Heading1"/>
      </w:pPr>
      <w:r>
        <w:t>2. Pedestrian Population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Phase / Context</w:t>
            </w:r>
          </w:p>
        </w:tc>
        <w:tc>
          <w:tcPr>
            <w:tcW w:type="dxa" w:w="1584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Default Count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Configurable / Switchable</w:t>
            </w:r>
          </w:p>
        </w:tc>
        <w:tc>
          <w:tcPr>
            <w:tcW w:type="dxa" w:w="3600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Description / Purpose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before="80" w:after="80"/>
            </w:pPr>
            <w:r>
              <w:rPr>
                <w:sz w:val="19"/>
              </w:rPr>
              <w:t>Training Phase (Historical Data Collection)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80" w:after="80"/>
            </w:pPr>
            <w:r>
              <w:rPr>
                <w:sz w:val="19"/>
              </w:rPr>
              <w:t>10 pedestrians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80" w:after="80"/>
            </w:pPr>
            <w:r>
              <w:rPr>
                <w:sz w:val="19"/>
              </w:rPr>
              <w:t>Yes (tunable parameter)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80" w:after="80"/>
            </w:pPr>
            <w:r>
              <w:rPr>
                <w:sz w:val="19"/>
              </w:rPr>
              <w:t>10 pedestrians simulated in the environment to collect trajectory batches until S=100 samples are gathered.</w:t>
            </w:r>
          </w:p>
        </w:tc>
      </w:tr>
      <w:tr>
        <w:tc>
          <w:tcPr>
            <w:tcW w:type="dxa" w:w="2592"/>
          </w:tcPr>
          <w:p>
            <w:pPr>
              <w:spacing w:before="80" w:after="80"/>
            </w:pPr>
            <w:r>
              <w:rPr>
                <w:sz w:val="19"/>
              </w:rPr>
              <w:t>Testing / Real-Time Phase (Live DR-MPC Simulation)</w:t>
            </w:r>
          </w:p>
        </w:tc>
        <w:tc>
          <w:tcPr>
            <w:tcW w:type="dxa" w:w="1584"/>
          </w:tcPr>
          <w:p>
            <w:pPr>
              <w:spacing w:before="80" w:after="80"/>
            </w:pPr>
            <w:r>
              <w:rPr>
                <w:sz w:val="19"/>
              </w:rPr>
              <w:t>5 pedestrians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rPr>
                <w:sz w:val="19"/>
              </w:rPr>
              <w:t>Yes (tunable parameter)</w:t>
            </w:r>
          </w:p>
        </w:tc>
        <w:tc>
          <w:tcPr>
            <w:tcW w:type="dxa" w:w="3600"/>
          </w:tcPr>
          <w:p>
            <w:pPr>
              <w:spacing w:before="80" w:after="80"/>
            </w:pPr>
            <w:r>
              <w:rPr>
                <w:sz w:val="19"/>
              </w:rPr>
              <w:t>5 active pedestrians in the live environment for real-time threat assessment and vehicle control.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pPr>
              <w:spacing w:before="80" w:after="80"/>
            </w:pPr>
            <w:r>
              <w:rPr>
                <w:sz w:val="19"/>
              </w:rPr>
              <w:t>Live LiDAR Detections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80" w:after="80"/>
            </w:pPr>
            <w:r>
              <w:rPr>
                <w:sz w:val="19"/>
              </w:rPr>
              <w:t>D ≤ 5 pedestrians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80" w:after="80"/>
            </w:pPr>
            <w:r>
              <w:rPr>
                <w:sz w:val="19"/>
              </w:rPr>
              <w:t>Dynamic (0 to 5)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before="80" w:after="80"/>
            </w:pPr>
            <w:r>
              <w:rPr>
                <w:sz w:val="19"/>
              </w:rPr>
              <w:t>Number of pedestrians within 12m LiDAR radius at any control step.</w:t>
            </w:r>
          </w:p>
        </w:tc>
      </w:tr>
    </w:tbl>
    <w:p/>
    <w:p>
      <w:pPr>
        <w:pStyle w:val="Heading1"/>
      </w:pPr>
      <w:r>
        <w:t>3. Environment, Vehicle &amp; Sensor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1584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World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Width × Height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120 × 40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meters (m)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Continuous 2D road simulation domain with periodic x-wrapping.</w:t>
            </w:r>
          </w:p>
        </w:tc>
      </w:tr>
      <w:tr>
        <w:tc>
          <w:tcPr>
            <w:tcW w:type="dxa" w:w="1728"/>
          </w:tcPr>
          <w:p>
            <w:pPr>
              <w:spacing w:before="80" w:after="80"/>
            </w:pPr>
            <w:r>
              <w:rPr>
                <w:sz w:val="18"/>
              </w:rPr>
              <w:t>Road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rPr>
                <w:sz w:val="18"/>
              </w:rPr>
              <w:t>Centerline Y / Width</w:t>
            </w:r>
          </w:p>
        </w:tc>
        <w:tc>
          <w:tcPr>
            <w:tcW w:type="dxa" w:w="1584"/>
          </w:tcPr>
          <w:p>
            <w:pPr>
              <w:spacing w:before="80" w:after="80"/>
            </w:pPr>
            <w:r>
              <w:rPr>
                <w:sz w:val="18"/>
              </w:rPr>
              <w:t>20 / 12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8"/>
              </w:rPr>
              <w:t>meters (m)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8"/>
              </w:rPr>
              <w:t>Road spans y in [14, 26] m. Sidewalks in [0, 14] m and [26, 40] m.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Vehicle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Length × Width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3.0 × 2.0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meters (m)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Compact ego vehicle with center mounted sensor.</w:t>
            </w:r>
          </w:p>
        </w:tc>
      </w:tr>
      <w:tr>
        <w:tc>
          <w:tcPr>
            <w:tcW w:type="dxa" w:w="1728"/>
          </w:tcPr>
          <w:p>
            <w:pPr>
              <w:spacing w:before="80" w:after="80"/>
            </w:pPr>
            <w:r>
              <w:rPr>
                <w:sz w:val="18"/>
              </w:rPr>
              <w:t>Vehicle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rPr>
                <w:sz w:val="18"/>
              </w:rPr>
              <w:t>Desired Speed (v_des)</w:t>
            </w:r>
          </w:p>
        </w:tc>
        <w:tc>
          <w:tcPr>
            <w:tcW w:type="dxa" w:w="1584"/>
          </w:tcPr>
          <w:p>
            <w:pPr>
              <w:spacing w:before="80" w:after="80"/>
            </w:pPr>
            <w:r>
              <w:rPr>
                <w:sz w:val="18"/>
              </w:rPr>
              <w:t>8.0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8"/>
              </w:rPr>
              <w:t>m/s (~28.8 km/h)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8"/>
              </w:rPr>
              <w:t>Target longitudinal cruising speed.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Vehicle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Speed Limits [vmin, vmax]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[0.0, 15.0]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m/s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Operating speed bounds.</w:t>
            </w:r>
          </w:p>
        </w:tc>
      </w:tr>
      <w:tr>
        <w:tc>
          <w:tcPr>
            <w:tcW w:type="dxa" w:w="1728"/>
          </w:tcPr>
          <w:p>
            <w:pPr>
              <w:spacing w:before="80" w:after="80"/>
            </w:pPr>
            <w:r>
              <w:rPr>
                <w:sz w:val="18"/>
              </w:rPr>
              <w:t>Vehicle</w:t>
            </w:r>
          </w:p>
        </w:tc>
        <w:tc>
          <w:tcPr>
            <w:tcW w:type="dxa" w:w="2592"/>
          </w:tcPr>
          <w:p>
            <w:pPr>
              <w:spacing w:before="80" w:after="80"/>
            </w:pPr>
            <w:r>
              <w:rPr>
                <w:sz w:val="18"/>
              </w:rPr>
              <w:t>Accel Limits [amin, amax]</w:t>
            </w:r>
          </w:p>
        </w:tc>
        <w:tc>
          <w:tcPr>
            <w:tcW w:type="dxa" w:w="1584"/>
          </w:tcPr>
          <w:p>
            <w:pPr>
              <w:spacing w:before="80" w:after="80"/>
            </w:pPr>
            <w:r>
              <w:rPr>
                <w:sz w:val="18"/>
              </w:rPr>
              <w:t>[-5.0, +3.0]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8"/>
              </w:rPr>
              <w:t>m/s²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8"/>
              </w:rPr>
              <w:t>Max braking (-5.0) and acceleration (+3.0).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LiDAR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Detection Radius (R)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12.0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meters (m)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80" w:after="80"/>
            </w:pPr>
            <w:r>
              <w:rPr>
                <w:sz w:val="18"/>
              </w:rPr>
              <w:t>Circular range sensing around vehicle center.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