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tbl>
      <w:tblPr>
        <w:tblStyle w:val="812"/>
        <w:tblW w:w="10774" w:type="dxa"/>
        <w:tblInd w:w="-431" w:type="dxa"/>
        <w:tblBorders>
          <w:left w:val="single" w:sz="12" w:space="0" w:color="auto"/>
          <w:top w:val="single" w:sz="12" w:space="0" w:color="auto"/>
          <w:right w:val="single" w:sz="12" w:space="0" w:color="auto"/>
          <w:bottom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2765"/>
        <w:gridCol w:w="2335"/>
        <w:gridCol w:w="2335"/>
        <w:gridCol w:w="3339"/>
      </w:tblGrid>
      <w:tr>
        <w:trPr/>
        <w:tc>
          <w:tcPr>
            <w:tcBorders>
              <w:right w:val="single" w:sz="12" w:space="0" w:color="auto"/>
              <w:bottom w:val="single" w:sz="12" w:space="0" w:color="auto"/>
            </w:tcBorders>
            <w:tcW w:w="27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№ ТРАНСПОРТНОЙ ЕДИНИЦЫ: /</w:t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№ TRANSPORT UNIT:</w:t>
            </w:r>
            <w:r/>
          </w:p>
        </w:tc>
        <w:tc>
          <w:tcPr>
            <w:tcBorders>
              <w:left w:val="single" w:sz="12" w:space="0" w:color="auto"/>
              <w:right w:val="single" w:sz="12" w:space="0" w:color="auto"/>
              <w:bottom w:val="single" w:sz="12" w:space="0" w:color="auto"/>
            </w:tcBorders>
            <w:tcW w:w="233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Калибр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Caliber</w:t>
            </w:r>
            <w:r/>
          </w:p>
        </w:tc>
        <w:tc>
          <w:tcPr>
            <w:tcBorders>
              <w:left w:val="single" w:sz="12" w:space="0" w:color="auto"/>
              <w:right w:val="single" w:sz="12" w:space="0" w:color="auto"/>
              <w:bottom w:val="single" w:sz="12" w:space="0" w:color="auto"/>
            </w:tcBorders>
            <w:tcW w:w="233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Паллет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Pallets</w:t>
            </w:r>
            <w:r/>
          </w:p>
        </w:tc>
        <w:tc>
          <w:tcPr>
            <w:tcBorders>
              <w:left w:val="single" w:sz="12" w:space="0" w:color="auto"/>
              <w:bottom w:val="single" w:sz="12" w:space="0" w:color="auto"/>
            </w:tcBorders>
            <w:tcW w:w="333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Несоответствие заказанному калибру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Discrepancy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to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order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caliber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</w:rPr>
              <w:t xml:space="preserve"> ,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</w:rPr>
              <w:t xml:space="preserve">%</w:t>
            </w:r>
            <w:r/>
          </w:p>
        </w:tc>
      </w:tr>
      <w:tr>
        <w:trPr/>
        <w:tc>
          <w:tcPr>
            <w:tcBorders>
              <w:right w:val="single" w:sz="12" w:space="0" w:color="auto"/>
            </w:tcBorders>
            <w:tcW w:w="27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{{number}}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  <w:r>
              <w:rPr>
                <w:rFonts w:ascii="Times New Roman" w:hAnsi="Times New Roman" w:cs="Times New Roman"/>
                <w:b/>
                <w:sz w:val="22"/>
                <w:szCs w:val="22"/>
              </w:rPr>
            </w:r>
            <w:r/>
          </w:p>
        </w:tc>
        <w:tc>
          <w:tcPr>
            <w:tcBorders>
              <w:left w:val="single" w:sz="12" w:space="0" w:color="auto"/>
              <w:right w:val="single" w:sz="12" w:space="0" w:color="auto"/>
            </w:tcBorders>
            <w:tcW w:w="233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{{calibre}}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</w:r>
            <w:r/>
          </w:p>
        </w:tc>
        <w:tc>
          <w:tcPr>
            <w:tcBorders>
              <w:left w:val="single" w:sz="12" w:space="0" w:color="auto"/>
              <w:right w:val="single" w:sz="12" w:space="0" w:color="auto"/>
            </w:tcBorders>
            <w:tcW w:w="233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</w:r>
            <w:r/>
          </w:p>
        </w:tc>
        <w:tc>
          <w:tcPr>
            <w:tcBorders>
              <w:left w:val="single" w:sz="12" w:space="0" w:color="auto"/>
            </w:tcBorders>
            <w:tcW w:w="333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&lt;10%</w:t>
            </w:r>
            <w:r/>
          </w:p>
        </w:tc>
      </w:tr>
    </w:tbl>
    <w:p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tbl>
      <w:tblPr>
        <w:tblStyle w:val="812"/>
        <w:tblW w:w="10774" w:type="dxa"/>
        <w:tblInd w:w="-431" w:type="dxa"/>
        <w:tblBorders>
          <w:left w:val="single" w:sz="12" w:space="0" w:color="auto"/>
          <w:top w:val="single" w:sz="12" w:space="0" w:color="auto"/>
          <w:right w:val="single" w:sz="12" w:space="0" w:color="auto"/>
          <w:bottom w:val="single" w:sz="12" w:space="0" w:color="auto"/>
          <w:insideV w:val="single" w:sz="12" w:space="0" w:color="auto"/>
          <w:insideH w:val="single" w:sz="12" w:space="0" w:color="auto"/>
        </w:tblBorders>
        <w:tblLook w:val="0000" w:firstRow="0" w:lastRow="0" w:firstColumn="0" w:lastColumn="0" w:noHBand="0" w:noVBand="0"/>
      </w:tblPr>
      <w:tblGrid>
        <w:gridCol w:w="4244"/>
        <w:gridCol w:w="6530"/>
      </w:tblGrid>
      <w:tr>
        <w:trPr>
          <w:trHeight w:val="269"/>
        </w:trPr>
        <w:tc>
          <w:tcPr>
            <w:gridSpan w:val="2"/>
            <w:tcW w:w="1077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З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АКЛЮЧЕНИЕ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color w:val="0000FF"/>
                <w:sz w:val="22"/>
                <w:szCs w:val="22"/>
                <w:lang w:val="en-US"/>
              </w:rPr>
              <w:t xml:space="preserve">C</w:t>
            </w:r>
            <w:r>
              <w:rPr>
                <w:rFonts w:ascii="Times New Roman" w:hAnsi="Times New Roman" w:cs="Times New Roman"/>
                <w:b/>
                <w:color w:val="0000FF"/>
                <w:sz w:val="22"/>
                <w:szCs w:val="22"/>
                <w:lang w:val="en-US"/>
              </w:rPr>
              <w:t xml:space="preserve">ONCLUSION</w:t>
            </w:r>
            <w:r>
              <w:rPr>
                <w:rFonts w:ascii="Times New Roman" w:hAnsi="Times New Roman" w:cs="Times New Roman"/>
                <w:b/>
                <w:color w:val="0000FF"/>
                <w:sz w:val="22"/>
                <w:szCs w:val="22"/>
                <w:lang w:val="en-US"/>
              </w:rPr>
              <w:t xml:space="preserve">:</w:t>
            </w:r>
            <w:r/>
          </w:p>
        </w:tc>
      </w:tr>
      <w:tr>
        <w:trPr/>
        <w:tc>
          <w:tcPr>
            <w:tcW w:w="424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2ая Категория /</w:t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</w:rPr>
              <w:t xml:space="preserve">2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nd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Category</w:t>
            </w:r>
            <w:r/>
          </w:p>
        </w:tc>
        <w:tc>
          <w:tcPr>
            <w:tcW w:w="653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Пробковые образования/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Cork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formations</w:t>
            </w:r>
            <w:r/>
          </w:p>
        </w:tc>
      </w:tr>
      <w:tr>
        <w:trPr/>
        <w:tc>
          <w:tcPr>
            <w:tcW w:w="424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Не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соответствует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требованиям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стандарта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для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2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ой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категории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Нестандарт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) /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Not correspond to the standard for the 2nd cat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egory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O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ut of standard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)</w:t>
            </w:r>
            <w:r/>
          </w:p>
        </w:tc>
        <w:tc>
          <w:tcPr>
            <w:tcW w:w="653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Поверхностные повреждения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S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urface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defects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.</w:t>
            </w:r>
            <w:r/>
          </w:p>
        </w:tc>
      </w:tr>
      <w:tr>
        <w:trPr/>
        <w:tc>
          <w:tcPr>
            <w:tcW w:w="424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Отход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/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 </w:t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Loss</w:t>
            </w:r>
            <w:r/>
          </w:p>
        </w:tc>
        <w:tc>
          <w:tcPr>
            <w:tcW w:w="653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Загнив, механические повреждения /</w:t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Rotting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mechanical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damage</w:t>
            </w:r>
            <w:r/>
          </w:p>
        </w:tc>
      </w:tr>
      <w:tr>
        <w:trPr/>
        <w:tc>
          <w:tcPr>
            <w:tcW w:w="424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Заключение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эксперта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/</w:t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Conclusion of Expert</w:t>
            </w:r>
            <w:r/>
          </w:p>
        </w:tc>
        <w:tc>
          <w:tcPr>
            <w:tcW w:w="6530" w:type="dxa"/>
            <w:vAlign w:val="center"/>
            <w:textDirection w:val="lrTb"/>
            <w:noWrap w:val="false"/>
          </w:tcPr>
          <w:p>
            <w:pPr>
              <w:pStyle w:val="813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Основной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причиной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снижения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качества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явились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предпогрузочные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факторы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 xml:space="preserve"> / The main reason for the decline in quality was pre-loading factors. </w:t>
            </w:r>
            <w:r/>
          </w:p>
        </w:tc>
      </w:tr>
    </w:tbl>
    <w:p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</w:r>
      <w:r/>
    </w:p>
    <w:tbl>
      <w:tblPr>
        <w:tblStyle w:val="812"/>
        <w:tblW w:w="9639" w:type="dxa"/>
        <w:tblInd w:w="127" w:type="dxa"/>
        <w:tblBorders>
          <w:left w:val="single" w:sz="12" w:space="0" w:color="auto"/>
          <w:top w:val="single" w:sz="12" w:space="0" w:color="auto"/>
          <w:right w:val="single" w:sz="12" w:space="0" w:color="auto"/>
          <w:bottom w:val="single" w:sz="12" w:space="0" w:color="auto"/>
          <w:insideV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4536"/>
        <w:gridCol w:w="5103"/>
      </w:tblGrid>
      <w:tr>
        <w:trPr/>
        <w:tc>
          <w:tcPr>
            <w:tcW w:w="45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№ ТРАНСПОРТНОЙ ЕДИНИЦЫ: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/</w:t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№ TRANSPORT UNIT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:</w:t>
            </w:r>
            <w:r/>
          </w:p>
        </w:tc>
        <w:tc>
          <w:tcPr>
            <w:tcW w:w="51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ОСЖ /</w:t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Shelf life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:</w:t>
            </w:r>
            <w:r/>
          </w:p>
        </w:tc>
      </w:tr>
      <w:tr>
        <w:trPr/>
        <w:tc>
          <w:tcPr>
            <w:tcW w:w="45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{{number}}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r>
            <w:r/>
          </w:p>
        </w:tc>
        <w:tc>
          <w:tcPr>
            <w:tcW w:w="51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3-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4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дн</w:t>
            </w:r>
            <w:r/>
          </w:p>
        </w:tc>
      </w:tr>
    </w:tbl>
    <w:p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</w:r>
      <w:r/>
    </w:p>
    <w:tbl>
      <w:tblPr>
        <w:tblStyle w:val="812"/>
        <w:tblW w:w="4536" w:type="dxa"/>
        <w:tblInd w:w="5230" w:type="dxa"/>
        <w:tblBorders>
          <w:left w:val="single" w:sz="12" w:space="0" w:color="auto"/>
          <w:top w:val="single" w:sz="12" w:space="0" w:color="auto"/>
          <w:right w:val="single" w:sz="12" w:space="0" w:color="auto"/>
          <w:bottom w:val="single" w:sz="12" w:space="0" w:color="auto"/>
          <w:insideV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4536"/>
      </w:tblGrid>
      <w:tr>
        <w:trPr>
          <w:trHeight w:val="275"/>
        </w:trPr>
        <w:tc>
          <w:tcPr>
            <w:tcW w:w="45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ЭКСПЕРТ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QUALITY EXPERT:</w:t>
            </w:r>
            <w:r/>
          </w:p>
        </w:tc>
      </w:tr>
      <w:tr>
        <w:trPr/>
        <w:tc>
          <w:tcPr>
            <w:tcW w:w="453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{{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surveyor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}}</w:t>
            </w:r>
            <w:r/>
            <w:r/>
          </w:p>
        </w:tc>
      </w:tr>
      <w:tr>
        <w:trPr/>
        <w:tc>
          <w:tcPr>
            <w:tcW w:w="45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Дата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выпуска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отчета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Report Release Date:</w:t>
            </w:r>
            <w:r/>
          </w:p>
        </w:tc>
      </w:tr>
      <w:tr>
        <w:trPr>
          <w:trHeight w:val="300"/>
        </w:trPr>
        <w:tc>
          <w:tcPr>
            <w:tcW w:w="45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{{ issue_date }}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</w:r>
            <w:r/>
          </w:p>
        </w:tc>
      </w:tr>
    </w:tbl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</w:r>
      <w:r/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</w:r>
      <w:r/>
    </w:p>
    <w:sectPr>
      <w:footnotePr/>
      <w:endnotePr/>
      <w:type w:val="nextPage"/>
      <w:pgSz w:w="11900" w:h="16840" w:orient="portrait"/>
      <w:pgMar w:top="1134" w:right="420" w:bottom="851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sz w:val="24"/>
        <w:szCs w:val="24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89">
    <w:name w:val="table of figures"/>
    <w:basedOn w:val="808"/>
    <w:next w:val="808"/>
    <w:uiPriority w:val="99"/>
    <w:unhideWhenUsed/>
    <w:pPr>
      <w:spacing w:after="0" w:afterAutospacing="0"/>
    </w:pPr>
  </w:style>
  <w:style w:type="paragraph" w:styleId="634">
    <w:name w:val="Heading 1"/>
    <w:basedOn w:val="808"/>
    <w:next w:val="808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basedOn w:val="809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08"/>
    <w:next w:val="808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basedOn w:val="809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08"/>
    <w:next w:val="808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basedOn w:val="809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08"/>
    <w:next w:val="808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basedOn w:val="809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08"/>
    <w:next w:val="808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basedOn w:val="809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08"/>
    <w:next w:val="808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basedOn w:val="809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08"/>
    <w:next w:val="808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basedOn w:val="809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08"/>
    <w:next w:val="808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basedOn w:val="809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08"/>
    <w:next w:val="808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basedOn w:val="809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08"/>
    <w:qFormat/>
    <w:uiPriority w:val="34"/>
    <w:pPr>
      <w:contextualSpacing w:val="true"/>
      <w:ind w:left="720"/>
    </w:pPr>
  </w:style>
  <w:style w:type="paragraph" w:styleId="653">
    <w:name w:val="No Spacing"/>
    <w:qFormat/>
    <w:uiPriority w:val="1"/>
    <w:pPr>
      <w:spacing w:lineRule="auto" w:line="240" w:after="0" w:before="0"/>
    </w:pPr>
  </w:style>
  <w:style w:type="paragraph" w:styleId="654">
    <w:name w:val="Title"/>
    <w:basedOn w:val="808"/>
    <w:next w:val="808"/>
    <w:link w:val="65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5">
    <w:name w:val="Title Char"/>
    <w:basedOn w:val="809"/>
    <w:link w:val="654"/>
    <w:uiPriority w:val="10"/>
    <w:rPr>
      <w:sz w:val="48"/>
      <w:szCs w:val="48"/>
    </w:rPr>
  </w:style>
  <w:style w:type="paragraph" w:styleId="656">
    <w:name w:val="Subtitle"/>
    <w:basedOn w:val="808"/>
    <w:next w:val="808"/>
    <w:link w:val="657"/>
    <w:qFormat/>
    <w:uiPriority w:val="11"/>
    <w:rPr>
      <w:sz w:val="24"/>
      <w:szCs w:val="24"/>
    </w:rPr>
    <w:pPr>
      <w:spacing w:after="200" w:before="200"/>
    </w:pPr>
  </w:style>
  <w:style w:type="character" w:styleId="657">
    <w:name w:val="Subtitle Char"/>
    <w:basedOn w:val="809"/>
    <w:link w:val="656"/>
    <w:uiPriority w:val="11"/>
    <w:rPr>
      <w:sz w:val="24"/>
      <w:szCs w:val="24"/>
    </w:rPr>
  </w:style>
  <w:style w:type="paragraph" w:styleId="658">
    <w:name w:val="Quote"/>
    <w:basedOn w:val="808"/>
    <w:next w:val="808"/>
    <w:link w:val="659"/>
    <w:qFormat/>
    <w:uiPriority w:val="29"/>
    <w:rPr>
      <w:i/>
    </w:rPr>
    <w:pPr>
      <w:ind w:left="720" w:right="720"/>
    </w:p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08"/>
    <w:next w:val="808"/>
    <w:link w:val="661"/>
    <w:qFormat/>
    <w:uiPriority w:val="30"/>
    <w:rPr>
      <w:i/>
    </w:rPr>
    <w:pPr>
      <w:contextualSpacing w:val="false"/>
      <w:ind w:left="720" w:right="720"/>
      <w:shd w:val="clear" w:color="F2F2F2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1">
    <w:name w:val="Intense Quote Char"/>
    <w:link w:val="660"/>
    <w:uiPriority w:val="30"/>
    <w:rPr>
      <w:i/>
    </w:rPr>
  </w:style>
  <w:style w:type="character" w:styleId="662">
    <w:name w:val="Header Char"/>
    <w:basedOn w:val="809"/>
    <w:link w:val="815"/>
    <w:uiPriority w:val="99"/>
  </w:style>
  <w:style w:type="character" w:styleId="663">
    <w:name w:val="Footer Char"/>
    <w:basedOn w:val="809"/>
    <w:link w:val="817"/>
    <w:uiPriority w:val="99"/>
  </w:style>
  <w:style w:type="paragraph" w:styleId="664">
    <w:name w:val="Caption"/>
    <w:basedOn w:val="808"/>
    <w:next w:val="80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5">
    <w:name w:val="Caption Char"/>
    <w:basedOn w:val="664"/>
    <w:link w:val="817"/>
    <w:uiPriority w:val="99"/>
  </w:style>
  <w:style w:type="table" w:styleId="666">
    <w:name w:val="Table Grid Light"/>
    <w:basedOn w:val="81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Plain Table 1"/>
    <w:basedOn w:val="81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8">
    <w:name w:val="Plain Table 2"/>
    <w:basedOn w:val="81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3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0">
    <w:name w:val="Plain Table 4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1">
    <w:name w:val="Plain Table 5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2">
    <w:name w:val="Grid Table 1 Light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Grid Table 1 Light - Accent 1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2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3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4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5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6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2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0">
    <w:name w:val="Grid Table 2 - Accent 1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2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3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4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5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6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3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 - Accent 1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2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3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4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5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6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4"/>
    <w:basedOn w:val="81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4">
    <w:name w:val="Grid Table 4 - Accent 1"/>
    <w:basedOn w:val="81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5">
    <w:name w:val="Grid Table 4 - Accent 2"/>
    <w:basedOn w:val="81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6">
    <w:name w:val="Grid Table 4 - Accent 3"/>
    <w:basedOn w:val="81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7">
    <w:name w:val="Grid Table 4 - Accent 4"/>
    <w:basedOn w:val="81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8">
    <w:name w:val="Grid Table 4 - Accent 5"/>
    <w:basedOn w:val="81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99">
    <w:name w:val="Grid Table 4 - Accent 6"/>
    <w:basedOn w:val="81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0">
    <w:name w:val="Grid Table 5 Dark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701">
    <w:name w:val="Grid Table 5 Dark- Accent 1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702">
    <w:name w:val="Grid Table 5 Dark - Accent 2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3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704">
    <w:name w:val="Grid Table 5 Dark- Accent 4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705">
    <w:name w:val="Grid Table 5 Dark - Accent 5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6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707">
    <w:name w:val="Grid Table 6 Colorful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8">
    <w:name w:val="Grid Table 6 Colorful - Accent 1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09">
    <w:name w:val="Grid Table 6 Colorful - Accent 2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0">
    <w:name w:val="Grid Table 6 Colorful - Accent 3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1">
    <w:name w:val="Grid Table 6 Colorful - Accent 4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2">
    <w:name w:val="Grid Table 6 Colorful - Accent 5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3">
    <w:name w:val="Grid Table 6 Colorful - Accent 6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7 Colorful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7 Colorful - Accent 1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2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3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4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5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6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List Table 1 Light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 - Accent 1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2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3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4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5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6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2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29">
    <w:name w:val="List Table 2 - Accent 1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0">
    <w:name w:val="List Table 2 - Accent 2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1">
    <w:name w:val="List Table 2 - Accent 3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2">
    <w:name w:val="List Table 2 - Accent 4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3">
    <w:name w:val="List Table 2 - Accent 5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4">
    <w:name w:val="List Table 2 - Accent 6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5">
    <w:name w:val="List Table 3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3 - Accent 1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2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3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4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5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6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4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 - Accent 1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2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3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4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5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6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5 Dark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0">
    <w:name w:val="List Table 5 Dark - Accent 1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2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3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4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5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6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6 Colorful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7">
    <w:name w:val="List Table 6 Colorful - Accent 1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8">
    <w:name w:val="List Table 6 Colorful - Accent 2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59">
    <w:name w:val="List Table 6 Colorful - Accent 3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0">
    <w:name w:val="List Table 6 Colorful - Accent 4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1">
    <w:name w:val="List Table 6 Colorful - Accent 5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2">
    <w:name w:val="List Table 6 Colorful - Accent 6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3">
    <w:name w:val="List Table 7 Colorful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4">
    <w:name w:val="List Table 7 Colorful - Accent 1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5">
    <w:name w:val="List Table 7 Colorful - Accent 2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6">
    <w:name w:val="List Table 7 Colorful - Accent 3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7">
    <w:name w:val="List Table 7 Colorful - Accent 4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8">
    <w:name w:val="List Table 7 Colorful - Accent 5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69">
    <w:name w:val="List Table 7 Colorful - Accent 6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0">
    <w:name w:val="Lined - Accent"/>
    <w:basedOn w:val="8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71">
    <w:name w:val="Lined - Accent 1"/>
    <w:basedOn w:val="8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72">
    <w:name w:val="Lined - Accent 2"/>
    <w:basedOn w:val="8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73">
    <w:name w:val="Lined - Accent 3"/>
    <w:basedOn w:val="8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74">
    <w:name w:val="Lined - Accent 4"/>
    <w:basedOn w:val="8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75">
    <w:name w:val="Lined - Accent 5"/>
    <w:basedOn w:val="8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76">
    <w:name w:val="Lined - Accent 6"/>
    <w:basedOn w:val="8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77">
    <w:name w:val="Bordered &amp; Lined - Accent"/>
    <w:basedOn w:val="8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78">
    <w:name w:val="Bordered &amp; Lined - Accent 1"/>
    <w:basedOn w:val="8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79">
    <w:name w:val="Bordered &amp; Lined - Accent 2"/>
    <w:basedOn w:val="8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80">
    <w:name w:val="Bordered &amp; Lined - Accent 3"/>
    <w:basedOn w:val="8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81">
    <w:name w:val="Bordered &amp; Lined - Accent 4"/>
    <w:basedOn w:val="8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82">
    <w:name w:val="Bordered &amp; Lined - Accent 5"/>
    <w:basedOn w:val="8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83">
    <w:name w:val="Bordered &amp; Lined - Accent 6"/>
    <w:basedOn w:val="8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84">
    <w:name w:val="Bordered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5">
    <w:name w:val="Bordered - Accent 1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6">
    <w:name w:val="Bordered - Accent 2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7">
    <w:name w:val="Bordered - Accent 3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8">
    <w:name w:val="Bordered - Accent 4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89">
    <w:name w:val="Bordered - Accent 5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0">
    <w:name w:val="Bordered - Accent 6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1">
    <w:name w:val="Hyperlink"/>
    <w:uiPriority w:val="99"/>
    <w:unhideWhenUsed/>
    <w:rPr>
      <w:color w:val="0000FF" w:themeColor="hyperlink"/>
      <w:u w:val="single"/>
    </w:rPr>
  </w:style>
  <w:style w:type="paragraph" w:styleId="792">
    <w:name w:val="footnote text"/>
    <w:basedOn w:val="808"/>
    <w:link w:val="793"/>
    <w:uiPriority w:val="99"/>
    <w:semiHidden/>
    <w:unhideWhenUsed/>
    <w:rPr>
      <w:sz w:val="18"/>
    </w:rPr>
    <w:pPr>
      <w:spacing w:lineRule="auto" w:line="240" w:after="40"/>
    </w:pPr>
  </w:style>
  <w:style w:type="character" w:styleId="793">
    <w:name w:val="Footnote Text Char"/>
    <w:link w:val="792"/>
    <w:uiPriority w:val="99"/>
    <w:rPr>
      <w:sz w:val="18"/>
    </w:rPr>
  </w:style>
  <w:style w:type="character" w:styleId="794">
    <w:name w:val="footnote reference"/>
    <w:basedOn w:val="809"/>
    <w:uiPriority w:val="99"/>
    <w:unhideWhenUsed/>
    <w:rPr>
      <w:vertAlign w:val="superscript"/>
    </w:rPr>
  </w:style>
  <w:style w:type="paragraph" w:styleId="795">
    <w:name w:val="endnote text"/>
    <w:basedOn w:val="808"/>
    <w:link w:val="796"/>
    <w:uiPriority w:val="99"/>
    <w:semiHidden/>
    <w:unhideWhenUsed/>
    <w:rPr>
      <w:sz w:val="20"/>
    </w:rPr>
    <w:pPr>
      <w:spacing w:lineRule="auto" w:line="240" w:after="0"/>
    </w:pPr>
  </w:style>
  <w:style w:type="character" w:styleId="796">
    <w:name w:val="Endnote Text Char"/>
    <w:link w:val="795"/>
    <w:uiPriority w:val="99"/>
    <w:rPr>
      <w:sz w:val="20"/>
    </w:rPr>
  </w:style>
  <w:style w:type="character" w:styleId="797">
    <w:name w:val="endnote reference"/>
    <w:basedOn w:val="809"/>
    <w:uiPriority w:val="99"/>
    <w:semiHidden/>
    <w:unhideWhenUsed/>
    <w:rPr>
      <w:vertAlign w:val="superscript"/>
    </w:rPr>
  </w:style>
  <w:style w:type="paragraph" w:styleId="798">
    <w:name w:val="toc 1"/>
    <w:basedOn w:val="808"/>
    <w:next w:val="808"/>
    <w:uiPriority w:val="39"/>
    <w:unhideWhenUsed/>
    <w:pPr>
      <w:ind w:left="0" w:right="0" w:firstLine="0"/>
      <w:spacing w:after="57"/>
    </w:pPr>
  </w:style>
  <w:style w:type="paragraph" w:styleId="799">
    <w:name w:val="toc 2"/>
    <w:basedOn w:val="808"/>
    <w:next w:val="808"/>
    <w:uiPriority w:val="39"/>
    <w:unhideWhenUsed/>
    <w:pPr>
      <w:ind w:left="283" w:right="0" w:firstLine="0"/>
      <w:spacing w:after="57"/>
    </w:pPr>
  </w:style>
  <w:style w:type="paragraph" w:styleId="800">
    <w:name w:val="toc 3"/>
    <w:basedOn w:val="808"/>
    <w:next w:val="808"/>
    <w:uiPriority w:val="39"/>
    <w:unhideWhenUsed/>
    <w:pPr>
      <w:ind w:left="567" w:right="0" w:firstLine="0"/>
      <w:spacing w:after="57"/>
    </w:pPr>
  </w:style>
  <w:style w:type="paragraph" w:styleId="801">
    <w:name w:val="toc 4"/>
    <w:basedOn w:val="808"/>
    <w:next w:val="808"/>
    <w:uiPriority w:val="39"/>
    <w:unhideWhenUsed/>
    <w:pPr>
      <w:ind w:left="850" w:right="0" w:firstLine="0"/>
      <w:spacing w:after="57"/>
    </w:pPr>
  </w:style>
  <w:style w:type="paragraph" w:styleId="802">
    <w:name w:val="toc 5"/>
    <w:basedOn w:val="808"/>
    <w:next w:val="808"/>
    <w:uiPriority w:val="39"/>
    <w:unhideWhenUsed/>
    <w:pPr>
      <w:ind w:left="1134" w:right="0" w:firstLine="0"/>
      <w:spacing w:after="57"/>
    </w:pPr>
  </w:style>
  <w:style w:type="paragraph" w:styleId="803">
    <w:name w:val="toc 6"/>
    <w:basedOn w:val="808"/>
    <w:next w:val="808"/>
    <w:uiPriority w:val="39"/>
    <w:unhideWhenUsed/>
    <w:pPr>
      <w:ind w:left="1417" w:right="0" w:firstLine="0"/>
      <w:spacing w:after="57"/>
    </w:pPr>
  </w:style>
  <w:style w:type="paragraph" w:styleId="804">
    <w:name w:val="toc 7"/>
    <w:basedOn w:val="808"/>
    <w:next w:val="808"/>
    <w:uiPriority w:val="39"/>
    <w:unhideWhenUsed/>
    <w:pPr>
      <w:ind w:left="1701" w:right="0" w:firstLine="0"/>
      <w:spacing w:after="57"/>
    </w:pPr>
  </w:style>
  <w:style w:type="paragraph" w:styleId="805">
    <w:name w:val="toc 8"/>
    <w:basedOn w:val="808"/>
    <w:next w:val="808"/>
    <w:uiPriority w:val="39"/>
    <w:unhideWhenUsed/>
    <w:pPr>
      <w:ind w:left="1984" w:right="0" w:firstLine="0"/>
      <w:spacing w:after="57"/>
    </w:pPr>
  </w:style>
  <w:style w:type="paragraph" w:styleId="806">
    <w:name w:val="toc 9"/>
    <w:basedOn w:val="808"/>
    <w:next w:val="808"/>
    <w:uiPriority w:val="39"/>
    <w:unhideWhenUsed/>
    <w:pPr>
      <w:ind w:left="2268" w:right="0" w:firstLine="0"/>
      <w:spacing w:after="57"/>
    </w:pPr>
  </w:style>
  <w:style w:type="paragraph" w:styleId="807">
    <w:name w:val="TOC Heading"/>
    <w:uiPriority w:val="39"/>
    <w:unhideWhenUsed/>
  </w:style>
  <w:style w:type="paragraph" w:styleId="808" w:default="1">
    <w:name w:val="Normal"/>
    <w:qFormat/>
  </w:style>
  <w:style w:type="character" w:styleId="809" w:default="1">
    <w:name w:val="Default Paragraph Font"/>
    <w:uiPriority w:val="1"/>
    <w:semiHidden/>
    <w:unhideWhenUsed/>
  </w:style>
  <w:style w:type="table" w:styleId="81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1" w:default="1">
    <w:name w:val="No List"/>
    <w:uiPriority w:val="99"/>
    <w:semiHidden/>
    <w:unhideWhenUsed/>
  </w:style>
  <w:style w:type="table" w:styleId="812">
    <w:name w:val="Table Grid"/>
    <w:basedOn w:val="810"/>
    <w:uiPriority w:val="3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813">
    <w:name w:val="HTML Preformatted"/>
    <w:basedOn w:val="808"/>
    <w:link w:val="814"/>
    <w:uiPriority w:val="99"/>
    <w:unhideWhenUsed/>
    <w:rPr>
      <w:rFonts w:ascii="Courier New" w:hAnsi="Courier New" w:cs="Courier New"/>
      <w:sz w:val="20"/>
      <w:szCs w:val="20"/>
      <w:lang w:eastAsia="ru-RU"/>
    </w:rPr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character" w:styleId="814" w:customStyle="1">
    <w:name w:val="Стандартный HTML Знак"/>
    <w:basedOn w:val="809"/>
    <w:link w:val="813"/>
    <w:uiPriority w:val="99"/>
    <w:rPr>
      <w:rFonts w:ascii="Courier New" w:hAnsi="Courier New" w:cs="Courier New"/>
      <w:sz w:val="20"/>
      <w:szCs w:val="20"/>
      <w:lang w:eastAsia="ru-RU"/>
    </w:rPr>
  </w:style>
  <w:style w:type="paragraph" w:styleId="815">
    <w:name w:val="Header"/>
    <w:basedOn w:val="808"/>
    <w:link w:val="816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16" w:customStyle="1">
    <w:name w:val="Верхний колонтитул Знак"/>
    <w:basedOn w:val="809"/>
    <w:link w:val="815"/>
    <w:uiPriority w:val="99"/>
  </w:style>
  <w:style w:type="paragraph" w:styleId="817">
    <w:name w:val="Footer"/>
    <w:basedOn w:val="808"/>
    <w:link w:val="818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18" w:customStyle="1">
    <w:name w:val="Нижний колонтитул Знак"/>
    <w:basedOn w:val="809"/>
    <w:link w:val="817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revision>16</cp:revision>
  <dcterms:created xsi:type="dcterms:W3CDTF">2020-12-03T09:50:00Z</dcterms:created>
  <dcterms:modified xsi:type="dcterms:W3CDTF">2021-10-24T11:51:20Z</dcterms:modified>
</cp:coreProperties>
</file>