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52"/>
        <w:tblW w:w="10774" w:type="dxa"/>
        <w:tblInd w:w="-939" w:type="dxa"/>
        <w:tblBorders>
          <w:left w:val="single" w:color="000000" w:sz="12" w:space="0"/>
          <w:top w:val="single" w:color="000000" w:sz="12" w:space="0"/>
          <w:right w:val="single" w:color="000000" w:sz="12" w:space="0"/>
          <w:bottom w:val="single" w:color="000000" w:sz="12" w:space="0"/>
          <w:insideH w:val="single" w:color="000000" w:sz="12" w:space="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1275"/>
        <w:gridCol w:w="1164"/>
        <w:gridCol w:w="1378"/>
        <w:gridCol w:w="2551"/>
        <w:gridCol w:w="915"/>
        <w:gridCol w:w="1505"/>
      </w:tblGrid>
      <w:tr>
        <w:trPr>
          <w:trHeight w:val="285"/>
        </w:trPr>
        <w:tc>
          <w:tcPr>
            <w:gridSpan w:val="7"/>
            <w:tcBorders>
              <w:bottom w:val="single" w:color="000000" w:sz="12" w:space="0"/>
            </w:tcBorders>
            <w:tcW w:w="1077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Результаты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инспекции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Results of </w:t>
            </w:r>
            <w:r>
              <w:rPr>
                <w:rFonts w:ascii="Times New Roman" w:hAnsi="Times New Roman" w:cs="Times New Roman"/>
                <w:b/>
                <w:color w:val="0000FF"/>
                <w:sz w:val="22"/>
                <w:szCs w:val="22"/>
                <w:lang w:val="en-US"/>
              </w:rPr>
              <w:t xml:space="preserve">inspection :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</w:r>
            <w:r/>
          </w:p>
        </w:tc>
      </w:tr>
      <w:tr>
        <w:trPr>
          <w:trHeight w:val="962"/>
        </w:trPr>
        <w:tc>
          <w:tcPr>
            <w:tcBorders>
              <w:right w:val="single" w:color="000000" w:sz="12" w:space="0"/>
            </w:tcBorders>
            <w:tcW w:w="198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№ ТРАНСПОРТНОЙ ЕДИНИЦЫ: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№ TRANSPORT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UNIT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27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Сорт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К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ласс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Variety,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С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lass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1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color w:val="0000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1ая Категория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1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37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2ая Категория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Category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,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255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Не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соответствует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требования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м стандарта для 2ой категории (Нестандарт)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Not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correspond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the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for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the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2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nd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cat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.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</w:r>
            <w:r/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ut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of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standard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%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  <w:tc>
          <w:tcPr>
            <w:gridSpan w:val="2"/>
            <w:tcBorders>
              <w:left w:val="single" w:color="000000" w:sz="12" w:space="0"/>
            </w:tcBorders>
            <w:tcW w:w="24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Отход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Loss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,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%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</w:tr>
      <w:tr>
        <w:trPr>
          <w:trHeight w:val="64"/>
        </w:trPr>
        <w:tc>
          <w:tcPr>
            <w:tcBorders>
              <w:right w:val="single" w:color="000000" w:sz="12" w:space="0"/>
            </w:tcBorders>
            <w:tcW w:w="1986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275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16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378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2551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91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Загнив</w:t>
            </w:r>
            <w:r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Decayed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  <w:tc>
          <w:tcPr>
            <w:tcBorders>
              <w:left w:val="single" w:color="000000" w:sz="12" w:space="0"/>
            </w:tcBorders>
            <w:tcW w:w="15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Другие дефекты /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Other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  <w:sz w:val="18"/>
                <w:szCs w:val="20"/>
                <w:lang w:val="en-US"/>
              </w:rPr>
              <w:t xml:space="preserve">defects</w:t>
            </w:r>
            <w:r>
              <w:rPr>
                <w:rFonts w:ascii="Times New Roman" w:hAnsi="Times New Roman" w:cs="Times New Roman"/>
                <w:b/>
                <w:sz w:val="18"/>
                <w:szCs w:val="20"/>
              </w:rPr>
            </w:r>
            <w:r/>
          </w:p>
        </w:tc>
      </w:tr>
      <w:tr>
        <w:trPr>
          <w:trHeight w:val="427"/>
        </w:trPr>
        <w:tc>
          <w:tcPr>
            <w:tcBorders>
              <w:right w:val="single" w:color="000000" w:sz="12" w:space="0"/>
            </w:tcBorders>
            <w:tcW w:w="198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1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</w:r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1378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2551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  <w:right w:val="single" w:color="000000" w:sz="12" w:space="0"/>
            </w:tcBorders>
            <w:tcW w:w="915" w:type="dxa"/>
            <w:vAlign w:val="center"/>
            <w:textDirection w:val="lrTb"/>
            <w:noWrap w:val="false"/>
          </w:tcPr>
          <w:p>
            <w:r/>
            <w:r/>
          </w:p>
        </w:tc>
        <w:tc>
          <w:tcPr>
            <w:tcBorders>
              <w:left w:val="single" w:color="000000" w:sz="12" w:space="0"/>
            </w:tcBorders>
            <w:tcW w:w="1505" w:type="dxa"/>
            <w:vAlign w:val="center"/>
            <w:textDirection w:val="lrTb"/>
            <w:noWrap w:val="false"/>
          </w:tcPr>
          <w:p>
            <w:r/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b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Абрикос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04" w:type="dxa"/>
        <w:tblLayout w:type="fixed"/>
        <w:tblLook w:val="04A0" w:firstRow="1" w:lastRow="0" w:firstColumn="1" w:lastColumn="0" w:noHBand="0" w:noVBand="1"/>
      </w:tblPr>
      <w:tblGrid>
        <w:gridCol w:w="1784"/>
        <w:gridCol w:w="733"/>
        <w:gridCol w:w="1076"/>
        <w:gridCol w:w="1337"/>
        <w:gridCol w:w="1276"/>
        <w:gridCol w:w="0"/>
        <w:gridCol w:w="1559"/>
        <w:gridCol w:w="992"/>
        <w:gridCol w:w="992"/>
        <w:gridCol w:w="1179"/>
        <w:gridCol w:w="2"/>
      </w:tblGrid>
      <w:tr>
        <w:trPr>
          <w:trHeight w:val="0"/>
        </w:trPr>
        <w:tc>
          <w:tcPr>
            <w:gridSpan w:val="11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3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Variety, class/         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Сорт, класс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4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6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gridAfter w:val="1"/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Green on area 11-70%/ Зеленые на площади 11-70% 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Other defects/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Green on area 71- 100%/ Зеленые на площади 71-100%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gridAfter w:val="1"/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8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  <w:szCs w:val="22"/>
        </w:rPr>
      </w:pPr>
      <w:r>
        <w:rPr>
          <w:rFonts w:ascii="Times New Roman" w:hAnsi="Times New Roman" w:cs="Times New Roman" w:eastAsia="Times New Roman"/>
          <w:b/>
          <w:sz w:val="18"/>
          <w:lang w:val="en-US"/>
        </w:rPr>
      </w:r>
      <w:r>
        <w:rPr>
          <w:rFonts w:ascii="Times New Roman" w:hAnsi="Times New Roman" w:cs="Times New Roman" w:eastAsia="Times New Roman"/>
          <w:b/>
          <w:sz w:val="18"/>
          <w:lang w:val="en-US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szCs w:val="22"/>
        </w:rPr>
      </w:pPr>
      <w:r>
        <w:rPr>
          <w:rFonts w:ascii="Times New Roman" w:hAnsi="Times New Roman" w:cs="Times New Roman" w:eastAsia="Times New Roman"/>
          <w:b/>
          <w:sz w:val="18"/>
          <w:lang w:val="en-US"/>
        </w:rPr>
        <w:t xml:space="preserve">Виноград</w:t>
      </w:r>
      <w:r>
        <w:rPr>
          <w:rFonts w:ascii="Times New Roman" w:hAnsi="Times New Roman" w:cs="Times New Roman" w:eastAsia="Times New Roman"/>
          <w:b/>
          <w:sz w:val="18"/>
          <w:lang w:val="en-US"/>
        </w:rPr>
      </w:r>
      <w:r/>
    </w:p>
    <w:tbl>
      <w:tblPr>
        <w:tblStyle w:val="652"/>
        <w:tblW w:w="0" w:type="auto"/>
        <w:tblInd w:w="-1109" w:type="dxa"/>
        <w:tblLayout w:type="fixed"/>
        <w:tblLook w:val="04A0" w:firstRow="1" w:lastRow="0" w:firstColumn="1" w:lastColumn="0" w:noHBand="0" w:noVBand="1"/>
      </w:tblPr>
      <w:tblGrid>
        <w:gridCol w:w="1907"/>
        <w:gridCol w:w="1019"/>
        <w:gridCol w:w="1356"/>
        <w:gridCol w:w="1149"/>
        <w:gridCol w:w="2764"/>
        <w:gridCol w:w="1417"/>
        <w:gridCol w:w="1326"/>
      </w:tblGrid>
      <w:tr>
        <w:trPr>
          <w:trHeight w:val="0"/>
        </w:trPr>
        <w:tc>
          <w:tcPr>
            <w:gridSpan w:val="7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3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4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5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  <w:t xml:space="preserve">Berry bulk/</w:t>
              <w:br/>
              <w:t xml:space="preserve">Осыпь</w:t>
            </w:r>
            <w:r>
              <w:rPr>
                <w:rFonts w:ascii="Times New Roman" w:hAnsi="Times New Roman" w:cs="Times New Roman" w:eastAsia="Times New Roman"/>
                <w:b/>
                <w:sz w:val="18"/>
                <w:lang w:val="en-US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0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5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4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Капуста кочанная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069" w:type="dxa"/>
        <w:tblLayout w:type="fixed"/>
        <w:tblLook w:val="04A0" w:firstRow="1" w:lastRow="0" w:firstColumn="1" w:lastColumn="0" w:noHBand="0" w:noVBand="1"/>
      </w:tblPr>
      <w:tblGrid>
        <w:gridCol w:w="1697"/>
        <w:gridCol w:w="695"/>
        <w:gridCol w:w="1002"/>
        <w:gridCol w:w="1002"/>
        <w:gridCol w:w="2626"/>
        <w:gridCol w:w="850"/>
        <w:gridCol w:w="1276"/>
        <w:gridCol w:w="1689"/>
      </w:tblGrid>
      <w:tr>
        <w:trPr>
          <w:trHeight w:val="289"/>
        </w:trPr>
        <w:tc>
          <w:tcPr>
            <w:gridSpan w:val="8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2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81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97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9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2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Damaged shipping Leaves / Поврежденные транспортировочные листья,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0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8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  <w:t xml:space="preserve">Каштаны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04" w:type="dxa"/>
        <w:tblLayout w:type="fixed"/>
        <w:tblLook w:val="04A0" w:firstRow="1" w:lastRow="0" w:firstColumn="1" w:lastColumn="0" w:noHBand="0" w:noVBand="1"/>
      </w:tblPr>
      <w:tblGrid>
        <w:gridCol w:w="1733"/>
        <w:gridCol w:w="887"/>
        <w:gridCol w:w="1204"/>
        <w:gridCol w:w="1066"/>
        <w:gridCol w:w="1118"/>
        <w:gridCol w:w="2191"/>
        <w:gridCol w:w="1134"/>
        <w:gridCol w:w="1469"/>
      </w:tblGrid>
      <w:tr>
        <w:trPr>
          <w:trHeight w:val="0"/>
        </w:trPr>
        <w:tc>
          <w:tcPr>
            <w:gridSpan w:val="8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i w:val="false"/>
                <w:strike w:val="false"/>
                <w:color w:val="000000"/>
                <w:sz w:val="18"/>
                <w:u w:val="none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82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0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Wet / Мокрые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9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6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  <w:highlight w:val="none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Морковь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56" w:type="dxa"/>
        <w:tblLayout w:type="fixed"/>
        <w:tblLook w:val="04A0" w:firstRow="1" w:lastRow="0" w:firstColumn="1" w:lastColumn="0" w:noHBand="0" w:noVBand="1"/>
      </w:tblPr>
      <w:tblGrid>
        <w:gridCol w:w="1664"/>
        <w:gridCol w:w="806"/>
        <w:gridCol w:w="1111"/>
        <w:gridCol w:w="1018"/>
        <w:gridCol w:w="2367"/>
        <w:gridCol w:w="1134"/>
        <w:gridCol w:w="992"/>
        <w:gridCol w:w="1799"/>
      </w:tblGrid>
      <w:tr>
        <w:trPr>
          <w:trHeight w:val="0"/>
        </w:trPr>
        <w:tc>
          <w:tcPr>
            <w:gridSpan w:val="7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Broken roots with length over 7 cm / Сломанные корнеплоды длиной более 7 см,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39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6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0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1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1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36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9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Хурма 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08" w:type="dxa"/>
        <w:tblLayout w:type="fixed"/>
        <w:tblLook w:val="04A0" w:firstRow="1" w:lastRow="0" w:firstColumn="1" w:lastColumn="0" w:noHBand="0" w:noVBand="1"/>
      </w:tblPr>
      <w:tblGrid>
        <w:gridCol w:w="1733"/>
        <w:gridCol w:w="885"/>
        <w:gridCol w:w="1201"/>
        <w:gridCol w:w="1064"/>
        <w:gridCol w:w="1893"/>
        <w:gridCol w:w="1843"/>
        <w:gridCol w:w="1134"/>
        <w:gridCol w:w="1043"/>
      </w:tblGrid>
      <w:tr>
        <w:trPr>
          <w:trHeight w:val="0"/>
        </w:trPr>
        <w:tc>
          <w:tcPr>
            <w:gridSpan w:val="8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9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3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7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Green color to 2/3 / Зеленый окрас до 2/3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0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7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Черешня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038" w:type="dxa"/>
        <w:tblLayout w:type="fixed"/>
        <w:tblLook w:val="04A0" w:firstRow="1" w:lastRow="0" w:firstColumn="1" w:lastColumn="0" w:noHBand="0" w:noVBand="1"/>
      </w:tblPr>
      <w:tblGrid>
        <w:gridCol w:w="1733"/>
        <w:gridCol w:w="741"/>
        <w:gridCol w:w="1052"/>
        <w:gridCol w:w="1023"/>
        <w:gridCol w:w="2017"/>
        <w:gridCol w:w="1134"/>
        <w:gridCol w:w="1134"/>
        <w:gridCol w:w="1892"/>
      </w:tblGrid>
      <w:tr>
        <w:trPr>
          <w:trHeight w:val="0"/>
        </w:trPr>
        <w:tc>
          <w:tcPr>
            <w:gridSpan w:val="7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4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2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2nd Category / 2ая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1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Split and/or worm-eaten fruit / Растрескавшиеся плоды, плоды с червоточинами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39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41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2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1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12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3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4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5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2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01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Картофель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845"/>
        <w:gridCol w:w="1095"/>
        <w:gridCol w:w="2729"/>
        <w:gridCol w:w="2976"/>
        <w:gridCol w:w="992"/>
        <w:gridCol w:w="1134"/>
      </w:tblGrid>
      <w:tr>
        <w:trPr>
          <w:trHeight w:val="0"/>
        </w:trPr>
        <w:tc>
          <w:tcPr>
            <w:gridSpan w:val="6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7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Correspond to the minimum requirements of the standard, %/ Соответствует минимальным требованиям стандарта 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minimum requirements of the standard,% /Не соответствует минимальным требованиям стандарта 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12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585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9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9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2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97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Кукуруза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203" w:type="dxa"/>
        <w:tblLayout w:type="fixed"/>
        <w:tblLook w:val="04A0" w:firstRow="1" w:lastRow="0" w:firstColumn="1" w:lastColumn="0" w:noHBand="0" w:noVBand="1"/>
      </w:tblPr>
      <w:tblGrid>
        <w:gridCol w:w="1814"/>
        <w:gridCol w:w="1045"/>
        <w:gridCol w:w="1383"/>
        <w:gridCol w:w="3905"/>
        <w:gridCol w:w="1134"/>
        <w:gridCol w:w="1563"/>
      </w:tblGrid>
      <w:tr>
        <w:trPr>
          <w:trHeight w:val="0"/>
        </w:trPr>
        <w:tc>
          <w:tcPr>
            <w:gridSpan w:val="6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69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42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Финики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95" w:type="dxa"/>
        <w:tblLayout w:type="fixed"/>
        <w:tblLook w:val="04A0" w:firstRow="1" w:lastRow="0" w:firstColumn="1" w:lastColumn="0" w:noHBand="0" w:noVBand="1"/>
      </w:tblPr>
      <w:tblGrid>
        <w:gridCol w:w="1813"/>
        <w:gridCol w:w="1042"/>
        <w:gridCol w:w="1380"/>
        <w:gridCol w:w="3905"/>
        <w:gridCol w:w="1134"/>
        <w:gridCol w:w="1579"/>
      </w:tblGrid>
      <w:tr>
        <w:trPr>
          <w:trHeight w:val="0"/>
        </w:trPr>
        <w:tc>
          <w:tcPr>
            <w:gridSpan w:val="6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5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71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651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90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7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Кокос 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95" w:type="dxa"/>
        <w:tblLayout w:type="fixed"/>
        <w:tblLook w:val="04A0" w:firstRow="1" w:lastRow="0" w:firstColumn="1" w:lastColumn="0" w:noHBand="0" w:noVBand="1"/>
      </w:tblPr>
      <w:tblGrid>
        <w:gridCol w:w="1813"/>
        <w:gridCol w:w="1042"/>
        <w:gridCol w:w="1380"/>
        <w:gridCol w:w="4047"/>
        <w:gridCol w:w="1134"/>
        <w:gridCol w:w="1437"/>
      </w:tblGrid>
      <w:tr>
        <w:trPr>
          <w:trHeight w:val="0"/>
        </w:trPr>
        <w:tc>
          <w:tcPr>
            <w:gridSpan w:val="6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85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Variety, class/         Сорт, класс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1st Category / 1ая Категория,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4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 to the standard for the 2nd cat. (out of standard)%/ Не соответствует требованиям стандарта для 2ой категории (нестандарт),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2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7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Loss/Отход,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42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47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Decayed /</w:t>
              <w:br/>
              <w:t xml:space="preserve">Загнившие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6" w:space="0"/>
              <w:top w:val="single" w:color="000000" w:sz="6" w:space="0"/>
              <w:right w:val="single" w:color="000000" w:sz="6" w:space="0"/>
              <w:bottom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Other defects /</w:t>
              <w:br/>
              <w:t xml:space="preserve">Другие дефекты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4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</w:t>
            </w: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cultivar}}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4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18"/>
        </w:rPr>
      </w:pPr>
      <w:r>
        <w:rPr>
          <w:rFonts w:ascii="Times New Roman" w:hAnsi="Times New Roman" w:cs="Times New Roman" w:eastAsia="Times New Roman"/>
          <w:b/>
          <w:sz w:val="18"/>
        </w:rPr>
        <w:t xml:space="preserve">Яблоко </w:t>
      </w:r>
      <w:r>
        <w:rPr>
          <w:rFonts w:ascii="Times New Roman" w:hAnsi="Times New Roman" w:cs="Times New Roman" w:eastAsia="Times New Roman"/>
          <w:sz w:val="18"/>
        </w:rPr>
      </w:r>
      <w:r/>
    </w:p>
    <w:tbl>
      <w:tblPr>
        <w:tblStyle w:val="652"/>
        <w:tblW w:w="0" w:type="auto"/>
        <w:tblInd w:w="-1161" w:type="dxa"/>
        <w:tblLayout w:type="fixed"/>
        <w:tblLook w:val="04A0" w:firstRow="1" w:lastRow="0" w:firstColumn="1" w:lastColumn="0" w:noHBand="0" w:noVBand="1"/>
      </w:tblPr>
      <w:tblGrid>
        <w:gridCol w:w="1032"/>
        <w:gridCol w:w="575"/>
        <w:gridCol w:w="953"/>
        <w:gridCol w:w="1183"/>
        <w:gridCol w:w="974"/>
        <w:gridCol w:w="1208"/>
        <w:gridCol w:w="827"/>
        <w:gridCol w:w="1432"/>
        <w:gridCol w:w="2560"/>
      </w:tblGrid>
      <w:tr>
        <w:trPr>
          <w:trHeight w:val="0"/>
        </w:trPr>
        <w:tc>
          <w:tcPr>
            <w:gridSpan w:val="9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74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Результаты инспекции / Results of inspection :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6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№ ТРАНСПОРТНОЙ ЕДИНИЦЫ: № TRANSPORT UNIT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66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Not corresponding color (more than 20%),% / Не соответствующая окраcка (более 20%),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shd w:val="clear" w:color="FFFFFF" w:fill="FFFFFF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  <w:t xml:space="preserve">Corresponding color apple (80% or more),% / Соответствующая красная окраска яблок (80% и более), %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  <w:tr>
        <w:trPr>
          <w:trHeight w:val="0"/>
        </w:trPr>
        <w:tc>
          <w:tcPr>
            <w:gridSpan w:val="3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6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lang w:val="en-US"/>
              </w:rPr>
              <w:t xml:space="preserve">{{number}}</w:t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6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  <w:tc>
          <w:tcPr>
            <w:gridSpan w:val="3"/>
            <w:tcBorders>
              <w:left w:val="single" w:color="000000" w:sz="12" w:space="0"/>
              <w:top w:val="single" w:color="000000" w:sz="12" w:space="0"/>
              <w:right w:val="single" w:color="000000" w:sz="12" w:space="0"/>
              <w:bottom w:val="single" w:color="000000" w:sz="12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81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sz w:val="18"/>
              </w:rPr>
            </w:pPr>
            <w:r>
              <w:rPr>
                <w:rFonts w:ascii="Times New Roman" w:hAnsi="Times New Roman" w:cs="Times New Roman" w:eastAsia="Times New Roman"/>
                <w:b/>
                <w:sz w:val="18"/>
              </w:rPr>
            </w:r>
            <w:r>
              <w:rPr>
                <w:rFonts w:ascii="Times New Roman" w:hAnsi="Times New Roman" w:cs="Times New Roman" w:eastAsia="Times New Roman"/>
                <w:sz w:val="18"/>
              </w:rPr>
            </w:r>
            <w:r/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sz w:val="18"/>
          <w:highlight w:val="none"/>
        </w:rPr>
      </w:pPr>
      <w:r>
        <w:rPr>
          <w:rFonts w:ascii="Times New Roman" w:hAnsi="Times New Roman" w:cs="Times New Roman" w:eastAsia="Times New Roman"/>
          <w:b/>
          <w:sz w:val="18"/>
        </w:rPr>
      </w:r>
      <w:r>
        <w:rPr>
          <w:rFonts w:ascii="Times New Roman" w:hAnsi="Times New Roman" w:cs="Times New Roman" w:eastAsia="Times New Roman"/>
          <w:sz w:val="1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795"/>
    <w:next w:val="795"/>
    <w:uiPriority w:val="99"/>
    <w:unhideWhenUsed/>
    <w:pPr>
      <w:spacing w:after="0" w:afterAutospacing="0"/>
    </w:pPr>
  </w:style>
  <w:style w:type="character" w:styleId="635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6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7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8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9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40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1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2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3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4">
    <w:name w:val="Title Char"/>
    <w:link w:val="813"/>
    <w:uiPriority w:val="10"/>
    <w:rPr>
      <w:sz w:val="48"/>
      <w:szCs w:val="48"/>
    </w:rPr>
  </w:style>
  <w:style w:type="character" w:styleId="645">
    <w:name w:val="Subtitle Char"/>
    <w:link w:val="811"/>
    <w:uiPriority w:val="11"/>
    <w:rPr>
      <w:sz w:val="24"/>
      <w:szCs w:val="24"/>
    </w:rPr>
  </w:style>
  <w:style w:type="character" w:styleId="646">
    <w:name w:val="Quote Char"/>
    <w:link w:val="810"/>
    <w:uiPriority w:val="29"/>
    <w:rPr>
      <w:i/>
    </w:rPr>
  </w:style>
  <w:style w:type="character" w:styleId="647">
    <w:name w:val="Intense Quote Char"/>
    <w:link w:val="812"/>
    <w:uiPriority w:val="30"/>
    <w:rPr>
      <w:i/>
    </w:rPr>
  </w:style>
  <w:style w:type="character" w:styleId="648">
    <w:name w:val="Header Char"/>
    <w:link w:val="808"/>
    <w:uiPriority w:val="99"/>
  </w:style>
  <w:style w:type="character" w:styleId="649">
    <w:name w:val="Footer Char"/>
    <w:link w:val="807"/>
    <w:uiPriority w:val="99"/>
  </w:style>
  <w:style w:type="paragraph" w:styleId="650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1">
    <w:name w:val="Caption Char"/>
    <w:basedOn w:val="650"/>
    <w:link w:val="807"/>
    <w:uiPriority w:val="99"/>
  </w:style>
  <w:style w:type="table" w:styleId="652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4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6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7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8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9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1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2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3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4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5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6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7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88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0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1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FFFFF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FFFF"/>
        <w:tcBorders>
          <w:top w:val="single" w:color="000000" w:sz="4" w:space="0" w:themeColor="light1"/>
        </w:tcBorders>
      </w:tcPr>
    </w:tblStylePr>
  </w:style>
  <w:style w:type="table" w:styleId="694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5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6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7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8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9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1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6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7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8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9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0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1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2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FFF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FFFFFF"/>
    </w:tblPr>
    <w:tblStylePr w:type="band1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FFFF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FFFF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FFFF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4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5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6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7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8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9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0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1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2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3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4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5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6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FFFFFF"/>
      </w:tcPr>
    </w:tblStylePr>
    <w:tblStylePr w:type="band1Vert">
      <w:tcPr>
        <w:shd w:val="clear" w:color="FFFFFF" w:fill="FFFFFF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7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58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59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0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1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2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3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4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5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6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7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8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69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0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FFFFF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FFFF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FFFF"/>
      </w:tcPr>
    </w:tblStylePr>
  </w:style>
  <w:style w:type="table" w:styleId="771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2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3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4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5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6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7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8">
    <w:name w:val="Hyperlink"/>
    <w:uiPriority w:val="99"/>
    <w:unhideWhenUsed/>
    <w:rPr>
      <w:color w:val="0000FF" w:themeColor="hyperlink"/>
      <w:u w:val="single"/>
    </w:rPr>
  </w:style>
  <w:style w:type="paragraph" w:styleId="779">
    <w:name w:val="footnote text"/>
    <w:basedOn w:val="795"/>
    <w:link w:val="780"/>
    <w:uiPriority w:val="99"/>
    <w:semiHidden/>
    <w:unhideWhenUsed/>
    <w:rPr>
      <w:sz w:val="18"/>
    </w:rPr>
    <w:pPr>
      <w:spacing w:lineRule="auto" w:line="240" w:after="40"/>
    </w:pPr>
  </w:style>
  <w:style w:type="character" w:styleId="780">
    <w:name w:val="Footnote Text Char"/>
    <w:link w:val="779"/>
    <w:uiPriority w:val="99"/>
    <w:rPr>
      <w:sz w:val="18"/>
    </w:rPr>
  </w:style>
  <w:style w:type="character" w:styleId="781">
    <w:name w:val="footnote reference"/>
    <w:uiPriority w:val="99"/>
    <w:unhideWhenUsed/>
    <w:rPr>
      <w:vertAlign w:val="superscript"/>
    </w:rPr>
  </w:style>
  <w:style w:type="paragraph" w:styleId="782">
    <w:name w:val="endnote text"/>
    <w:basedOn w:val="795"/>
    <w:link w:val="783"/>
    <w:uiPriority w:val="99"/>
    <w:semiHidden/>
    <w:unhideWhenUsed/>
    <w:rPr>
      <w:sz w:val="20"/>
    </w:rPr>
    <w:pPr>
      <w:spacing w:lineRule="auto" w:line="240" w:after="0"/>
    </w:pPr>
  </w:style>
  <w:style w:type="character" w:styleId="783">
    <w:name w:val="Endnote Text Char"/>
    <w:link w:val="782"/>
    <w:uiPriority w:val="99"/>
    <w:rPr>
      <w:sz w:val="20"/>
    </w:rPr>
  </w:style>
  <w:style w:type="character" w:styleId="784">
    <w:name w:val="endnote reference"/>
    <w:uiPriority w:val="99"/>
    <w:semiHidden/>
    <w:unhideWhenUsed/>
    <w:rPr>
      <w:vertAlign w:val="superscript"/>
    </w:rPr>
  </w:style>
  <w:style w:type="paragraph" w:styleId="785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6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7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8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9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90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1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2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3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4">
    <w:name w:val="TOC Heading"/>
    <w:uiPriority w:val="39"/>
    <w:unhideWhenUsed/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basedOn w:val="795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EEEEEE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2021-12-07T18:46:15Z</dcterms:modified>
</cp:coreProperties>
</file>