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Greencoat Nursery CIC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C00000"/>
          <w:sz w:val="36"/>
          <w:szCs w:val="36"/>
        </w:rPr>
        <w:t xml:space="preserve">Safeguarding &amp; Child Protection Policy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STAFF QUICK REFERENCE SUMMARY  |  February 2026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This is a summary only. All staff must read the full policy.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⚠  This policy has been updated in line with NDNA February 2026 guidance and current legislation. Key changes include: updated safeguarding definitions aligned to Working Together 2023, explicit inclusion of online harm, updated BSCP (Birmingham Safeguarding Children Partnership) references, and updated DSL structure for all three Greencoat sites.</w:t>
            </w:r>
          </w:p>
        </w:tc>
      </w:tr>
    </w:tbl>
    <w:p>
      <w:pPr>
        <w:spacing w:before="240" w:after="0"/>
      </w:pPr>
    </w:p>
    <w:p>
      <w:pPr>
        <w:pBdr>
          <w:bottom w:val="single" w:color="C00000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1.  Who to Contact — Designated Safeguarding Leads</w:t>
      </w:r>
    </w:p>
    <w:p>
      <w:pPr>
        <w:spacing w:before="120"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In any safeguarding concern, contact your site DSL immediately. If unavailable, escalate to the Organisational Lead.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DSL Contacts — All Sites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Organisational Safeguarding Lead (all sites)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Taz Khan — Director
07525 536007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Sparkhill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DSL — Sparkhill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Zahra Rashid (Deputy Manager)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Deputy DSL / Escalation — Sparkhill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Taz Khan (Director) — 07525 536007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Bearwood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DSL — Bearwood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Sadiyah Begum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Deputy / Escalation — Bearwood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Ambreen Afzal (Deputy Manager) — DSL training in progress
Escalate to: Taz Khan 07525 536007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Billesley Ark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DSL — Billesley Ark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Joanna Payne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Deputy / Escalation — Billesley Ark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Sunella Anjam (Deputy Manager) — DSL training in progress
Escalate to: Taz Khan 07525 536007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External Contacts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Head office mobile (Taz / Zahra)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07858 100 777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LADO — Birmingham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0121 675 1669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BSCP (Birmingham Safeguarding Children Partnership)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0121 303 1888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Ofsted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0300 123 1231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Police (emergency)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999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NSPCC Helpline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0808 800 5000</w:t>
            </w:r>
          </w:p>
        </w:tc>
      </w:tr>
    </w:tbl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What Is Safeguarding? (Updated Feb 2026 Definition)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Safeguarding and promoting the welfare of children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Providing help and support as soon as problems emerge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Protecting children from maltreatment — within or outside the home, including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Preventing impairment of children's mental and physical health or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Ensuring children grow up in circumstances consistent with safe and effective care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Promoting upbringing with birth parents or family network through kinship care where in the child's best interests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Taking action to enable all children to have the best outcomes (Children's Social Care National Framework)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Child protection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Activity to protect specific children suspected to be suffering, or likely to suffer, significant harm — inside or outside the home, including online</w:t>
      </w:r>
    </w:p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Types of Abuse — Know the Signs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Type of Abuse | Key Signs to Look For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Physical Abuse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Unexplained injuries, bruising in unusual locations, flinching, fear of adults, wearing long sleeves to hide marks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Emotional Abuse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Low self-esteem, withdrawn, extreme behaviour, delayed development, sudden speech disorders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Sexual Abuse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Age-inappropriate sexual knowledge/language, physical symptoms, reluctance to remove clothing, withdrawal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Neglect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Persistently unwashed, hungry, inadequate clothing, untreated medical conditions, unsupervised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Domestic Abuse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Fearful, anxious, witnessing violence at home, developmental regression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FGM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Difficulty walking/sitting, urinary problems, request to miss PE, talk of a procedure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Child-on-Child Abuse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Changes in behaviour toward peers, sexualised play, fear of specific children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Online Safety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Secretive device use, withdrawal, unexplained contact from unknown adults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Radicalisation / Prevent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Expressing extreme views, sudden change in behaviour, accessing extremist material</w:t>
            </w:r>
          </w:p>
        </w:tc>
      </w:tr>
    </w:tbl>
    <w:p>
      <w:pPr>
        <w:spacing w:before="280" w:after="0"/>
      </w:pPr>
    </w:p>
    <w:p>
      <w:pPr>
        <w:pBdr>
          <w:bottom w:val="single" w:color="C00000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4.  Reporting Procedure — What to Do</w:t>
      </w:r>
    </w:p>
    <w:p>
      <w:pPr>
        <w:spacing w:before="10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If you have a safeguarding concern, follow these steps: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80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Contact your site DSL immediately — verbal conversation. Do not delay.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Complete the Greencoat Summary of Interaction form (on all nursery devices — replaces CR8/CR10). Include: child's name, age, DOB, date/time, location, exact words used, injuries observed. Sign and date. Once submitted, print and place on child's file.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If DSL unavailable: contact Org DSL Taz Khan (07525 536007 / head office: 07858 100 777), then NSPCC, social services, or police. Never leave a child at risk.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DSL will decide: contact LADO / local authority / police as appropriate. Follow all instructions given.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If allegation is against a member of staff: report directly to DSL (or Taz Khan if DSL is involved). LADO must be contacted.</w:t>
            </w:r>
          </w:p>
        </w:tc>
      </w:tr>
    </w:tbl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Summary of Interaction — Greencoat's Recording Process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The Summary of Interaction form replaces CR8/CR10. It must be completed for any safeguarding concern, sensitive disclosure, or contact from a third-party organisation (social worker, police, etc.).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⚠  The form does NOT replace a direct conversation with the DSL.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 verbal, in-person or phone conversation with the site DSL must happen as standard — before or immediately after the form is submitted. The form records and documents the conversation; it does not substitute it.</w:t>
            </w:r>
          </w:p>
        </w:tc>
      </w:tr>
    </w:tbl>
    <w:p>
      <w:pPr>
        <w:spacing w:before="14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form is available on all nursery desktop PCs, laptops and tablets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Once submitted online, print a copy and place on the child's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Not for accidents — those go in the Accident Book as normal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Accessed by: staff who had the conversation (parent, carer, or third-party agency contact)</w:t>
      </w:r>
    </w:p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Low-Level Concerns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low-level concern is any behaviour by an adult that is inconsistent with our Staff Code of Conduct — even if it doesn't meet the threshold for significant harm.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Share concerns with your DSL promptly — preferably within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Never dismiss a concern as 'too small' to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Staff are encouraged to self-report if they feel they may have acted in a way that could be misinterpreted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DSL will record all low-level concerns and decide next steps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See: Low-Level Concerns Policy for full details.</w:t>
      </w:r>
    </w:p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Key Reminders for All Staff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✅  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act on behalf of the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 concerns the same day — never leave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Listen without leading — use open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 exactly what was said/seen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Maintain confidentiality (tell only those who need to know)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Trust your instincts — if something feels wrong, report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4"/>
                <w:szCs w:val="24"/>
              </w:rPr>
              <w:t xml:space="preserve">❌  DO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investigate or ask leading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promise confidentiality to a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discuss concerns with parents if they may be the abuser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make assumptions or jump to conclusions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use your personal device to photograph evidence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delay reporting — 'never do nothing'</w:t>
            </w:r>
          </w:p>
        </w:tc>
      </w:tr>
    </w:tbl>
    <w:p>
      <w:pPr>
        <w:spacing w:before="280" w:after="0"/>
      </w:pPr>
    </w:p>
    <w:p>
      <w:pPr>
        <w:pBdr>
          <w:bottom w:val="single" w:color="1F3864" w:sz="6" w:space="1"/>
        </w:pBdr>
        <w:spacing w:before="280"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 Training &amp; Policy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staff must read the full Safeguarding &amp; Child Protection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DSL training must be renewed every 2 years (as per EYFS Annex 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staff receive annual safeguarding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This policy is reviewed annually — next review due: April 2027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Signed on behalf of Greencoat Nursery CIC by: Taz Khan, Director</w:t>
      </w:r>
    </w:p>
    <w:p>
      <w:pPr>
        <w:spacing w:before="200"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Policy adopted on</w:t>
            </w:r>
          </w:p>
        </w:tc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Signed on behalf of the nursery</w:t>
            </w:r>
          </w:p>
        </w:tc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Next review due</w:t>
            </w:r>
          </w:p>
        </w:tc>
      </w:tr>
      <w:tr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February 2026</w:t>
            </w:r>
          </w:p>
        </w:tc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Taz Khan — Director</w:t>
            </w:r>
          </w:p>
        </w:tc>
        <w:tc>
          <w:tcPr>
            <w:tcW w:type="dxa" w:w="330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April 2027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Greencoat Nursery CIC | Safeguarding Policy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2026-03-05T18:35:15.931Z</dcterms:created>
  <dcterms:modified xsi:type="dcterms:W3CDTF">2026-03-05T18:35:15.931Z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