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e6641"/>
          <w:sz w:val="32"/>
          <w:szCs w:val="32"/>
        </w:rPr>
        <w:t xml:space="preserve">Greencoat Nursery CIC</w:t>
      </w:r>
    </w:p>
    <w:p>
      <w:pPr>
        <w:spacing w:before="0" w:after="240"/>
        <w:jc w:val="center"/>
      </w:pPr>
      <w:r>
        <w:rPr>
          <w:rFonts w:ascii="Arial" w:cs="Arial" w:eastAsia="Arial" w:hAnsi="Arial"/>
          <w:b/>
          <w:bCs/>
          <w:sz w:val="28"/>
          <w:szCs w:val="28"/>
        </w:rPr>
        <w:t xml:space="preserve">Recruitment, Selection and Suitability of Staff Policy</w:t>
      </w:r>
    </w:p>
    <w:p>
      <w:pPr>
        <w:spacing w:before="60" w:after="60"/>
      </w:pPr>
      <w:r>
        <w:rPr>
          <w:rFonts w:ascii="Arial" w:cs="Arial" w:eastAsia="Arial" w:hAnsi="Arial"/>
          <w:sz w:val="22"/>
          <w:szCs w:val="22"/>
        </w:rPr>
        <w:t xml:space="preserve">At Greencoat Nursery CIC we are vigilant in our recruitment procedures aiming to ensure that individuals looking after children are suitable to fulfil the requirements of their role. We are committed to ensuring that all staff, including students, volunteers and any agency or supply staff are suitable to fulfil the requirements of their role in order to work with, or be in regular contact with children.</w:t>
      </w:r>
    </w:p>
    <w:p>
      <w:pPr>
        <w:spacing w:before="80" w:after="80"/>
      </w:pPr>
      <w:r>
        <w:t xml:space="preserve"/>
      </w:r>
    </w:p>
    <w:p>
      <w:pPr>
        <w:spacing w:before="60" w:after="60"/>
      </w:pPr>
      <w:r>
        <w:rPr>
          <w:rFonts w:ascii="Arial" w:cs="Arial" w:eastAsia="Arial" w:hAnsi="Arial"/>
          <w:sz w:val="22"/>
          <w:szCs w:val="22"/>
        </w:rPr>
        <w:t xml:space="preserve">As part of our recruitment process, our regular staff and/or student supervision process, and as part of monitoring continued suitability, we have effective systems in place to ensure that practitioners and any other person who may have regular contact with children are suitable.</w:t>
      </w:r>
    </w:p>
    <w:p>
      <w:pPr>
        <w:spacing w:before="80" w:after="80"/>
      </w:pPr>
      <w:r>
        <w:t xml:space="preserve"/>
      </w:r>
    </w:p>
    <w:p>
      <w:pPr>
        <w:spacing w:before="60" w:after="60"/>
      </w:pPr>
      <w:r>
        <w:rPr>
          <w:rFonts w:ascii="Arial" w:cs="Arial" w:eastAsia="Arial" w:hAnsi="Arial"/>
          <w:sz w:val="22"/>
          <w:szCs w:val="22"/>
        </w:rPr>
        <w:t xml:space="preserve">Staff can access this policy via our internal policies portal. A hard copy is available from Reception at any site. This policy is also available to parents, carers and members of the public on request from any site manager or by emailing info@greencoatnursery.co.uk. At least one member of the senior leadership team (Director or site manager) completes an accredited safer recruitment training course at least every five years. Completion of this training is recorded on the Single Central Record. Current trained person: Taz Khan, Director (safer recruitment training completed and on record).</w:t>
      </w:r>
    </w:p>
    <w:p>
      <w:pPr>
        <w:spacing w:before="80" w:after="80"/>
      </w:pPr>
      <w:r>
        <w:t xml:space="preserve"/>
      </w:r>
    </w:p>
    <w:p>
      <w:pPr>
        <w:spacing w:before="60" w:after="60"/>
      </w:pPr>
      <w:r>
        <w:rPr>
          <w:rFonts w:ascii="Arial" w:cs="Arial" w:eastAsia="Arial" w:hAnsi="Arial"/>
          <w:sz w:val="22"/>
          <w:szCs w:val="22"/>
        </w:rPr>
        <w:t xml:space="preserve">Every time we recruit a new member of staff to join our team, we follow these procedures:</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1. Legal Requirements</w:t>
      </w:r>
    </w:p>
    <w:p>
      <w:pPr>
        <w:spacing w:before="60" w:after="60"/>
      </w:pPr>
      <w:r>
        <w:rPr>
          <w:rFonts w:ascii="Arial" w:cs="Arial" w:eastAsia="Arial" w:hAnsi="Arial"/>
          <w:sz w:val="22"/>
          <w:szCs w:val="22"/>
        </w:rPr>
        <w:t xml:space="preserve">We abide by all legal requirements relating to safer recruitment set out in the Statutory Framework for the Early Years Foundation Stage (EYFS) and accompanying regulations, including our legal responsibilities under the Equality Act 2010.</w:t>
      </w:r>
    </w:p>
    <w:p>
      <w:pPr>
        <w:spacing w:before="80" w:after="80"/>
      </w:pPr>
      <w:r>
        <w:t xml:space="preserve"/>
      </w:r>
    </w:p>
    <w:p>
      <w:pPr>
        <w:spacing w:before="60" w:after="60"/>
      </w:pPr>
      <w:r>
        <w:rPr>
          <w:rFonts w:ascii="Arial" w:cs="Arial" w:eastAsia="Arial" w:hAnsi="Arial"/>
          <w:sz w:val="22"/>
          <w:szCs w:val="22"/>
        </w:rPr>
        <w:t xml:space="preserve">We follow any requirements or guidance given by the Disclosure and Barring Service (DBS) in relation to carrying out checks. We abide by the employer's responsibilities by informing the DBS of any changes to the suitability of our staff, whether the member of staff has left the nursery or is still under investigation.</w:t>
      </w:r>
    </w:p>
    <w:p>
      <w:pPr>
        <w:spacing w:before="80" w:after="80"/>
      </w:pPr>
      <w:r>
        <w:t xml:space="preserve"/>
      </w:r>
    </w:p>
    <w:p>
      <w:pPr>
        <w:spacing w:before="60" w:after="60"/>
      </w:pPr>
      <w:r>
        <w:rPr>
          <w:rFonts w:ascii="Arial" w:cs="Arial" w:eastAsia="Arial" w:hAnsi="Arial"/>
          <w:sz w:val="22"/>
          <w:szCs w:val="22"/>
        </w:rPr>
        <w:t xml:space="preserve">We also check for disqualification under the Childcare Act 2006 and the Childcare (Disqualification) and Childcare (Early Years Provision Free of Charge) (Extended Entitlement) (Amendment) Regulations 2018. No person who is disqualified from working with children will be employed in any capacity at Greencoat Nursery CIC.</w:t>
      </w:r>
    </w:p>
    <w:p>
      <w:pPr>
        <w:spacing w:before="80" w:after="80"/>
      </w:pPr>
      <w:r>
        <w:t xml:space="preserve"/>
      </w:r>
    </w:p>
    <w:p>
      <w:pPr>
        <w:spacing w:before="60" w:after="60"/>
      </w:pPr>
      <w:r>
        <w:rPr>
          <w:rFonts w:ascii="Arial" w:cs="Arial" w:eastAsia="Arial" w:hAnsi="Arial"/>
          <w:sz w:val="22"/>
          <w:szCs w:val="22"/>
        </w:rPr>
        <w:t xml:space="preserve">Please refer to the Safeguarding Children and Child Protection policy for further information.</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2. Advertising</w:t>
      </w:r>
    </w:p>
    <w:p>
      <w:pPr>
        <w:spacing w:before="60" w:after="60"/>
      </w:pPr>
      <w:r>
        <w:rPr>
          <w:rFonts w:ascii="Arial" w:cs="Arial" w:eastAsia="Arial" w:hAnsi="Arial"/>
          <w:sz w:val="22"/>
          <w:szCs w:val="22"/>
        </w:rPr>
        <w:t xml:space="preserve">We advertise vacancies primarily via the Indeed website, and other appropriate channels such as sector-specific job boards and social media.</w:t>
      </w:r>
    </w:p>
    <w:p>
      <w:pPr>
        <w:spacing w:before="80" w:after="80"/>
      </w:pPr>
      <w:r>
        <w:t xml:space="preserve"/>
      </w:r>
    </w:p>
    <w:p>
      <w:pPr>
        <w:spacing w:before="60" w:after="60"/>
      </w:pPr>
      <w:r>
        <w:rPr>
          <w:rFonts w:ascii="Arial" w:cs="Arial" w:eastAsia="Arial" w:hAnsi="Arial"/>
          <w:sz w:val="22"/>
          <w:szCs w:val="22"/>
        </w:rPr>
        <w:t xml:space="preserve">We ensure that all recruitment literature includes details of our equal opportunities policy and our safer recruitment procedures, including the requirement for an enhanced DBS check and at least two independent references for every new employee. We also make clear in advertising the requirement for an additional criminal records check (or checks if more than one country) for anyone who has lived or worked abroad.</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3. Interview Stage</w:t>
      </w:r>
    </w:p>
    <w:p>
      <w:pPr>
        <w:spacing w:before="60" w:after="60"/>
      </w:pPr>
      <w:r>
        <w:rPr>
          <w:rFonts w:ascii="Arial" w:cs="Arial" w:eastAsia="Arial" w:hAnsi="Arial"/>
          <w:sz w:val="22"/>
          <w:szCs w:val="22"/>
        </w:rPr>
        <w:t xml:space="preserve">We shortlist all suitable candidates against pre-set specifications and ensure all applicants receive correspondence regardless of whether they are successful in reaching the interview stage or not.</w:t>
      </w:r>
    </w:p>
    <w:p>
      <w:pPr>
        <w:spacing w:before="80" w:after="80"/>
      </w:pPr>
      <w:r>
        <w:t xml:space="preserve"/>
      </w:r>
    </w:p>
    <w:p>
      <w:pPr>
        <w:spacing w:before="60" w:after="60"/>
      </w:pPr>
      <w:r>
        <w:rPr>
          <w:rFonts w:ascii="Arial" w:cs="Arial" w:eastAsia="Arial" w:hAnsi="Arial"/>
          <w:sz w:val="22"/>
          <w:szCs w:val="22"/>
        </w:rPr>
        <w:t xml:space="preserve">All shortlisted candidates receive a job description, a person specification, an equal opportunities monitoring form and a request for identification prior to the interview. At least one member of the interview panel will have completed appropriate safer recruitment training.</w:t>
      </w:r>
    </w:p>
    <w:p>
      <w:pPr>
        <w:spacing w:before="80" w:after="80"/>
      </w:pPr>
      <w:r>
        <w:t xml:space="preserve"/>
      </w:r>
    </w:p>
    <w:p>
      <w:pPr>
        <w:spacing w:before="60" w:after="60"/>
      </w:pPr>
      <w:r>
        <w:rPr>
          <w:rFonts w:ascii="Arial" w:cs="Arial" w:eastAsia="Arial" w:hAnsi="Arial"/>
          <w:sz w:val="22"/>
          <w:szCs w:val="22"/>
        </w:rPr>
        <w:t xml:space="preserve">At the start of each interview all candidates' identities are checked using, for example, their passport and/or photo card driving licence. All candidates are required to prove they are eligible to work in the UK. The interview will also cover any gaps in the candidate's employment history.</w:t>
      </w:r>
    </w:p>
    <w:p>
      <w:pPr>
        <w:spacing w:before="80" w:after="80"/>
      </w:pPr>
      <w:r>
        <w:t xml:space="preserve"/>
      </w:r>
    </w:p>
    <w:p>
      <w:pPr>
        <w:spacing w:before="60" w:after="60"/>
      </w:pPr>
      <w:r>
        <w:rPr>
          <w:rFonts w:ascii="Arial" w:cs="Arial" w:eastAsia="Arial" w:hAnsi="Arial"/>
          <w:sz w:val="22"/>
          <w:szCs w:val="22"/>
        </w:rPr>
        <w:t xml:space="preserve">All candidates reaching the interview stage are questioned using the same set criteria and value-based questions. These cover:</w:t>
      </w:r>
    </w:p>
    <w:p>
      <w:pPr>
        <w:pStyle w:val="ListParagraph"/>
        <w:numPr>
          <w:ilvl w:val="0"/>
          <w:numId w:val="2"/>
        </w:numPr>
        <w:spacing w:before="40" w:after="40"/>
      </w:pPr>
      <w:r>
        <w:rPr>
          <w:rFonts w:ascii="Arial" w:cs="Arial" w:eastAsia="Arial" w:hAnsi="Arial"/>
          <w:b w:val="false"/>
          <w:bCs w:val="false"/>
          <w:sz w:val="22"/>
          <w:szCs w:val="22"/>
        </w:rPr>
        <w:t xml:space="preserve">Childcare practice, including safeguarding the children in their care</w:t>
      </w:r>
    </w:p>
    <w:p>
      <w:pPr>
        <w:pStyle w:val="ListParagraph"/>
        <w:numPr>
          <w:ilvl w:val="0"/>
          <w:numId w:val="2"/>
        </w:numPr>
        <w:spacing w:before="40" w:after="40"/>
      </w:pPr>
      <w:r>
        <w:rPr>
          <w:rFonts w:ascii="Arial" w:cs="Arial" w:eastAsia="Arial" w:hAnsi="Arial"/>
          <w:b w:val="false"/>
          <w:bCs w:val="false"/>
          <w:sz w:val="22"/>
          <w:szCs w:val="22"/>
        </w:rPr>
        <w:t xml:space="preserve">Planning suitable activities to enhance children's development</w:t>
      </w:r>
    </w:p>
    <w:p>
      <w:pPr>
        <w:pStyle w:val="ListParagraph"/>
        <w:numPr>
          <w:ilvl w:val="0"/>
          <w:numId w:val="2"/>
        </w:numPr>
        <w:spacing w:before="40" w:after="40"/>
      </w:pPr>
      <w:r>
        <w:rPr>
          <w:rFonts w:ascii="Arial" w:cs="Arial" w:eastAsia="Arial" w:hAnsi="Arial"/>
          <w:b w:val="false"/>
          <w:bCs w:val="false"/>
          <w:sz w:val="22"/>
          <w:szCs w:val="22"/>
        </w:rPr>
        <w:t xml:space="preserve">Understanding of the legal frameworks applied to childcare and used in the nursery</w:t>
      </w:r>
    </w:p>
    <w:p>
      <w:pPr>
        <w:pStyle w:val="ListParagraph"/>
        <w:numPr>
          <w:ilvl w:val="0"/>
          <w:numId w:val="2"/>
        </w:numPr>
        <w:spacing w:before="40" w:after="40"/>
      </w:pPr>
      <w:r>
        <w:rPr>
          <w:rFonts w:ascii="Arial" w:cs="Arial" w:eastAsia="Arial" w:hAnsi="Arial"/>
          <w:b w:val="false"/>
          <w:bCs w:val="false"/>
          <w:sz w:val="22"/>
          <w:szCs w:val="22"/>
        </w:rPr>
        <w:t xml:space="preserve">The candidate's values with respect to child safety and welfare</w:t>
      </w:r>
    </w:p>
    <w:p>
      <w:pPr>
        <w:spacing w:before="80" w:after="80"/>
      </w:pPr>
      <w:r>
        <w:t xml:space="preserve"/>
      </w:r>
    </w:p>
    <w:p>
      <w:pPr>
        <w:spacing w:before="60" w:after="60"/>
      </w:pPr>
      <w:r>
        <w:rPr>
          <w:rFonts w:ascii="Arial" w:cs="Arial" w:eastAsia="Arial" w:hAnsi="Arial"/>
          <w:sz w:val="22"/>
          <w:szCs w:val="22"/>
        </w:rPr>
        <w:t xml:space="preserve">Candidates are scored for their answers including a score for their individual experience and qualifications. Every shortlisted candidate will be asked to take part in a supervised practical exercise spending time in a particular age group, interacting with the children, staff and, where appropriate, parents.</w:t>
      </w:r>
    </w:p>
    <w:p>
      <w:pPr>
        <w:spacing w:before="80" w:after="80"/>
      </w:pPr>
      <w:r>
        <w:t xml:space="preserve"/>
      </w:r>
    </w:p>
    <w:p>
      <w:pPr>
        <w:spacing w:before="60" w:after="60"/>
      </w:pPr>
      <w:r>
        <w:rPr>
          <w:rFonts w:ascii="Arial" w:cs="Arial" w:eastAsia="Arial" w:hAnsi="Arial"/>
          <w:sz w:val="22"/>
          <w:szCs w:val="22"/>
        </w:rPr>
        <w:t xml:space="preserve">The manager may also carry out an online search for every shortlisted candidate to help identify any publicly available incidents or issues, which may be explored at interview. Every candidate will receive communication from the nursery stating whether they have been successful or not; unsuccessful candidates are offered feedback.</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4. Starting Work</w:t>
      </w:r>
    </w:p>
    <w:p>
      <w:pPr>
        <w:pStyle w:val="Heading2"/>
        <w:spacing w:before="200" w:after="80"/>
      </w:pPr>
      <w:r>
        <w:rPr>
          <w:rFonts w:ascii="Arial" w:cs="Arial" w:eastAsia="Arial" w:hAnsi="Arial"/>
          <w:b/>
          <w:bCs/>
          <w:color w:val="1a1a1a"/>
          <w:sz w:val="24"/>
          <w:szCs w:val="24"/>
        </w:rPr>
        <w:t xml:space="preserve">References and Qualifications</w:t>
      </w:r>
    </w:p>
    <w:p>
      <w:pPr>
        <w:spacing w:before="60" w:after="60"/>
      </w:pPr>
      <w:r>
        <w:rPr>
          <w:rFonts w:ascii="Arial" w:cs="Arial" w:eastAsia="Arial" w:hAnsi="Arial"/>
          <w:sz w:val="22"/>
          <w:szCs w:val="22"/>
        </w:rPr>
        <w:t xml:space="preserve">The successful candidate will be offered the position subject to at least two satisfactory references from previous employment (or, in the case of a newly qualified student, their tutor and a personal or professional reference). References will be taken up before employment commences — verbally initially and then followed up in writing for the personnel file.</w:t>
      </w:r>
    </w:p>
    <w:p>
      <w:pPr>
        <w:spacing w:before="80" w:after="80"/>
      </w:pPr>
      <w:r>
        <w:t xml:space="preserve"/>
      </w:r>
    </w:p>
    <w:p>
      <w:pPr>
        <w:spacing w:before="60" w:after="60"/>
      </w:pPr>
      <w:r>
        <w:rPr>
          <w:rFonts w:ascii="Arial" w:cs="Arial" w:eastAsia="Arial" w:hAnsi="Arial"/>
          <w:sz w:val="22"/>
          <w:szCs w:val="22"/>
        </w:rPr>
        <w:t xml:space="preserve">The successful candidate will be asked to provide proof of their qualifications, where applicable. All qualifications will be checked against the Department for Education (DfE) checker at </w:t>
      </w:r>
      <w:hyperlink w:history="1" r:id="rId7yj4svkit3yqmzdy5rrkt">
        <w:r>
          <w:rPr>
            <w:rStyle w:val="Hyperlink"/>
            <w:rFonts w:ascii="Arial" w:cs="Arial" w:eastAsia="Arial" w:hAnsi="Arial"/>
            <w:color w:val="0563C1"/>
            <w:sz w:val="22"/>
            <w:szCs w:val="22"/>
            <w:u w:val="single"/>
          </w:rPr>
          <w:t xml:space="preserve">https://www.gov.uk/guidance/check-an-early-years-qualification</w:t>
        </w:r>
      </w:hyperlink>
      <w:r>
        <w:rPr>
          <w:rFonts w:ascii="Arial" w:cs="Arial" w:eastAsia="Arial" w:hAnsi="Arial"/>
          <w:sz w:val="22"/>
          <w:szCs w:val="22"/>
        </w:rPr>
        <w:t xml:space="preserve"> and copies taken for their personnel files where applicable.</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Health Check</w:t>
      </w:r>
    </w:p>
    <w:p>
      <w:pPr>
        <w:spacing w:before="60" w:after="60"/>
      </w:pPr>
      <w:r>
        <w:rPr>
          <w:rFonts w:ascii="Arial" w:cs="Arial" w:eastAsia="Arial" w:hAnsi="Arial"/>
          <w:sz w:val="22"/>
          <w:szCs w:val="22"/>
        </w:rPr>
        <w:t xml:space="preserve">Prior to employment but after the job has been offered, a health check questionnaire will be given to the employee and its results will be taken into account in making an overall decision about suitability. The nursery reserves the right to take further occupational health advice in relation to a person's physical and mental fitness to carry out their role. Please see the Absence Management procedure for further details.</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Enhanced DBS Check</w:t>
      </w:r>
    </w:p>
    <w:p>
      <w:pPr>
        <w:spacing w:before="60" w:after="60"/>
      </w:pPr>
      <w:r>
        <w:rPr>
          <w:rFonts w:ascii="Arial" w:cs="Arial" w:eastAsia="Arial" w:hAnsi="Arial"/>
          <w:sz w:val="22"/>
          <w:szCs w:val="22"/>
        </w:rPr>
        <w:t xml:space="preserve">All new starters, other than those registered on the DBS Update Service (see below), will be subject to an enhanced Disclosure and Barring Service (DBS) check. This will be initiated before the member of staff commences work. Until the check has been returned clear, the new starter will not have unsupervised access to any child or children's records, and will not be permitted to:</w:t>
      </w:r>
    </w:p>
    <w:p>
      <w:pPr>
        <w:pStyle w:val="ListParagraph"/>
        <w:numPr>
          <w:ilvl w:val="0"/>
          <w:numId w:val="2"/>
        </w:numPr>
        <w:spacing w:before="40" w:after="40"/>
      </w:pPr>
      <w:r>
        <w:rPr>
          <w:rFonts w:ascii="Arial" w:cs="Arial" w:eastAsia="Arial" w:hAnsi="Arial"/>
          <w:b w:val="false"/>
          <w:bCs w:val="false"/>
          <w:sz w:val="22"/>
          <w:szCs w:val="22"/>
        </w:rPr>
        <w:t xml:space="preserve">Take photographs of any child</w:t>
      </w:r>
    </w:p>
    <w:p>
      <w:pPr>
        <w:pStyle w:val="ListParagraph"/>
        <w:numPr>
          <w:ilvl w:val="0"/>
          <w:numId w:val="2"/>
        </w:numPr>
        <w:spacing w:before="40" w:after="40"/>
      </w:pPr>
      <w:r>
        <w:rPr>
          <w:rFonts w:ascii="Arial" w:cs="Arial" w:eastAsia="Arial" w:hAnsi="Arial"/>
          <w:b w:val="false"/>
          <w:bCs w:val="false"/>
          <w:sz w:val="22"/>
          <w:szCs w:val="22"/>
        </w:rPr>
        <w:t xml:space="preserve">Access a child's learning and development records</w:t>
      </w:r>
    </w:p>
    <w:p>
      <w:pPr>
        <w:pStyle w:val="ListParagraph"/>
        <w:numPr>
          <w:ilvl w:val="0"/>
          <w:numId w:val="2"/>
        </w:numPr>
        <w:spacing w:before="40" w:after="40"/>
      </w:pPr>
      <w:r>
        <w:rPr>
          <w:rFonts w:ascii="Arial" w:cs="Arial" w:eastAsia="Arial" w:hAnsi="Arial"/>
          <w:b w:val="false"/>
          <w:bCs w:val="false"/>
          <w:sz w:val="22"/>
          <w:szCs w:val="22"/>
        </w:rPr>
        <w:t xml:space="preserve">Change the nappy of any child (supervised or unsupervised)</w:t>
      </w:r>
    </w:p>
    <w:p>
      <w:pPr>
        <w:pStyle w:val="ListParagraph"/>
        <w:numPr>
          <w:ilvl w:val="0"/>
          <w:numId w:val="2"/>
        </w:numPr>
        <w:spacing w:before="40" w:after="40"/>
      </w:pPr>
      <w:r>
        <w:rPr>
          <w:rFonts w:ascii="Arial" w:cs="Arial" w:eastAsia="Arial" w:hAnsi="Arial"/>
          <w:b w:val="false"/>
          <w:bCs w:val="false"/>
          <w:sz w:val="22"/>
          <w:szCs w:val="22"/>
        </w:rPr>
        <w:t xml:space="preserve">Administer medication or first aid</w:t>
      </w:r>
    </w:p>
    <w:p>
      <w:pPr>
        <w:pStyle w:val="ListParagraph"/>
        <w:numPr>
          <w:ilvl w:val="0"/>
          <w:numId w:val="2"/>
        </w:numPr>
        <w:spacing w:before="40" w:after="40"/>
      </w:pPr>
      <w:r>
        <w:rPr>
          <w:rFonts w:ascii="Arial" w:cs="Arial" w:eastAsia="Arial" w:hAnsi="Arial"/>
          <w:b w:val="false"/>
          <w:bCs w:val="false"/>
          <w:sz w:val="22"/>
          <w:szCs w:val="22"/>
        </w:rPr>
        <w:t xml:space="preserve">Be left alone in a room or outside space with children</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Overseas Criminal Records Checks</w:t>
      </w:r>
    </w:p>
    <w:p>
      <w:pPr>
        <w:spacing w:before="60" w:after="60"/>
      </w:pPr>
      <w:r>
        <w:rPr>
          <w:rFonts w:ascii="Arial" w:cs="Arial" w:eastAsia="Arial" w:hAnsi="Arial"/>
          <w:sz w:val="22"/>
          <w:szCs w:val="22"/>
        </w:rPr>
        <w:t xml:space="preserve">An additional criminal records check must also be obtained for anyone who has lived or worked abroad, in accordance with EYFS Statutory Framework paragraph 3.16. Where the applicant has lived or worked in more than one country, a separate check is required for each country.</w:t>
      </w:r>
    </w:p>
    <w:p>
      <w:pPr>
        <w:spacing w:before="80" w:after="80"/>
      </w:pPr>
      <w:r>
        <w:t xml:space="preserve"/>
      </w:r>
    </w:p>
    <w:p>
      <w:pPr>
        <w:spacing w:before="60" w:after="60"/>
      </w:pPr>
      <w:r>
        <w:rPr>
          <w:rFonts w:ascii="Arial" w:cs="Arial" w:eastAsia="Arial" w:hAnsi="Arial"/>
          <w:sz w:val="22"/>
          <w:szCs w:val="22"/>
        </w:rPr>
        <w:t xml:space="preserve">Overseas checks are requested at the same time as the UK DBS application, before the person starts work. The procedure for obtaining checks varies by country; we follow the guidance at </w:t>
      </w:r>
      <w:hyperlink w:history="1" r:id="rIdzrm_mxbmo5p91sryro84c">
        <w:r>
          <w:rPr>
            <w:rStyle w:val="Hyperlink"/>
            <w:rFonts w:ascii="Arial" w:cs="Arial" w:eastAsia="Arial" w:hAnsi="Arial"/>
            <w:color w:val="0563C1"/>
            <w:sz w:val="22"/>
            <w:szCs w:val="22"/>
            <w:u w:val="single"/>
          </w:rPr>
          <w:t xml:space="preserve">https://www.gov.uk/government/publications/criminal-records-checks-for-overseas-applicants</w:t>
        </w:r>
      </w:hyperlink>
      <w:r>
        <w:rPr>
          <w:rFonts w:ascii="Arial" w:cs="Arial" w:eastAsia="Arial" w:hAnsi="Arial"/>
          <w:sz w:val="22"/>
          <w:szCs w:val="22"/>
        </w:rPr>
        <w:t xml:space="preserve"> to identify the correct authority to contact for each country.</w:t>
      </w:r>
    </w:p>
    <w:p>
      <w:pPr>
        <w:spacing w:before="80" w:after="80"/>
      </w:pPr>
      <w:r>
        <w:t xml:space="preserve"/>
      </w:r>
    </w:p>
    <w:p>
      <w:pPr>
        <w:spacing w:before="60" w:after="60"/>
      </w:pPr>
      <w:r>
        <w:rPr>
          <w:rFonts w:ascii="Arial" w:cs="Arial" w:eastAsia="Arial" w:hAnsi="Arial"/>
          <w:sz w:val="22"/>
          <w:szCs w:val="22"/>
        </w:rPr>
        <w:t xml:space="preserve">If a country cannot issue a criminal record certificate (for example, where records are not held centrally), we will document the attempt, record the reason the certificate could not be obtained, and apply additional assurance measures — including extra character references, a formal self-declaration, and enhanced supervision — until such time as the matter is satisfactorily resolved. The same supervised working restrictions that apply to a delayed DBS check will apply during this period.</w:t>
      </w:r>
    </w:p>
    <w:p>
      <w:pPr>
        <w:spacing w:before="80" w:after="80"/>
      </w:pPr>
      <w:r>
        <w:t xml:space="preserve"/>
      </w:r>
    </w:p>
    <w:p>
      <w:pPr>
        <w:spacing w:before="60" w:after="60"/>
      </w:pPr>
      <w:r>
        <w:rPr>
          <w:rFonts w:ascii="Arial" w:cs="Arial" w:eastAsia="Arial" w:hAnsi="Arial"/>
          <w:sz w:val="22"/>
          <w:szCs w:val="22"/>
        </w:rPr>
        <w:t xml:space="preserve">Details of all overseas checks (date requested, date returned, outcome, and any concerns raised) will be recorded in the individual's personnel file.</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DBS Update Service</w:t>
      </w:r>
    </w:p>
    <w:p>
      <w:pPr>
        <w:spacing w:before="60" w:after="60"/>
      </w:pPr>
      <w:r>
        <w:rPr>
          <w:rFonts w:ascii="Arial" w:cs="Arial" w:eastAsia="Arial" w:hAnsi="Arial"/>
          <w:sz w:val="22"/>
          <w:szCs w:val="22"/>
        </w:rPr>
        <w:t xml:space="preserve">If an individual has registered on the DBS Update Service since 17 July 2013, managers may use the Update Service with the candidate's permission instead of applying for a new enhanced DBS check, provided the existing certificate is at the Enhanced level for the children's workforce.</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Record Keeping</w:t>
      </w:r>
    </w:p>
    <w:p>
      <w:pPr>
        <w:spacing w:before="60" w:after="60"/>
      </w:pPr>
      <w:r>
        <w:rPr>
          <w:rFonts w:ascii="Arial" w:cs="Arial" w:eastAsia="Arial" w:hAnsi="Arial"/>
          <w:sz w:val="22"/>
          <w:szCs w:val="22"/>
        </w:rPr>
        <w:t xml:space="preserve">The nursery will record and retain details about individuals, including staff qualifications, identity checks carried out and the vetting process completed. This will include the DBS reference number, the date the disclosure was obtained and details of who obtained it. The nursery will not retain copies of the DBS certificate itself once the employment decision has been made.</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Where a DBS Check Is Not Clear</w:t>
      </w:r>
    </w:p>
    <w:p>
      <w:pPr>
        <w:spacing w:before="60" w:after="60"/>
      </w:pPr>
      <w:r>
        <w:rPr>
          <w:rFonts w:ascii="Arial" w:cs="Arial" w:eastAsia="Arial" w:hAnsi="Arial"/>
          <w:sz w:val="22"/>
          <w:szCs w:val="22"/>
        </w:rPr>
        <w:t xml:space="preserve">There may be occasions when a DBS check is not entirely clear but the individual may still be suitable to work with children. This will be treated on an individual case basis at the discretion of the site manager, in consultation with Taz Khan, Director, taking into account:</w:t>
      </w:r>
    </w:p>
    <w:p>
      <w:pPr>
        <w:pStyle w:val="ListParagraph"/>
        <w:numPr>
          <w:ilvl w:val="0"/>
          <w:numId w:val="2"/>
        </w:numPr>
        <w:spacing w:before="40" w:after="40"/>
      </w:pPr>
      <w:r>
        <w:rPr>
          <w:rFonts w:ascii="Arial" w:cs="Arial" w:eastAsia="Arial" w:hAnsi="Arial"/>
          <w:b w:val="false"/>
          <w:bCs w:val="false"/>
          <w:sz w:val="22"/>
          <w:szCs w:val="22"/>
        </w:rPr>
        <w:t xml:space="preserve">The seriousness of the offence or other information</w:t>
      </w:r>
    </w:p>
    <w:p>
      <w:pPr>
        <w:pStyle w:val="ListParagraph"/>
        <w:numPr>
          <w:ilvl w:val="0"/>
          <w:numId w:val="2"/>
        </w:numPr>
        <w:spacing w:before="40" w:after="40"/>
      </w:pPr>
      <w:r>
        <w:rPr>
          <w:rFonts w:ascii="Arial" w:cs="Arial" w:eastAsia="Arial" w:hAnsi="Arial"/>
          <w:b w:val="false"/>
          <w:bCs w:val="false"/>
          <w:sz w:val="22"/>
          <w:szCs w:val="22"/>
        </w:rPr>
        <w:t xml:space="preserve">The accuracy of the person's self-disclosure on the application form</w:t>
      </w:r>
    </w:p>
    <w:p>
      <w:pPr>
        <w:pStyle w:val="ListParagraph"/>
        <w:numPr>
          <w:ilvl w:val="0"/>
          <w:numId w:val="2"/>
        </w:numPr>
        <w:spacing w:before="40" w:after="40"/>
      </w:pPr>
      <w:r>
        <w:rPr>
          <w:rFonts w:ascii="Arial" w:cs="Arial" w:eastAsia="Arial" w:hAnsi="Arial"/>
          <w:b w:val="false"/>
          <w:bCs w:val="false"/>
          <w:sz w:val="22"/>
          <w:szCs w:val="22"/>
        </w:rPr>
        <w:t xml:space="preserve">The nature of the appointment including levels of supervision</w:t>
      </w:r>
    </w:p>
    <w:p>
      <w:pPr>
        <w:pStyle w:val="ListParagraph"/>
        <w:numPr>
          <w:ilvl w:val="0"/>
          <w:numId w:val="2"/>
        </w:numPr>
        <w:spacing w:before="40" w:after="40"/>
      </w:pPr>
      <w:r>
        <w:rPr>
          <w:rFonts w:ascii="Arial" w:cs="Arial" w:eastAsia="Arial" w:hAnsi="Arial"/>
          <w:b w:val="false"/>
          <w:bCs w:val="false"/>
          <w:sz w:val="22"/>
          <w:szCs w:val="22"/>
        </w:rPr>
        <w:t xml:space="preserve">The age of the individual at the time of the offence</w:t>
      </w:r>
    </w:p>
    <w:p>
      <w:pPr>
        <w:pStyle w:val="ListParagraph"/>
        <w:numPr>
          <w:ilvl w:val="0"/>
          <w:numId w:val="2"/>
        </w:numPr>
        <w:spacing w:before="40" w:after="40"/>
      </w:pPr>
      <w:r>
        <w:rPr>
          <w:rFonts w:ascii="Arial" w:cs="Arial" w:eastAsia="Arial" w:hAnsi="Arial"/>
          <w:b w:val="false"/>
          <w:bCs w:val="false"/>
          <w:sz w:val="22"/>
          <w:szCs w:val="22"/>
        </w:rPr>
        <w:t xml:space="preserve">The length of time that has elapsed since the offence</w:t>
      </w:r>
    </w:p>
    <w:p>
      <w:pPr>
        <w:pStyle w:val="ListParagraph"/>
        <w:numPr>
          <w:ilvl w:val="0"/>
          <w:numId w:val="2"/>
        </w:numPr>
        <w:spacing w:before="40" w:after="40"/>
      </w:pPr>
      <w:r>
        <w:rPr>
          <w:rFonts w:ascii="Arial" w:cs="Arial" w:eastAsia="Arial" w:hAnsi="Arial"/>
          <w:b w:val="false"/>
          <w:bCs w:val="false"/>
          <w:sz w:val="22"/>
          <w:szCs w:val="22"/>
        </w:rPr>
        <w:t xml:space="preserve">The relevance of the offence or information to working with or being in regular contact with children</w:t>
      </w:r>
    </w:p>
    <w:p>
      <w:pPr>
        <w:spacing w:before="80" w:after="80"/>
      </w:pPr>
      <w:r>
        <w:t xml:space="preserve"/>
      </w:r>
    </w:p>
    <w:p>
      <w:pPr>
        <w:pStyle w:val="Heading2"/>
        <w:spacing w:before="200" w:after="80"/>
      </w:pPr>
      <w:r>
        <w:rPr>
          <w:rFonts w:ascii="Arial" w:cs="Arial" w:eastAsia="Arial" w:hAnsi="Arial"/>
          <w:b/>
          <w:bCs/>
          <w:color w:val="1a1a1a"/>
          <w:sz w:val="24"/>
          <w:szCs w:val="24"/>
        </w:rPr>
        <w:t xml:space="preserve">Suitability Declaration</w:t>
      </w:r>
    </w:p>
    <w:p>
      <w:pPr>
        <w:spacing w:before="60" w:after="60"/>
      </w:pPr>
      <w:r>
        <w:rPr>
          <w:rFonts w:ascii="Arial" w:cs="Arial" w:eastAsia="Arial" w:hAnsi="Arial"/>
          <w:sz w:val="22"/>
          <w:szCs w:val="22"/>
        </w:rPr>
        <w:t xml:space="preserve">New starters are required to sign a declaration (on the application form, contract or a separate form) confirming that they have no criminal convictions, court orders or any other reason that disqualifies them from working with children or that would make them unsuitable to do so.</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5. Delayed DBS Checks</w:t>
      </w:r>
    </w:p>
    <w:p>
      <w:pPr>
        <w:spacing w:before="60" w:after="60"/>
      </w:pPr>
      <w:r>
        <w:rPr>
          <w:rFonts w:ascii="Arial" w:cs="Arial" w:eastAsia="Arial" w:hAnsi="Arial"/>
          <w:sz w:val="22"/>
          <w:szCs w:val="22"/>
        </w:rPr>
        <w:t xml:space="preserve">Where possible, all checks will be completed prior to the individual starting employment. If the DBS check has been applied for but results are delayed, staff may work in the nursery as a last resort, but must be supervised at all times by staff who already hold a current enhanced DBS check. All nursery staff will be informed of any staff member awaiting clearance.</w:t>
      </w:r>
    </w:p>
    <w:p>
      <w:pPr>
        <w:spacing w:before="80" w:after="80"/>
      </w:pPr>
      <w:r>
        <w:t xml:space="preserve"/>
      </w:r>
    </w:p>
    <w:p>
      <w:pPr>
        <w:spacing w:before="60" w:after="60"/>
      </w:pPr>
      <w:r>
        <w:rPr>
          <w:rFonts w:ascii="Arial" w:cs="Arial" w:eastAsia="Arial" w:hAnsi="Arial"/>
          <w:sz w:val="22"/>
          <w:szCs w:val="22"/>
        </w:rPr>
        <w:t xml:space="preserve">Staff awaiting these checks must never:</w:t>
      </w:r>
    </w:p>
    <w:p>
      <w:pPr>
        <w:pStyle w:val="ListParagraph"/>
        <w:numPr>
          <w:ilvl w:val="0"/>
          <w:numId w:val="2"/>
        </w:numPr>
        <w:spacing w:before="40" w:after="40"/>
      </w:pPr>
      <w:r>
        <w:rPr>
          <w:rFonts w:ascii="Arial" w:cs="Arial" w:eastAsia="Arial" w:hAnsi="Arial"/>
          <w:b w:val="false"/>
          <w:bCs w:val="false"/>
          <w:sz w:val="22"/>
          <w:szCs w:val="22"/>
        </w:rPr>
        <w:t xml:space="preserve">Be left unsupervised whilst caring for children</w:t>
      </w:r>
    </w:p>
    <w:p>
      <w:pPr>
        <w:pStyle w:val="ListParagraph"/>
        <w:numPr>
          <w:ilvl w:val="0"/>
          <w:numId w:val="2"/>
        </w:numPr>
        <w:spacing w:before="40" w:after="40"/>
      </w:pPr>
      <w:r>
        <w:rPr>
          <w:rFonts w:ascii="Arial" w:cs="Arial" w:eastAsia="Arial" w:hAnsi="Arial"/>
          <w:b w:val="false"/>
          <w:bCs w:val="false"/>
          <w:sz w:val="22"/>
          <w:szCs w:val="22"/>
        </w:rPr>
        <w:t xml:space="preserve">Take children to toilet or carry out intimate care unless supervised by a DBS-cleared member of staff</w:t>
      </w:r>
    </w:p>
    <w:p>
      <w:pPr>
        <w:pStyle w:val="ListParagraph"/>
        <w:numPr>
          <w:ilvl w:val="0"/>
          <w:numId w:val="2"/>
        </w:numPr>
        <w:spacing w:before="40" w:after="40"/>
      </w:pPr>
      <w:r>
        <w:rPr>
          <w:rFonts w:ascii="Arial" w:cs="Arial" w:eastAsia="Arial" w:hAnsi="Arial"/>
          <w:b w:val="false"/>
          <w:bCs w:val="false"/>
          <w:sz w:val="22"/>
          <w:szCs w:val="22"/>
        </w:rPr>
        <w:t xml:space="preserve">Change nappies</w:t>
      </w:r>
    </w:p>
    <w:p>
      <w:pPr>
        <w:pStyle w:val="ListParagraph"/>
        <w:numPr>
          <w:ilvl w:val="0"/>
          <w:numId w:val="2"/>
        </w:numPr>
        <w:spacing w:before="40" w:after="40"/>
      </w:pPr>
      <w:r>
        <w:rPr>
          <w:rFonts w:ascii="Arial" w:cs="Arial" w:eastAsia="Arial" w:hAnsi="Arial"/>
          <w:b w:val="false"/>
          <w:bCs w:val="false"/>
          <w:sz w:val="22"/>
          <w:szCs w:val="22"/>
        </w:rPr>
        <w:t xml:space="preserve">Be left alone in a room or outside space with children</w:t>
      </w:r>
    </w:p>
    <w:p>
      <w:pPr>
        <w:pStyle w:val="ListParagraph"/>
        <w:numPr>
          <w:ilvl w:val="0"/>
          <w:numId w:val="2"/>
        </w:numPr>
        <w:spacing w:before="40" w:after="40"/>
      </w:pPr>
      <w:r>
        <w:rPr>
          <w:rFonts w:ascii="Arial" w:cs="Arial" w:eastAsia="Arial" w:hAnsi="Arial"/>
          <w:b w:val="false"/>
          <w:bCs w:val="false"/>
          <w:sz w:val="22"/>
          <w:szCs w:val="22"/>
        </w:rPr>
        <w:t xml:space="preserve">Administer medication or first aid</w:t>
      </w:r>
    </w:p>
    <w:p>
      <w:pPr>
        <w:pStyle w:val="ListParagraph"/>
        <w:numPr>
          <w:ilvl w:val="0"/>
          <w:numId w:val="2"/>
        </w:numPr>
        <w:spacing w:before="40" w:after="40"/>
      </w:pPr>
      <w:r>
        <w:rPr>
          <w:rFonts w:ascii="Arial" w:cs="Arial" w:eastAsia="Arial" w:hAnsi="Arial"/>
          <w:b w:val="false"/>
          <w:bCs w:val="false"/>
          <w:sz w:val="22"/>
          <w:szCs w:val="22"/>
        </w:rPr>
        <w:t xml:space="preserve">Take photographs of any child</w:t>
      </w:r>
    </w:p>
    <w:p>
      <w:pPr>
        <w:pStyle w:val="ListParagraph"/>
        <w:numPr>
          <w:ilvl w:val="0"/>
          <w:numId w:val="2"/>
        </w:numPr>
        <w:spacing w:before="40" w:after="40"/>
      </w:pPr>
      <w:r>
        <w:rPr>
          <w:rFonts w:ascii="Arial" w:cs="Arial" w:eastAsia="Arial" w:hAnsi="Arial"/>
          <w:b w:val="false"/>
          <w:bCs w:val="false"/>
          <w:sz w:val="22"/>
          <w:szCs w:val="22"/>
        </w:rPr>
        <w:t xml:space="preserve">Access a child's learning and development records</w:t>
      </w:r>
    </w:p>
    <w:p>
      <w:pPr>
        <w:pStyle w:val="ListParagraph"/>
        <w:numPr>
          <w:ilvl w:val="0"/>
          <w:numId w:val="2"/>
        </w:numPr>
        <w:spacing w:before="40" w:after="40"/>
      </w:pPr>
      <w:r>
        <w:rPr>
          <w:rFonts w:ascii="Arial" w:cs="Arial" w:eastAsia="Arial" w:hAnsi="Arial"/>
          <w:b w:val="false"/>
          <w:bCs w:val="false"/>
          <w:sz w:val="22"/>
          <w:szCs w:val="22"/>
        </w:rPr>
        <w:t xml:space="preserve">Have access to children's personal details</w:t>
      </w:r>
    </w:p>
    <w:p>
      <w:pPr>
        <w:spacing w:before="80" w:after="80"/>
      </w:pPr>
      <w:r>
        <w:t xml:space="preserve"/>
      </w:r>
    </w:p>
    <w:p>
      <w:pPr>
        <w:spacing w:before="60" w:after="60"/>
      </w:pPr>
      <w:r>
        <w:rPr>
          <w:rFonts w:ascii="Arial" w:cs="Arial" w:eastAsia="Arial" w:hAnsi="Arial"/>
          <w:sz w:val="22"/>
          <w:szCs w:val="22"/>
        </w:rPr>
        <w:t xml:space="preserve">Whilst adhering to the above, we recognise the importance of making the new staff member feel part of the team and will support them in participating fully in every other aspect of the nursery day.</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6. Induction</w:t>
      </w:r>
    </w:p>
    <w:p>
      <w:pPr>
        <w:spacing w:before="60" w:after="60"/>
      </w:pPr>
      <w:r>
        <w:rPr>
          <w:rFonts w:ascii="Arial" w:cs="Arial" w:eastAsia="Arial" w:hAnsi="Arial"/>
          <w:sz w:val="22"/>
          <w:szCs w:val="22"/>
        </w:rPr>
        <w:t xml:space="preserve">All new members of staff will undergo an intensive induction period during which they will read and discuss the nursery policies and procedures and be assigned a mentor or buddy who will introduce them to the way in which the nursery operates.</w:t>
      </w:r>
    </w:p>
    <w:p>
      <w:pPr>
        <w:spacing w:before="80" w:after="80"/>
      </w:pPr>
      <w:r>
        <w:t xml:space="preserve"/>
      </w:r>
    </w:p>
    <w:p>
      <w:pPr>
        <w:spacing w:before="60" w:after="60"/>
      </w:pPr>
      <w:r>
        <w:rPr>
          <w:rFonts w:ascii="Arial" w:cs="Arial" w:eastAsia="Arial" w:hAnsi="Arial"/>
          <w:sz w:val="22"/>
          <w:szCs w:val="22"/>
        </w:rPr>
        <w:t xml:space="preserve">During their induction period, all new staff will receive training on how to safeguard children in their care and will be introduced to the Safeguarding and Child Protection Policy, Lockdown Policy, Inclusion and Equality Policy, and Health and Safety procedures.</w:t>
      </w:r>
    </w:p>
    <w:p>
      <w:pPr>
        <w:spacing w:before="80" w:after="80"/>
      </w:pPr>
      <w:r>
        <w:t xml:space="preserve"/>
      </w:r>
    </w:p>
    <w:p>
      <w:pPr>
        <w:spacing w:before="60" w:after="60"/>
      </w:pPr>
      <w:r>
        <w:rPr>
          <w:rFonts w:ascii="Arial" w:cs="Arial" w:eastAsia="Arial" w:hAnsi="Arial"/>
          <w:sz w:val="22"/>
          <w:szCs w:val="22"/>
        </w:rPr>
        <w:t xml:space="preserve">New staff will have a probationary period for the first six months of employment during which their suitability for the position will be assessed. The nursery reserves the right to extend the probationary period if necessary. Regular meetings will be held with the manager and mentor during this period to discuss progress, support required and further training or professional development opportunities.</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7. Ongoing Support and Checks</w:t>
      </w:r>
    </w:p>
    <w:p>
      <w:pPr>
        <w:spacing w:before="60" w:after="60"/>
      </w:pPr>
      <w:r>
        <w:rPr>
          <w:rFonts w:ascii="Arial" w:cs="Arial" w:eastAsia="Arial" w:hAnsi="Arial"/>
          <w:sz w:val="22"/>
          <w:szCs w:val="22"/>
        </w:rPr>
        <w:t xml:space="preserve">All staff are responsible for notifying the site manager immediately if there are any changes to their circumstances that may affect their suitability to work with children, including any incidents occurring outside the nursery. Staff will face disciplinary action should they fail to notify the manager immediately.</w:t>
      </w:r>
    </w:p>
    <w:p>
      <w:pPr>
        <w:spacing w:before="80" w:after="80"/>
      </w:pPr>
      <w:r>
        <w:t xml:space="preserve"/>
      </w:r>
    </w:p>
    <w:p>
      <w:pPr>
        <w:spacing w:before="60" w:after="60"/>
      </w:pPr>
      <w:r>
        <w:rPr>
          <w:rFonts w:ascii="Arial" w:cs="Arial" w:eastAsia="Arial" w:hAnsi="Arial"/>
          <w:sz w:val="22"/>
          <w:szCs w:val="22"/>
        </w:rPr>
        <w:t xml:space="preserve">Staff suitability is reviewed termly via a staff suitability questionnaire, and annually through an updated health questionnaire. This is also discussed at staff supervisions and appraisal meetings.</w:t>
      </w:r>
    </w:p>
    <w:p>
      <w:pPr>
        <w:spacing w:before="80" w:after="80"/>
      </w:pPr>
      <w:r>
        <w:t xml:space="preserve"/>
      </w:r>
    </w:p>
    <w:p>
      <w:pPr>
        <w:spacing w:before="60" w:after="60"/>
      </w:pPr>
      <w:r>
        <w:rPr>
          <w:rFonts w:ascii="Arial" w:cs="Arial" w:eastAsia="Arial" w:hAnsi="Arial"/>
          <w:sz w:val="22"/>
          <w:szCs w:val="22"/>
        </w:rPr>
        <w:t xml:space="preserve">Every member of staff will have two formal meetings per year with the manager: a formal appraisal and a more informal review. These meetings provide an opportunity to discuss training needs, evaluate performance, and plan professional development. Support between these reviews is provided by the manager, deputy and room leaders through mentoring, supervision, observations and feedback.</w:t>
      </w:r>
    </w:p>
    <w:p>
      <w:pPr>
        <w:spacing w:before="80" w:after="80"/>
      </w:pPr>
      <w:r>
        <w:t xml:space="preserve"/>
      </w:r>
    </w:p>
    <w:p>
      <w:pPr>
        <w:spacing w:before="60" w:after="60"/>
      </w:pPr>
      <w:r>
        <w:rPr>
          <w:rFonts w:ascii="Arial" w:cs="Arial" w:eastAsia="Arial" w:hAnsi="Arial"/>
          <w:sz w:val="22"/>
          <w:szCs w:val="22"/>
        </w:rPr>
        <w:t xml:space="preserve">We act on any information that comes to our attention suggesting someone may no longer be suitable for their role. The site manager will review any significant changes to an individual's circumstances and take appropriate action, including removing unsupervised access pending resolution. See the Disciplinary Procedure for further details.</w:t>
      </w:r>
    </w:p>
    <w:p>
      <w:pPr>
        <w:spacing w:before="80" w:after="80"/>
      </w:pPr>
      <w:r>
        <w:t xml:space="preserve"/>
      </w:r>
    </w:p>
    <w:p>
      <w:pPr>
        <w:pStyle w:val="Heading1"/>
        <w:spacing w:before="240" w:after="120"/>
      </w:pPr>
      <w:r>
        <w:rPr>
          <w:rFonts w:ascii="Arial" w:cs="Arial" w:eastAsia="Arial" w:hAnsi="Arial"/>
          <w:b/>
          <w:bCs/>
          <w:color w:val="1e6641"/>
          <w:sz w:val="28"/>
          <w:szCs w:val="28"/>
        </w:rPr>
        <w:t xml:space="preserve">8. Students, Volunteers and Agency/Supply Staff</w:t>
      </w:r>
    </w:p>
    <w:p>
      <w:pPr>
        <w:spacing w:before="60" w:after="60"/>
      </w:pPr>
      <w:r>
        <w:rPr>
          <w:rFonts w:ascii="Arial" w:cs="Arial" w:eastAsia="Arial" w:hAnsi="Arial"/>
          <w:sz w:val="22"/>
          <w:szCs w:val="22"/>
        </w:rPr>
        <w:t xml:space="preserve">All students and volunteers will receive an interview to ensure they are suitable for the nursery. For students, we must receive written confirmation from their college or university confirming enrolment, course details, placement dates, DBS status and any relevant qualifications already achieved.</w:t>
      </w:r>
    </w:p>
    <w:p>
      <w:pPr>
        <w:spacing w:before="80" w:after="80"/>
      </w:pPr>
      <w:r>
        <w:t xml:space="preserve"/>
      </w:r>
    </w:p>
    <w:p>
      <w:pPr>
        <w:spacing w:before="60" w:after="60"/>
      </w:pPr>
      <w:r>
        <w:rPr>
          <w:rFonts w:ascii="Arial" w:cs="Arial" w:eastAsia="Arial" w:hAnsi="Arial"/>
          <w:sz w:val="22"/>
          <w:szCs w:val="22"/>
        </w:rPr>
        <w:t xml:space="preserve">Once onboarded, students and volunteers will receive an induction covering nursery procedures, working practices and values. All students will be fully supervised at all times.</w:t>
      </w:r>
    </w:p>
    <w:p>
      <w:pPr>
        <w:spacing w:before="80" w:after="80"/>
      </w:pPr>
      <w:r>
        <w:t xml:space="preserve"/>
      </w:r>
    </w:p>
    <w:p>
      <w:pPr>
        <w:spacing w:before="60" w:after="60"/>
      </w:pPr>
      <w:r>
        <w:rPr>
          <w:rFonts w:ascii="Arial" w:cs="Arial" w:eastAsia="Arial" w:hAnsi="Arial"/>
          <w:sz w:val="22"/>
          <w:szCs w:val="22"/>
        </w:rPr>
        <w:t xml:space="preserve">The volunteer onboarding process follows the same process as the student onboarding process.</w:t>
      </w:r>
    </w:p>
    <w:p>
      <w:pPr>
        <w:spacing w:before="80" w:after="80"/>
      </w:pPr>
      <w:r>
        <w:t xml:space="preserve"/>
      </w:r>
    </w:p>
    <w:p>
      <w:pPr>
        <w:spacing w:before="60" w:after="60"/>
      </w:pPr>
      <w:r>
        <w:rPr>
          <w:rFonts w:ascii="Arial" w:cs="Arial" w:eastAsia="Arial" w:hAnsi="Arial"/>
          <w:sz w:val="22"/>
          <w:szCs w:val="22"/>
        </w:rPr>
        <w:t xml:space="preserve">Before using any agency or supply staff, we request written confirmation from the agency that all necessary checks have been completed. We record the DBS check reference number, the date obtained and the name of the person at the agency who provided confirmation. All agency and supply staff receive a brief induction before working with children and are supervised at all times.</w:t>
      </w:r>
    </w:p>
    <w:p>
      <w:pPr>
        <w:spacing w:before="80" w:after="80"/>
      </w:pPr>
      <w:r>
        <w:t xml:space="preserve"/>
      </w:r>
    </w:p>
    <w:p>
      <w:pPr>
        <w:spacing w:before="60" w:after="60"/>
      </w:pPr>
      <w:r>
        <w:rPr>
          <w:rFonts w:ascii="Arial" w:cs="Arial" w:eastAsia="Arial" w:hAnsi="Arial"/>
          <w:sz w:val="22"/>
          <w:szCs w:val="22"/>
        </w:rPr>
        <w:t xml:space="preserve">Students on long-term placements, volunteers aged 17 or over, and staff working as apprentices in early education aged 16 or over may be included in ratios at the level below their level of study, provided the manager is satisfied that they are competent and responsible.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This policy was adopted on</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Signed on behalf of the nursery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 for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9th March 2026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Taz Khan, Director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9th March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e6641"/>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yj4svkit3yqmzdy5rrkt" Type="http://schemas.openxmlformats.org/officeDocument/2006/relationships/hyperlink" Target="https://www.gov.uk/guidance/check-an-early-years-qualification" TargetMode="External"/><Relationship Id="rIdzrm_mxbmo5p91sryro84c" Type="http://schemas.openxmlformats.org/officeDocument/2006/relationships/hyperlink" Target="https://www.gov.uk/government/publications/criminal-records-checks-for-overseas-applicants"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2026-03-12T13:29:26.342Z</dcterms:created>
  <dcterms:modified xsi:type="dcterms:W3CDTF">2026-03-12T13:29:26.343Z</dcterms:modified>
</cp:coreProperties>
</file>

<file path=docProps/custom.xml><?xml version="1.0" encoding="utf-8"?>
<Properties xmlns="http://schemas.openxmlformats.org/officeDocument/2006/custom-properties" xmlns:vt="http://schemas.openxmlformats.org/officeDocument/2006/docPropsVTypes"/>
</file>