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E8" w:rsidRDefault="00AE70E8" w:rsidP="009E7746">
      <w:pPr>
        <w:ind w:left="-851" w:right="-427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54499E" w:rsidRPr="00C7546A" w:rsidRDefault="00EC65BD" w:rsidP="009E7746">
      <w:pPr>
        <w:ind w:left="-851" w:right="-427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C7546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Извещение о проведении </w:t>
      </w:r>
      <w:r w:rsidR="00FB592A" w:rsidRPr="00C7546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открытого конкурса</w:t>
      </w:r>
      <w:r w:rsidR="004869C8" w:rsidRPr="00C7546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</w:p>
    <w:p w:rsidR="00A83541" w:rsidRDefault="006477D1" w:rsidP="00FE4506">
      <w:pPr>
        <w:jc w:val="center"/>
        <w:rPr>
          <w:rFonts w:ascii="Times New Roman" w:hAnsi="Times New Roman" w:cs="Times New Roman"/>
          <w:spacing w:val="-6"/>
        </w:rPr>
      </w:pPr>
      <w:r w:rsidRPr="006477D1">
        <w:rPr>
          <w:rFonts w:ascii="Times New Roman" w:hAnsi="Times New Roman" w:cs="Times New Roman"/>
        </w:rPr>
        <w:t xml:space="preserve">на </w:t>
      </w:r>
      <w:r w:rsidR="00DB1189" w:rsidRPr="00DB1189">
        <w:rPr>
          <w:rFonts w:ascii="Times New Roman" w:hAnsi="Times New Roman" w:cs="Times New Roman"/>
        </w:rPr>
        <w:t xml:space="preserve">право заключения </w:t>
      </w:r>
      <w:proofErr w:type="gramStart"/>
      <w:r w:rsidR="00DB1189" w:rsidRPr="00DB1189">
        <w:rPr>
          <w:rFonts w:ascii="Times New Roman" w:hAnsi="Times New Roman" w:cs="Times New Roman"/>
        </w:rPr>
        <w:t>договора</w:t>
      </w:r>
      <w:proofErr w:type="gramEnd"/>
      <w:r w:rsidR="00DB1189" w:rsidRPr="00DB1189">
        <w:rPr>
          <w:rFonts w:ascii="Times New Roman" w:hAnsi="Times New Roman" w:cs="Times New Roman"/>
        </w:rPr>
        <w:t xml:space="preserve"> </w:t>
      </w:r>
      <w:r w:rsidR="003622E7">
        <w:rPr>
          <w:rFonts w:ascii="Times New Roman" w:hAnsi="Times New Roman" w:cs="Times New Roman"/>
          <w:spacing w:val="-6"/>
        </w:rPr>
        <w:t xml:space="preserve"> на  проведение</w:t>
      </w:r>
      <w:r w:rsidR="00880668" w:rsidRPr="00880668">
        <w:rPr>
          <w:rFonts w:ascii="Times New Roman" w:hAnsi="Times New Roman" w:cs="Times New Roman"/>
          <w:spacing w:val="-6"/>
        </w:rPr>
        <w:t xml:space="preserve"> </w:t>
      </w:r>
      <w:r w:rsidR="00C7546A">
        <w:rPr>
          <w:rFonts w:ascii="Times New Roman" w:hAnsi="Times New Roman" w:cs="Times New Roman"/>
          <w:spacing w:val="-6"/>
        </w:rPr>
        <w:t xml:space="preserve">обязательного </w:t>
      </w:r>
      <w:r w:rsidR="00880668" w:rsidRPr="00880668">
        <w:rPr>
          <w:rFonts w:ascii="Times New Roman" w:hAnsi="Times New Roman" w:cs="Times New Roman"/>
          <w:spacing w:val="-6"/>
        </w:rPr>
        <w:t xml:space="preserve"> аудита </w:t>
      </w:r>
      <w:r w:rsidR="00A83541">
        <w:rPr>
          <w:rFonts w:ascii="Times New Roman" w:hAnsi="Times New Roman" w:cs="Times New Roman"/>
          <w:spacing w:val="-6"/>
        </w:rPr>
        <w:t>финансовой (бухгалтерской</w:t>
      </w:r>
      <w:r w:rsidR="00B95694">
        <w:rPr>
          <w:rFonts w:ascii="Times New Roman" w:hAnsi="Times New Roman" w:cs="Times New Roman"/>
          <w:spacing w:val="-6"/>
        </w:rPr>
        <w:t>)</w:t>
      </w:r>
      <w:r w:rsidR="00A83541">
        <w:rPr>
          <w:rFonts w:ascii="Times New Roman" w:hAnsi="Times New Roman" w:cs="Times New Roman"/>
          <w:spacing w:val="-6"/>
        </w:rPr>
        <w:t xml:space="preserve"> отчетности </w:t>
      </w:r>
      <w:r w:rsidR="00C7546A">
        <w:rPr>
          <w:rFonts w:ascii="Times New Roman" w:hAnsi="Times New Roman" w:cs="Times New Roman"/>
          <w:spacing w:val="-6"/>
        </w:rPr>
        <w:t>ОАО «ОЭЗ ППТ «Липецк»</w:t>
      </w:r>
      <w:r w:rsidR="001239F0">
        <w:rPr>
          <w:rFonts w:ascii="Times New Roman" w:hAnsi="Times New Roman" w:cs="Times New Roman"/>
          <w:spacing w:val="-6"/>
        </w:rPr>
        <w:t xml:space="preserve"> за 2015</w:t>
      </w:r>
      <w:r w:rsidR="00A83541">
        <w:rPr>
          <w:rFonts w:ascii="Times New Roman" w:hAnsi="Times New Roman" w:cs="Times New Roman"/>
          <w:spacing w:val="-6"/>
        </w:rPr>
        <w:t xml:space="preserve"> год</w:t>
      </w:r>
    </w:p>
    <w:p w:rsidR="000B4911" w:rsidRPr="00AB2026" w:rsidRDefault="00C7546A" w:rsidP="00FE4506">
      <w:pPr>
        <w:jc w:val="center"/>
        <w:rPr>
          <w:rFonts w:ascii="Times New Roman" w:hAnsi="Times New Roman" w:cs="Times New Roman"/>
          <w:spacing w:val="-6"/>
        </w:rPr>
      </w:pPr>
      <w:r>
        <w:rPr>
          <w:rFonts w:ascii="Times New Roman" w:hAnsi="Times New Roman" w:cs="Times New Roman"/>
          <w:spacing w:val="-6"/>
        </w:rPr>
        <w:t xml:space="preserve"> и оказание сопутствующих консультационных услуг</w:t>
      </w:r>
      <w:r w:rsidR="00880668" w:rsidRPr="00880668">
        <w:rPr>
          <w:rFonts w:ascii="Times New Roman" w:hAnsi="Times New Roman" w:cs="Times New Roman"/>
          <w:spacing w:val="-6"/>
        </w:rPr>
        <w:t xml:space="preserve">  </w:t>
      </w:r>
    </w:p>
    <w:p w:rsidR="00CA767E" w:rsidRDefault="00A83541" w:rsidP="00FE4506">
      <w:pPr>
        <w:jc w:val="center"/>
        <w:rPr>
          <w:rFonts w:ascii="Times New Roman" w:hAnsi="Times New Roman" w:cs="Times New Roman"/>
          <w:b/>
          <w:spacing w:val="-6"/>
        </w:rPr>
      </w:pPr>
      <w:r>
        <w:rPr>
          <w:rFonts w:ascii="Times New Roman" w:hAnsi="Times New Roman" w:cs="Times New Roman"/>
          <w:b/>
          <w:spacing w:val="-6"/>
        </w:rPr>
        <w:t>№ 5</w:t>
      </w:r>
      <w:proofErr w:type="gramStart"/>
      <w:r>
        <w:rPr>
          <w:rFonts w:ascii="Times New Roman" w:hAnsi="Times New Roman" w:cs="Times New Roman"/>
          <w:b/>
          <w:spacing w:val="-6"/>
        </w:rPr>
        <w:t xml:space="preserve"> </w:t>
      </w:r>
      <w:r w:rsidR="00AB2026" w:rsidRPr="00AB2026">
        <w:rPr>
          <w:rFonts w:ascii="Times New Roman" w:hAnsi="Times New Roman" w:cs="Times New Roman"/>
          <w:b/>
          <w:spacing w:val="-6"/>
        </w:rPr>
        <w:t>К</w:t>
      </w:r>
      <w:proofErr w:type="gramEnd"/>
      <w:r>
        <w:rPr>
          <w:rFonts w:ascii="Times New Roman" w:hAnsi="Times New Roman" w:cs="Times New Roman"/>
          <w:b/>
          <w:spacing w:val="-6"/>
        </w:rPr>
        <w:t>/201</w:t>
      </w:r>
      <w:r w:rsidR="001239F0">
        <w:rPr>
          <w:rFonts w:ascii="Times New Roman" w:hAnsi="Times New Roman" w:cs="Times New Roman"/>
          <w:b/>
          <w:spacing w:val="-6"/>
        </w:rPr>
        <w:t>5</w:t>
      </w:r>
    </w:p>
    <w:p w:rsidR="00AE70E8" w:rsidRPr="00FE4506" w:rsidRDefault="00AE70E8" w:rsidP="00FE4506">
      <w:pPr>
        <w:jc w:val="center"/>
        <w:rPr>
          <w:rFonts w:ascii="Times New Roman" w:hAnsi="Times New Roman" w:cs="Times New Roman"/>
          <w:spacing w:val="-6"/>
        </w:rPr>
      </w:pPr>
    </w:p>
    <w:tbl>
      <w:tblPr>
        <w:tblW w:w="1027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1"/>
        <w:gridCol w:w="7074"/>
      </w:tblGrid>
      <w:tr w:rsidR="00510772" w:rsidRPr="00FE4506" w:rsidTr="00833EAF">
        <w:trPr>
          <w:trHeight w:val="431"/>
          <w:tblCellSpacing w:w="15" w:type="dxa"/>
          <w:jc w:val="center"/>
        </w:trPr>
        <w:tc>
          <w:tcPr>
            <w:tcW w:w="3156" w:type="dxa"/>
            <w:vAlign w:val="center"/>
            <w:hideMark/>
          </w:tcPr>
          <w:p w:rsidR="00510772" w:rsidRPr="00571916" w:rsidRDefault="00510772" w:rsidP="00E6425F">
            <w:pP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571916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1. Наименование, место нахождения, почтовый адрес, адрес электронной почты, номер контактного телефона, ответств</w:t>
            </w:r>
            <w:r w:rsidR="00E6425F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енное должностное лицо заказчика</w:t>
            </w:r>
          </w:p>
        </w:tc>
        <w:tc>
          <w:tcPr>
            <w:tcW w:w="7029" w:type="dxa"/>
            <w:vAlign w:val="center"/>
            <w:hideMark/>
          </w:tcPr>
          <w:p w:rsidR="00A83541" w:rsidRPr="00FC4A9F" w:rsidRDefault="00A83541" w:rsidP="00A835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A83541" w:rsidRPr="00FC4A9F" w:rsidRDefault="00A83541" w:rsidP="00A835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>Место нахождения:</w:t>
            </w:r>
          </w:p>
          <w:p w:rsidR="00A83541" w:rsidRPr="00FC4A9F" w:rsidRDefault="00A83541" w:rsidP="00A83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A9F">
              <w:rPr>
                <w:rFonts w:ascii="Times New Roman" w:hAnsi="Times New Roman" w:cs="Times New Roman"/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 w:rsidR="00BF2DC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C4A9F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A83541" w:rsidRPr="00FC4A9F" w:rsidRDefault="00A83541" w:rsidP="00A835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Почтовый адрес: </w:t>
            </w:r>
          </w:p>
          <w:p w:rsidR="00A83541" w:rsidRPr="00FC4A9F" w:rsidRDefault="00A83541" w:rsidP="00A83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A9F">
              <w:rPr>
                <w:rFonts w:ascii="Times New Roman" w:hAnsi="Times New Roman" w:cs="Times New Roman"/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A83541" w:rsidRPr="00FC4A9F" w:rsidRDefault="00A83541" w:rsidP="00A835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>Адрес электронной почты:</w:t>
            </w:r>
          </w:p>
          <w:p w:rsidR="00A83541" w:rsidRPr="00FC4A9F" w:rsidRDefault="00A83541" w:rsidP="00A83541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4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FC4A9F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FC4A9F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spellEnd"/>
            <w:r w:rsidRPr="00FC4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C4A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C4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lipetsk</w:t>
            </w:r>
            <w:proofErr w:type="spellEnd"/>
            <w:r w:rsidRPr="00FC4A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C4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A83541" w:rsidRPr="00FC4A9F" w:rsidRDefault="00A83541" w:rsidP="00A835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>Номер контактного телефона:</w:t>
            </w:r>
          </w:p>
          <w:p w:rsidR="00A83541" w:rsidRPr="00FC4A9F" w:rsidRDefault="00A83541" w:rsidP="00A83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FC4A9F">
              <w:rPr>
                <w:rFonts w:ascii="Times New Roman" w:hAnsi="Times New Roman" w:cs="Times New Roman"/>
                <w:sz w:val="24"/>
                <w:szCs w:val="24"/>
              </w:rPr>
              <w:t>(4742) 51-53-50, 51-53-63</w:t>
            </w:r>
          </w:p>
          <w:p w:rsidR="00A83541" w:rsidRPr="00FC4A9F" w:rsidRDefault="00A83541" w:rsidP="00A835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Ответственное должностное  лицо заказчика:</w:t>
            </w:r>
          </w:p>
          <w:p w:rsidR="00126556" w:rsidRPr="00FC4A9F" w:rsidRDefault="00A83541" w:rsidP="00A83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A9F">
              <w:rPr>
                <w:rFonts w:ascii="Times New Roman" w:hAnsi="Times New Roman" w:cs="Times New Roman"/>
                <w:sz w:val="24"/>
                <w:szCs w:val="24"/>
              </w:rPr>
              <w:t>Дорохова Оксана Леонидовна, Егорова Наталья Александровна</w:t>
            </w:r>
          </w:p>
        </w:tc>
      </w:tr>
      <w:tr w:rsidR="00510772" w:rsidRPr="00FE4506" w:rsidTr="00833EAF">
        <w:trPr>
          <w:tblCellSpacing w:w="15" w:type="dxa"/>
          <w:jc w:val="center"/>
        </w:trPr>
        <w:tc>
          <w:tcPr>
            <w:tcW w:w="3156" w:type="dxa"/>
            <w:vAlign w:val="center"/>
            <w:hideMark/>
          </w:tcPr>
          <w:p w:rsidR="00510772" w:rsidRPr="00571916" w:rsidRDefault="00510772" w:rsidP="00BB599C">
            <w:pP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571916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2. Краткое изложение условий </w:t>
            </w:r>
            <w:r w:rsidR="005760D5" w:rsidRPr="00571916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договор</w:t>
            </w:r>
            <w:r w:rsidRPr="00571916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а</w:t>
            </w:r>
          </w:p>
        </w:tc>
        <w:tc>
          <w:tcPr>
            <w:tcW w:w="7029" w:type="dxa"/>
            <w:vAlign w:val="center"/>
            <w:hideMark/>
          </w:tcPr>
          <w:p w:rsidR="00891183" w:rsidRPr="00FC4A9F" w:rsidRDefault="00891183" w:rsidP="006132BA">
            <w:pPr>
              <w:ind w:right="5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3352C5"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5694"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описание </w:t>
            </w:r>
            <w:r w:rsidR="003352C5"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>объекта закупки</w:t>
            </w:r>
            <w:r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A6053" w:rsidRPr="00FC4A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10772" w:rsidRPr="00FC4A9F" w:rsidRDefault="003622E7" w:rsidP="00806B41">
            <w:pPr>
              <w:ind w:right="55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</w:t>
            </w:r>
            <w:r w:rsidR="008A6053" w:rsidRPr="00FC4A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5694" w:rsidRPr="00FC4A9F">
              <w:rPr>
                <w:rFonts w:ascii="Times New Roman" w:hAnsi="Times New Roman" w:cs="Times New Roman"/>
                <w:sz w:val="24"/>
                <w:szCs w:val="24"/>
              </w:rPr>
              <w:t>обязательного</w:t>
            </w:r>
            <w:r w:rsidR="008A6053" w:rsidRPr="00FC4A9F">
              <w:rPr>
                <w:rFonts w:ascii="Times New Roman" w:hAnsi="Times New Roman" w:cs="Times New Roman"/>
                <w:sz w:val="24"/>
                <w:szCs w:val="24"/>
              </w:rPr>
              <w:t xml:space="preserve"> аудита финансовой (бухгалтерской) отчетности </w:t>
            </w:r>
            <w:r w:rsidR="00B95694" w:rsidRPr="00FC4A9F">
              <w:rPr>
                <w:rFonts w:ascii="Times New Roman" w:hAnsi="Times New Roman" w:cs="Times New Roman"/>
                <w:sz w:val="24"/>
                <w:szCs w:val="24"/>
              </w:rPr>
              <w:t xml:space="preserve">ОАО «ОЭЗ ППТ «Липецк» </w:t>
            </w:r>
            <w:r w:rsidR="008A6053" w:rsidRPr="00FC4A9F">
              <w:rPr>
                <w:rFonts w:ascii="Times New Roman" w:hAnsi="Times New Roman" w:cs="Times New Roman"/>
                <w:sz w:val="24"/>
                <w:szCs w:val="24"/>
              </w:rPr>
              <w:t xml:space="preserve">за  </w:t>
            </w:r>
            <w:r w:rsidR="001239F0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B95694" w:rsidRPr="00FC4A9F">
              <w:rPr>
                <w:rFonts w:ascii="Times New Roman" w:hAnsi="Times New Roman" w:cs="Times New Roman"/>
                <w:sz w:val="24"/>
                <w:szCs w:val="24"/>
              </w:rPr>
              <w:t xml:space="preserve"> год </w:t>
            </w:r>
            <w:r w:rsidR="00B95694" w:rsidRPr="00FC4A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и оказание сопутствующих консультационных услуг, в соответствии с техническим зад</w:t>
            </w:r>
            <w:r w:rsidR="00806B41" w:rsidRPr="00FC4A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анием конкурсной документации</w:t>
            </w:r>
            <w:r w:rsidR="006053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и проектом договора</w:t>
            </w:r>
            <w:r w:rsidR="00806B41" w:rsidRPr="00FC4A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(</w:t>
            </w:r>
            <w:r w:rsidR="00AA40D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раздел</w:t>
            </w:r>
            <w:r w:rsidR="006053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ы </w:t>
            </w:r>
            <w:r w:rsidR="0060539F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IV</w:t>
            </w:r>
            <w:r w:rsidR="006053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</w:t>
            </w:r>
            <w:r w:rsidR="00AA40D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AA40D9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V</w:t>
            </w:r>
            <w:r w:rsidR="00AA40D9" w:rsidRPr="00AA40D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AA40D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конкурсной документации</w:t>
            </w:r>
            <w:r w:rsidR="00B95694" w:rsidRPr="00FC4A9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)</w:t>
            </w:r>
            <w:r w:rsidR="00AA40D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FC374F" w:rsidRPr="00FC4A9F" w:rsidRDefault="0060539F" w:rsidP="00806B41">
            <w:pPr>
              <w:ind w:right="55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М</w:t>
            </w:r>
            <w:r w:rsidR="00706B72" w:rsidRPr="00FC4A9F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ес</w:t>
            </w:r>
            <w:r w:rsidR="007652E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то  оказания услуги, являющееся </w:t>
            </w:r>
            <w:r w:rsidR="00706B72" w:rsidRPr="00FC4A9F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предметом договора:</w:t>
            </w:r>
            <w:r w:rsidR="00FC374F" w:rsidRPr="00FC4A9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</w:p>
          <w:p w:rsidR="00706B72" w:rsidRPr="00FC4A9F" w:rsidRDefault="0060539F" w:rsidP="00FC374F">
            <w:pPr>
              <w:ind w:right="55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</w:t>
            </w:r>
            <w:r w:rsidR="00FC374F" w:rsidRPr="00FC4A9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 месту нахождения Заказчика.</w:t>
            </w:r>
          </w:p>
          <w:p w:rsidR="00FC374F" w:rsidRPr="00C07521" w:rsidRDefault="0060539F" w:rsidP="00FC374F">
            <w:pPr>
              <w:ind w:right="55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График</w:t>
            </w:r>
            <w:r w:rsidR="00FC374F" w:rsidRPr="00C0752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 оказания услуг:</w:t>
            </w:r>
          </w:p>
          <w:p w:rsidR="00FC374F" w:rsidRPr="00C07521" w:rsidRDefault="006F725E" w:rsidP="00FC374F">
            <w:pPr>
              <w:ind w:right="55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C0752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В соответствии с </w:t>
            </w:r>
            <w:r w:rsidR="00E2351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п.6</w:t>
            </w:r>
            <w:r w:rsidRPr="00C0752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 технического задания конкурсной документации.</w:t>
            </w:r>
          </w:p>
          <w:p w:rsidR="006F725E" w:rsidRPr="00C07521" w:rsidRDefault="006F725E" w:rsidP="00FC374F">
            <w:pPr>
              <w:ind w:right="55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C0752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Начальная (максимальная) цена договора:</w:t>
            </w:r>
          </w:p>
          <w:p w:rsidR="006F725E" w:rsidRPr="00FC4A9F" w:rsidRDefault="006F725E" w:rsidP="00FC374F">
            <w:pPr>
              <w:ind w:right="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52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230 000 (двести тридцать тысяч</w:t>
            </w:r>
            <w:r w:rsidRPr="00FC4A9F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) рублей 00 копеек</w:t>
            </w:r>
            <w:r w:rsidRPr="00FC4A9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,</w:t>
            </w:r>
            <w:r w:rsidRPr="00FC4A9F">
              <w:rPr>
                <w:rFonts w:ascii="Times New Roman" w:hAnsi="Times New Roman" w:cs="Times New Roman"/>
                <w:sz w:val="24"/>
                <w:szCs w:val="24"/>
              </w:rPr>
              <w:t xml:space="preserve"> включая все  налоги, сборы и платежи,  установленные законодательством РФ.</w:t>
            </w:r>
          </w:p>
          <w:p w:rsidR="006F725E" w:rsidRPr="00FC4A9F" w:rsidRDefault="006F725E" w:rsidP="00FC374F">
            <w:pPr>
              <w:ind w:right="55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FC4A9F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Источник финансирования:</w:t>
            </w:r>
          </w:p>
          <w:p w:rsidR="00FC374F" w:rsidRPr="00FC4A9F" w:rsidRDefault="006F725E" w:rsidP="006F725E">
            <w:pPr>
              <w:ind w:right="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A9F">
              <w:rPr>
                <w:rFonts w:ascii="Times New Roman" w:hAnsi="Times New Roman" w:cs="Times New Roman"/>
                <w:sz w:val="24"/>
                <w:szCs w:val="24"/>
              </w:rPr>
              <w:t>Средства ОАО «ОЭЗ ППТ «Липецк».</w:t>
            </w:r>
          </w:p>
        </w:tc>
      </w:tr>
      <w:tr w:rsidR="007467F0" w:rsidRPr="00FE4506" w:rsidTr="00833EAF">
        <w:trPr>
          <w:tblCellSpacing w:w="15" w:type="dxa"/>
          <w:jc w:val="center"/>
        </w:trPr>
        <w:tc>
          <w:tcPr>
            <w:tcW w:w="3156" w:type="dxa"/>
            <w:vAlign w:val="center"/>
            <w:hideMark/>
          </w:tcPr>
          <w:p w:rsidR="007467F0" w:rsidRPr="00571916" w:rsidRDefault="00FC4A9F" w:rsidP="00BF414D">
            <w:pP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="007467F0" w:rsidRPr="00571916">
              <w:rPr>
                <w:rFonts w:ascii="Times New Roman" w:hAnsi="Times New Roman" w:cs="Times New Roman"/>
                <w:i/>
              </w:rPr>
              <w:t>. </w:t>
            </w:r>
            <w:r w:rsidR="007467F0" w:rsidRPr="00571916">
              <w:rPr>
                <w:rFonts w:ascii="Times New Roman" w:hAnsi="Times New Roman" w:cs="Times New Roman"/>
                <w:i/>
                <w:iCs/>
              </w:rPr>
              <w:t>Способ определения поставщика (подрядчика, исполнителя)</w:t>
            </w:r>
          </w:p>
        </w:tc>
        <w:tc>
          <w:tcPr>
            <w:tcW w:w="7029" w:type="dxa"/>
            <w:vAlign w:val="center"/>
            <w:hideMark/>
          </w:tcPr>
          <w:p w:rsidR="007467F0" w:rsidRPr="00FC4A9F" w:rsidRDefault="00F465B0" w:rsidP="000B4911">
            <w:pPr>
              <w:ind w:right="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Открытый конкурс</w:t>
            </w:r>
          </w:p>
        </w:tc>
      </w:tr>
      <w:tr w:rsidR="00FE5D50" w:rsidRPr="00FE4506" w:rsidTr="00833EAF">
        <w:trPr>
          <w:tblCellSpacing w:w="15" w:type="dxa"/>
          <w:jc w:val="center"/>
        </w:trPr>
        <w:tc>
          <w:tcPr>
            <w:tcW w:w="3156" w:type="dxa"/>
            <w:vAlign w:val="center"/>
          </w:tcPr>
          <w:p w:rsidR="00FE5D50" w:rsidRPr="00C94117" w:rsidRDefault="00FC4A9F" w:rsidP="00FE5D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</w:rPr>
            </w:pPr>
            <w:r w:rsidRPr="00C94117">
              <w:rPr>
                <w:rFonts w:ascii="Times New Roman" w:hAnsi="Times New Roman" w:cs="Times New Roman"/>
                <w:i/>
              </w:rPr>
              <w:t>4</w:t>
            </w:r>
            <w:r w:rsidR="00FE5D50" w:rsidRPr="00C94117">
              <w:rPr>
                <w:rFonts w:ascii="Times New Roman" w:hAnsi="Times New Roman" w:cs="Times New Roman"/>
                <w:i/>
              </w:rPr>
              <w:t>.Срок, место и порядок подачи заявок участников закупки</w:t>
            </w:r>
          </w:p>
          <w:p w:rsidR="00FE5D50" w:rsidRPr="00C94117" w:rsidRDefault="00FE5D50" w:rsidP="00DF02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</w:p>
        </w:tc>
        <w:tc>
          <w:tcPr>
            <w:tcW w:w="7029" w:type="dxa"/>
            <w:vAlign w:val="center"/>
          </w:tcPr>
          <w:p w:rsidR="00D37B33" w:rsidRPr="00C07521" w:rsidRDefault="00D37B33" w:rsidP="00D37B33">
            <w:pPr>
              <w:spacing w:after="60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5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Дата начала срока подачи заявок на участие в конкурсе – </w:t>
            </w:r>
          </w:p>
          <w:p w:rsidR="00D37B33" w:rsidRPr="00C07521" w:rsidRDefault="00063761" w:rsidP="00D37B33">
            <w:pPr>
              <w:spacing w:after="60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«15</w:t>
            </w:r>
            <w:r w:rsidR="00C94117" w:rsidRPr="00C07521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» </w:t>
            </w:r>
            <w:r w:rsidR="001239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апреля 2015</w:t>
            </w:r>
            <w:r w:rsidR="00D37B33" w:rsidRPr="00C07521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года</w:t>
            </w:r>
            <w:r w:rsidR="00D37B33" w:rsidRPr="00C075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37B33" w:rsidRPr="00C07521" w:rsidRDefault="00D37B33" w:rsidP="00D37B33">
            <w:pPr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5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Дата окончания срока подачи заявок на участие в конкурсе – </w:t>
            </w:r>
          </w:p>
          <w:p w:rsidR="00667286" w:rsidRPr="007D61DF" w:rsidRDefault="00E834BA" w:rsidP="007D61DF">
            <w:pPr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«6</w:t>
            </w:r>
            <w:r w:rsidR="001239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»  мая  2015</w:t>
            </w:r>
            <w:r w:rsidR="003622E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года до 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0</w:t>
            </w:r>
            <w:r w:rsidR="00D37B33" w:rsidRPr="00C07521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:</w:t>
            </w:r>
            <w:r w:rsidR="00C94117" w:rsidRPr="00C07521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00</w:t>
            </w:r>
            <w:r w:rsidR="00D37B33" w:rsidRPr="00C075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 ч. (по московскому времени).</w:t>
            </w:r>
          </w:p>
          <w:p w:rsidR="003A0B1F" w:rsidRPr="00C07521" w:rsidRDefault="003A0B1F" w:rsidP="003A0B1F">
            <w:pPr>
              <w:widowControl w:val="0"/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 xml:space="preserve">Заявки на участие в конкурсе принимаются: </w:t>
            </w:r>
          </w:p>
          <w:p w:rsidR="003A0B1F" w:rsidRPr="00C07521" w:rsidRDefault="003A0B1F" w:rsidP="003A0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>-   по почте:</w:t>
            </w:r>
          </w:p>
          <w:p w:rsidR="003A0B1F" w:rsidRPr="00C07521" w:rsidRDefault="003A0B1F" w:rsidP="003A0B1F">
            <w:pPr>
              <w:widowControl w:val="0"/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>398908,  г. Липецк, п. Матырский, ул. Моршанская, 4 – а, а/я 344</w:t>
            </w:r>
          </w:p>
          <w:p w:rsidR="003A0B1F" w:rsidRPr="00C07521" w:rsidRDefault="003A0B1F" w:rsidP="003A0B1F">
            <w:pPr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>- нарочным:</w:t>
            </w:r>
          </w:p>
          <w:p w:rsidR="003A0B1F" w:rsidRPr="00C07521" w:rsidRDefault="003A0B1F" w:rsidP="003A0B1F">
            <w:pPr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>Липецкая область, Грязинский район, особая экономическая зона  промышленно производственного типа «Липецк», административно-деловой центр, к. 105,  в рабочие дни</w:t>
            </w:r>
            <w:r w:rsidRPr="00C0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8.30 до 13.00 </w:t>
            </w: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 xml:space="preserve">часов и </w:t>
            </w:r>
            <w:r w:rsidRPr="00C07521">
              <w:rPr>
                <w:rFonts w:ascii="Times New Roman" w:hAnsi="Times New Roman" w:cs="Times New Roman"/>
                <w:b/>
                <w:sz w:val="24"/>
                <w:szCs w:val="24"/>
              </w:rPr>
              <w:t>с 14.00 до 17.30</w:t>
            </w: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 xml:space="preserve"> часов,  в пятницу и предпраздничные дни  </w:t>
            </w:r>
            <w:proofErr w:type="gramStart"/>
            <w:r w:rsidRPr="00C07521">
              <w:rPr>
                <w:rFonts w:ascii="Times New Roman" w:hAnsi="Times New Roman" w:cs="Times New Roman"/>
                <w:b/>
                <w:sz w:val="24"/>
                <w:szCs w:val="24"/>
              </w:rPr>
              <w:t>до</w:t>
            </w:r>
            <w:proofErr w:type="gramEnd"/>
            <w:r w:rsidRPr="00C0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16.30</w:t>
            </w: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37B33" w:rsidRPr="00C07521" w:rsidRDefault="00D37B33" w:rsidP="00564AC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 xml:space="preserve">Заявки на участие в открытом конкурсе предоставляются по форме и в порядке, указанном в п. </w:t>
            </w:r>
            <w:r w:rsidR="00564AC6" w:rsidRPr="00C075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 xml:space="preserve"> конкурсной документации.</w:t>
            </w:r>
          </w:p>
        </w:tc>
      </w:tr>
      <w:tr w:rsidR="007467F0" w:rsidRPr="00FE4506" w:rsidTr="00833EAF">
        <w:trPr>
          <w:tblCellSpacing w:w="15" w:type="dxa"/>
          <w:jc w:val="center"/>
        </w:trPr>
        <w:tc>
          <w:tcPr>
            <w:tcW w:w="3156" w:type="dxa"/>
            <w:vAlign w:val="center"/>
            <w:hideMark/>
          </w:tcPr>
          <w:p w:rsidR="007467F0" w:rsidRPr="00524B7A" w:rsidRDefault="00330F82" w:rsidP="00AF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lastRenderedPageBreak/>
              <w:t xml:space="preserve"> 5</w:t>
            </w:r>
            <w:r w:rsidR="007467F0" w:rsidRPr="00524B7A">
              <w:rPr>
                <w:rFonts w:ascii="Times New Roman" w:hAnsi="Times New Roman" w:cs="Times New Roman"/>
                <w:i/>
                <w:iCs/>
              </w:rPr>
              <w:t>. </w:t>
            </w:r>
            <w:r w:rsidR="00FE5D50" w:rsidRPr="00524B7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Р</w:t>
            </w:r>
            <w:r w:rsidR="00FE5D50" w:rsidRPr="00524B7A">
              <w:rPr>
                <w:rFonts w:ascii="Times New Roman" w:hAnsi="Times New Roman" w:cs="Times New Roman"/>
                <w:i/>
                <w:iCs/>
              </w:rPr>
              <w:t>азмер и п</w:t>
            </w:r>
            <w:r w:rsidR="007467F0" w:rsidRPr="00524B7A">
              <w:rPr>
                <w:rFonts w:ascii="Times New Roman" w:hAnsi="Times New Roman" w:cs="Times New Roman"/>
                <w:i/>
                <w:iCs/>
              </w:rPr>
              <w:t>орядок внесения денежных сре</w:t>
            </w:r>
            <w:proofErr w:type="gramStart"/>
            <w:r w:rsidR="007467F0" w:rsidRPr="00524B7A">
              <w:rPr>
                <w:rFonts w:ascii="Times New Roman" w:hAnsi="Times New Roman" w:cs="Times New Roman"/>
                <w:i/>
                <w:iCs/>
              </w:rPr>
              <w:t>дств в к</w:t>
            </w:r>
            <w:proofErr w:type="gramEnd"/>
            <w:r w:rsidR="007467F0" w:rsidRPr="00524B7A">
              <w:rPr>
                <w:rFonts w:ascii="Times New Roman" w:hAnsi="Times New Roman" w:cs="Times New Roman"/>
                <w:i/>
                <w:iCs/>
              </w:rPr>
              <w:t>ачестве обеспечения заявок на участие в закупке</w:t>
            </w:r>
            <w:r w:rsidR="00D860B2" w:rsidRPr="00524B7A">
              <w:rPr>
                <w:rFonts w:ascii="Times New Roman" w:hAnsi="Times New Roman" w:cs="Times New Roman"/>
                <w:i/>
                <w:iCs/>
              </w:rPr>
              <w:t>, а также условия банковской гарантии</w:t>
            </w:r>
            <w:r w:rsidR="00DB28BA">
              <w:rPr>
                <w:rFonts w:ascii="Times New Roman" w:hAnsi="Times New Roman" w:cs="Times New Roman"/>
                <w:i/>
                <w:iCs/>
              </w:rPr>
              <w:t xml:space="preserve"> и реквизиты счета для внесения денежных средств в качестве обеспечения заявок </w:t>
            </w:r>
          </w:p>
        </w:tc>
        <w:tc>
          <w:tcPr>
            <w:tcW w:w="7029" w:type="dxa"/>
            <w:vAlign w:val="center"/>
            <w:hideMark/>
          </w:tcPr>
          <w:p w:rsidR="00AA40D9" w:rsidRPr="00C07521" w:rsidRDefault="00675E26" w:rsidP="00AD36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5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2 300</w:t>
            </w:r>
            <w:r w:rsidR="00FE5D50" w:rsidRPr="00C075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рублей 00 копеек</w:t>
            </w:r>
            <w:r w:rsidR="00FE5D50" w:rsidRPr="00C0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(НДС не облагается).</w:t>
            </w:r>
            <w:r w:rsidR="00D5645D" w:rsidRPr="00C07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7467F0" w:rsidRPr="00C07521" w:rsidRDefault="00D5645D" w:rsidP="00AD36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>Порядок внесения денежных сре</w:t>
            </w:r>
            <w:proofErr w:type="gramStart"/>
            <w:r w:rsidRPr="00C07521">
              <w:rPr>
                <w:rFonts w:ascii="Times New Roman" w:hAnsi="Times New Roman" w:cs="Times New Roman"/>
                <w:sz w:val="24"/>
                <w:szCs w:val="24"/>
              </w:rPr>
              <w:t>дств</w:t>
            </w:r>
            <w:r w:rsidR="00A22B1F" w:rsidRPr="00C07521">
              <w:rPr>
                <w:sz w:val="24"/>
                <w:szCs w:val="24"/>
              </w:rPr>
              <w:t xml:space="preserve"> </w:t>
            </w:r>
            <w:r w:rsidR="00A22B1F" w:rsidRPr="00C07521">
              <w:rPr>
                <w:rFonts w:ascii="Times New Roman" w:hAnsi="Times New Roman" w:cs="Times New Roman"/>
                <w:sz w:val="24"/>
                <w:szCs w:val="24"/>
              </w:rPr>
              <w:t>в к</w:t>
            </w:r>
            <w:proofErr w:type="gramEnd"/>
            <w:r w:rsidR="00A22B1F" w:rsidRPr="00C07521">
              <w:rPr>
                <w:rFonts w:ascii="Times New Roman" w:hAnsi="Times New Roman" w:cs="Times New Roman"/>
                <w:sz w:val="24"/>
                <w:szCs w:val="24"/>
              </w:rPr>
              <w:t xml:space="preserve">ачестве обеспечения заявок на участие в закупке, </w:t>
            </w:r>
            <w:r w:rsidR="007467F0" w:rsidRPr="00C07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2B1F" w:rsidRPr="00C07521">
              <w:rPr>
                <w:rFonts w:ascii="Times New Roman" w:hAnsi="Times New Roman" w:cs="Times New Roman"/>
                <w:sz w:val="24"/>
                <w:szCs w:val="24"/>
              </w:rPr>
              <w:t xml:space="preserve">а также условия банковской гарантии </w:t>
            </w:r>
            <w:r w:rsidR="00DB28BA">
              <w:rPr>
                <w:rFonts w:ascii="Times New Roman" w:hAnsi="Times New Roman" w:cs="Times New Roman"/>
                <w:sz w:val="24"/>
                <w:szCs w:val="24"/>
              </w:rPr>
              <w:t xml:space="preserve">  указаны в </w:t>
            </w:r>
            <w:r w:rsidR="002949B2" w:rsidRPr="00C07521">
              <w:rPr>
                <w:rFonts w:ascii="Times New Roman" w:hAnsi="Times New Roman" w:cs="Times New Roman"/>
                <w:sz w:val="24"/>
                <w:szCs w:val="24"/>
              </w:rPr>
              <w:t xml:space="preserve"> п.</w:t>
            </w:r>
            <w:r w:rsidR="00564AC6" w:rsidRPr="00C075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2949B2" w:rsidRPr="00C07521">
              <w:rPr>
                <w:rFonts w:ascii="Times New Roman" w:hAnsi="Times New Roman" w:cs="Times New Roman"/>
                <w:sz w:val="24"/>
                <w:szCs w:val="24"/>
              </w:rPr>
              <w:t xml:space="preserve"> конкурсной документации</w:t>
            </w:r>
            <w:r w:rsidRPr="00C075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0B1F" w:rsidRPr="00C07521" w:rsidRDefault="003A0B1F" w:rsidP="003A0B1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7521">
              <w:rPr>
                <w:rFonts w:ascii="Times New Roman" w:hAnsi="Times New Roman"/>
                <w:sz w:val="24"/>
                <w:szCs w:val="24"/>
              </w:rPr>
              <w:t>Реквизиты для перечисления денежных средств в качестве обеспечения заявки на участие в конкурсе:</w:t>
            </w:r>
          </w:p>
          <w:p w:rsidR="003A0B1F" w:rsidRPr="00C07521" w:rsidRDefault="003A0B1F" w:rsidP="003A0B1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7521">
              <w:rPr>
                <w:rFonts w:ascii="Times New Roman" w:hAnsi="Times New Roman"/>
                <w:sz w:val="24"/>
                <w:szCs w:val="24"/>
              </w:rPr>
              <w:t>ОАО «ОЭЗ ППТ «Липецк»</w:t>
            </w:r>
          </w:p>
          <w:p w:rsidR="003A0B1F" w:rsidRPr="00C07521" w:rsidRDefault="003A0B1F" w:rsidP="003A0B1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7521">
              <w:rPr>
                <w:rFonts w:ascii="Times New Roman" w:hAnsi="Times New Roman"/>
                <w:sz w:val="24"/>
                <w:szCs w:val="24"/>
              </w:rPr>
              <w:t>р/с 40702810122250000839</w:t>
            </w:r>
          </w:p>
          <w:p w:rsidR="003A0B1F" w:rsidRPr="00C07521" w:rsidRDefault="003A0B1F" w:rsidP="003A0B1F">
            <w:pPr>
              <w:pStyle w:val="a5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7521">
              <w:rPr>
                <w:rFonts w:ascii="Times New Roman" w:hAnsi="Times New Roman"/>
                <w:sz w:val="24"/>
                <w:szCs w:val="24"/>
              </w:rPr>
              <w:t>Филиал ОАО Банк ВТБ в г. Воронеже</w:t>
            </w:r>
          </w:p>
          <w:p w:rsidR="003A0B1F" w:rsidRPr="00C07521" w:rsidRDefault="003A0B1F" w:rsidP="003A0B1F">
            <w:pPr>
              <w:pStyle w:val="a5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7521">
              <w:rPr>
                <w:rFonts w:ascii="Times New Roman" w:hAnsi="Times New Roman"/>
                <w:sz w:val="24"/>
                <w:szCs w:val="24"/>
              </w:rPr>
              <w:t>к/с 30101810100000000835</w:t>
            </w:r>
          </w:p>
          <w:p w:rsidR="003A0B1F" w:rsidRPr="00C07521" w:rsidRDefault="003A0B1F" w:rsidP="003A0B1F">
            <w:pPr>
              <w:pStyle w:val="a5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7521">
              <w:rPr>
                <w:rFonts w:ascii="Times New Roman" w:hAnsi="Times New Roman"/>
                <w:sz w:val="24"/>
                <w:szCs w:val="24"/>
              </w:rPr>
              <w:t>БИК 042007835</w:t>
            </w:r>
          </w:p>
          <w:p w:rsidR="003A0B1F" w:rsidRPr="00C07521" w:rsidRDefault="003A0B1F" w:rsidP="003A0B1F">
            <w:pPr>
              <w:pStyle w:val="a5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7521">
              <w:rPr>
                <w:rFonts w:ascii="Times New Roman" w:hAnsi="Times New Roman"/>
                <w:sz w:val="24"/>
                <w:szCs w:val="24"/>
              </w:rPr>
              <w:t>ИНН/КПП 4826052440/480201001</w:t>
            </w:r>
          </w:p>
          <w:p w:rsidR="003A0B1F" w:rsidRPr="00C07521" w:rsidRDefault="003A0B1F" w:rsidP="003A0B1F">
            <w:pPr>
              <w:pStyle w:val="a5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7521">
              <w:rPr>
                <w:rFonts w:ascii="Times New Roman" w:hAnsi="Times New Roman"/>
                <w:sz w:val="24"/>
                <w:szCs w:val="24"/>
              </w:rPr>
              <w:t>ОГРН 1064823059971</w:t>
            </w:r>
          </w:p>
          <w:p w:rsidR="003A0B1F" w:rsidRPr="00C07521" w:rsidRDefault="003A0B1F" w:rsidP="003A0B1F">
            <w:pPr>
              <w:pStyle w:val="a5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7521">
              <w:rPr>
                <w:rFonts w:ascii="Times New Roman" w:hAnsi="Times New Roman"/>
                <w:sz w:val="24"/>
                <w:szCs w:val="24"/>
              </w:rPr>
              <w:t>ОКПО 96173490</w:t>
            </w:r>
          </w:p>
          <w:p w:rsidR="00EC4CED" w:rsidRPr="00C07521" w:rsidRDefault="002949B2" w:rsidP="003A0B1F">
            <w:pPr>
              <w:pStyle w:val="Style8"/>
              <w:shd w:val="clear" w:color="auto" w:fill="FFFFFF"/>
              <w:spacing w:line="240" w:lineRule="auto"/>
            </w:pPr>
            <w:r w:rsidRPr="00C07521">
              <w:t>В назначение платежа</w:t>
            </w:r>
            <w:r w:rsidR="003A0B1F" w:rsidRPr="00C07521">
              <w:t xml:space="preserve"> указать номер и наименование открытого конкурса.</w:t>
            </w:r>
          </w:p>
        </w:tc>
      </w:tr>
      <w:tr w:rsidR="007467F0" w:rsidRPr="00FE4506" w:rsidTr="00A44548">
        <w:trPr>
          <w:tblCellSpacing w:w="15" w:type="dxa"/>
          <w:jc w:val="center"/>
        </w:trPr>
        <w:tc>
          <w:tcPr>
            <w:tcW w:w="3156" w:type="dxa"/>
            <w:vAlign w:val="center"/>
            <w:hideMark/>
          </w:tcPr>
          <w:p w:rsidR="007467F0" w:rsidRDefault="00330F82" w:rsidP="0050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6</w:t>
            </w:r>
            <w:r w:rsidR="007467F0" w:rsidRPr="00571916">
              <w:rPr>
                <w:rFonts w:ascii="Times New Roman" w:eastAsia="Times New Roman" w:hAnsi="Times New Roman" w:cs="Times New Roman"/>
                <w:i/>
                <w:lang w:eastAsia="ru-RU"/>
              </w:rPr>
              <w:t>. Р</w:t>
            </w:r>
            <w:r w:rsidR="007467F0" w:rsidRPr="00571916">
              <w:rPr>
                <w:rFonts w:ascii="Times New Roman" w:hAnsi="Times New Roman" w:cs="Times New Roman"/>
                <w:i/>
                <w:iCs/>
              </w:rPr>
              <w:t>азмер обеспечения исполнения договора, порядок предоставления такого обеспечения, требования к такому обеспечению</w:t>
            </w:r>
          </w:p>
          <w:p w:rsidR="00A44548" w:rsidRDefault="00A44548" w:rsidP="0050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</w:p>
          <w:p w:rsidR="00A44548" w:rsidRPr="00571916" w:rsidRDefault="00A44548" w:rsidP="00507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Банковское  сопровождение договора</w:t>
            </w:r>
          </w:p>
        </w:tc>
        <w:tc>
          <w:tcPr>
            <w:tcW w:w="7029" w:type="dxa"/>
            <w:hideMark/>
          </w:tcPr>
          <w:p w:rsidR="00AA40D9" w:rsidRPr="00AA40D9" w:rsidRDefault="004C1CCB" w:rsidP="00A445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0D9">
              <w:rPr>
                <w:rFonts w:ascii="Times New Roman" w:hAnsi="Times New Roman" w:cs="Times New Roman"/>
                <w:b/>
                <w:sz w:val="24"/>
                <w:szCs w:val="24"/>
              </w:rPr>
              <w:t>11 500</w:t>
            </w:r>
            <w:r w:rsidR="001F301F" w:rsidRPr="00AA40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рублей 00 копеек.</w:t>
            </w:r>
            <w:r w:rsidR="0025644E" w:rsidRPr="00AA40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67F0" w:rsidRDefault="007B64F8" w:rsidP="00A445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предоставления обеспечения и</w:t>
            </w:r>
            <w:r w:rsidR="00DE3102" w:rsidRPr="001E7334">
              <w:rPr>
                <w:rFonts w:ascii="Times New Roman" w:hAnsi="Times New Roman" w:cs="Times New Roman"/>
                <w:sz w:val="24"/>
                <w:szCs w:val="24"/>
              </w:rPr>
              <w:t>сполнени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DE3102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E34" w:rsidRPr="001E7334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 w:rsidR="00DE3102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="0095799D">
              <w:rPr>
                <w:rFonts w:ascii="Times New Roman" w:hAnsi="Times New Roman" w:cs="Times New Roman"/>
                <w:sz w:val="24"/>
                <w:szCs w:val="24"/>
              </w:rPr>
              <w:t>в соответствии с</w:t>
            </w:r>
            <w:r w:rsidR="004C1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058A">
              <w:rPr>
                <w:rFonts w:ascii="Times New Roman" w:hAnsi="Times New Roman" w:cs="Times New Roman"/>
                <w:sz w:val="24"/>
                <w:szCs w:val="24"/>
              </w:rPr>
              <w:t>п.14</w:t>
            </w:r>
            <w:r w:rsidR="002949B2">
              <w:rPr>
                <w:rFonts w:ascii="Times New Roman" w:hAnsi="Times New Roman" w:cs="Times New Roman"/>
                <w:sz w:val="24"/>
                <w:szCs w:val="24"/>
              </w:rPr>
              <w:t xml:space="preserve"> конкурсной документации. </w:t>
            </w:r>
          </w:p>
          <w:p w:rsidR="00A44548" w:rsidRDefault="00A44548" w:rsidP="00A445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548" w:rsidRDefault="00A44548" w:rsidP="00A445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548" w:rsidRDefault="00A44548" w:rsidP="00A445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548" w:rsidRPr="001E7334" w:rsidRDefault="00A44548" w:rsidP="00A445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установлено</w:t>
            </w:r>
            <w:r w:rsidR="009833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30AF" w:rsidRPr="00FE4506" w:rsidTr="00833EAF">
        <w:trPr>
          <w:trHeight w:val="500"/>
          <w:tblCellSpacing w:w="15" w:type="dxa"/>
          <w:jc w:val="center"/>
        </w:trPr>
        <w:tc>
          <w:tcPr>
            <w:tcW w:w="3156" w:type="dxa"/>
            <w:vAlign w:val="center"/>
            <w:hideMark/>
          </w:tcPr>
          <w:p w:rsidR="00AF30AF" w:rsidRPr="00571916" w:rsidRDefault="00330F82" w:rsidP="00330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7.</w:t>
            </w:r>
            <w:r w:rsidR="00AF30AF" w:rsidRPr="00571916">
              <w:rPr>
                <w:rFonts w:ascii="Times New Roman" w:hAnsi="Times New Roman" w:cs="Times New Roman"/>
                <w:i/>
                <w:iCs/>
              </w:rPr>
              <w:t xml:space="preserve"> Требования, предъявляемые к </w:t>
            </w:r>
            <w:r w:rsidR="00AF30AF">
              <w:rPr>
                <w:rFonts w:ascii="Times New Roman" w:hAnsi="Times New Roman" w:cs="Times New Roman"/>
                <w:i/>
                <w:iCs/>
              </w:rPr>
              <w:t>участникам открытого конкурса</w:t>
            </w:r>
          </w:p>
        </w:tc>
        <w:tc>
          <w:tcPr>
            <w:tcW w:w="7029" w:type="dxa"/>
            <w:shd w:val="clear" w:color="auto" w:fill="auto"/>
            <w:vAlign w:val="center"/>
            <w:hideMark/>
          </w:tcPr>
          <w:p w:rsidR="00AF30AF" w:rsidRPr="001E7334" w:rsidRDefault="00AF30AF" w:rsidP="00AF30AF">
            <w:pPr>
              <w:shd w:val="clear" w:color="auto" w:fill="FFFFFF"/>
              <w:ind w:righ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334">
              <w:rPr>
                <w:rFonts w:ascii="Times New Roman" w:hAnsi="Times New Roman" w:cs="Times New Roman"/>
                <w:sz w:val="24"/>
                <w:szCs w:val="24"/>
              </w:rPr>
              <w:t>1) соответствие требованиям, установленным в соответствии с законодательством Российской Федерации к лицам, осуществляющим поставку товара, выполнение работы, оказание услуги, являющихся объектом закупки;</w:t>
            </w:r>
          </w:p>
          <w:p w:rsidR="00AF30AF" w:rsidRPr="001E7334" w:rsidRDefault="0060539F" w:rsidP="00AF30AF">
            <w:pPr>
              <w:shd w:val="clear" w:color="auto" w:fill="FFFFFF"/>
              <w:ind w:righ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>непроведение</w:t>
            </w:r>
            <w:proofErr w:type="spellEnd"/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производства;</w:t>
            </w:r>
          </w:p>
          <w:p w:rsidR="00AF30AF" w:rsidRPr="001E7334" w:rsidRDefault="0060539F" w:rsidP="00AF30AF">
            <w:pPr>
              <w:shd w:val="clear" w:color="auto" w:fill="FFFFFF"/>
              <w:ind w:righ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>неприостановление</w:t>
            </w:r>
            <w:proofErr w:type="spellEnd"/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 участника закупки в порядке, установленном </w:t>
            </w:r>
            <w:hyperlink r:id="rId8" w:history="1">
              <w:r w:rsidR="00AF30AF" w:rsidRPr="001E7334">
                <w:rPr>
                  <w:rFonts w:ascii="Times New Roman" w:hAnsi="Times New Roman" w:cs="Times New Roman"/>
                  <w:sz w:val="24"/>
                  <w:szCs w:val="24"/>
                </w:rPr>
                <w:t>Кодексом</w:t>
              </w:r>
            </w:hyperlink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 Российской Федерации об административных правонарушениях, на дату подачи заявки на участие в закупке;</w:t>
            </w:r>
          </w:p>
          <w:p w:rsidR="00AF30AF" w:rsidRPr="001E7334" w:rsidRDefault="0060539F" w:rsidP="00AF30AF">
            <w:pPr>
              <w:shd w:val="clear" w:color="auto" w:fill="FFFFFF"/>
              <w:ind w:righ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) 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</w:t>
            </w:r>
            <w:hyperlink r:id="rId9" w:history="1">
              <w:r w:rsidR="00AF30AF" w:rsidRPr="001E7334">
                <w:rPr>
                  <w:rFonts w:ascii="Times New Roman" w:hAnsi="Times New Roman" w:cs="Times New Roman"/>
                  <w:sz w:val="24"/>
                  <w:szCs w:val="24"/>
                </w:rPr>
                <w:t>законодательством</w:t>
              </w:r>
            </w:hyperlink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 Российской Федерации о налогах и сборах, которые реструктурированы в соответствии с законодательством Российской Федерации, по которым имеется вступившее в законную силу решение суда о признании</w:t>
            </w:r>
            <w:proofErr w:type="gramEnd"/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 обязанности </w:t>
            </w:r>
            <w:proofErr w:type="gramStart"/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>заявителя</w:t>
            </w:r>
            <w:proofErr w:type="gramEnd"/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 по уплате этих сумм исполненной или которые признаны безнадежными к взысканию в соответствии с </w:t>
            </w:r>
            <w:hyperlink r:id="rId10" w:history="1">
              <w:r w:rsidR="00AF30AF" w:rsidRPr="001E7334">
                <w:rPr>
                  <w:rFonts w:ascii="Times New Roman" w:hAnsi="Times New Roman" w:cs="Times New Roman"/>
                  <w:sz w:val="24"/>
                  <w:szCs w:val="24"/>
                </w:rPr>
                <w:t>законодательством</w:t>
              </w:r>
            </w:hyperlink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 Российской Федерации о налогах и сборах) 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период. Участник закупки считается соответствующим установленному требованию в случае, если им в установленном </w:t>
            </w:r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порядке подано заявление об обжаловании указанных недоимки, задолженности и решение по такому заявлению на дату рассмотрения заявки на участие в определении поставщика (подрядчика, исполнителя) не принято;</w:t>
            </w:r>
          </w:p>
          <w:p w:rsidR="00AF30AF" w:rsidRDefault="0060539F" w:rsidP="00AF30AF">
            <w:pPr>
              <w:shd w:val="clear" w:color="auto" w:fill="FFFFFF"/>
              <w:ind w:righ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>) отсутствие у участника закупки - физического лица либо у руководителя, членов коллегиального исполнительного органа или главного бухгалтера юридического лица - участника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</w:t>
            </w:r>
            <w:proofErr w:type="gramEnd"/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 поставкой товара, выполнением работы, оказанием услуги, </w:t>
            </w:r>
            <w:proofErr w:type="gramStart"/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>являющихся</w:t>
            </w:r>
            <w:proofErr w:type="gramEnd"/>
            <w:r w:rsidR="00AF30AF" w:rsidRPr="001E7334">
              <w:rPr>
                <w:rFonts w:ascii="Times New Roman" w:hAnsi="Times New Roman" w:cs="Times New Roman"/>
                <w:sz w:val="24"/>
                <w:szCs w:val="24"/>
              </w:rPr>
              <w:t xml:space="preserve"> объектом осуществляемой закупки, и административного наказания в виде дисквалификации;</w:t>
            </w:r>
          </w:p>
          <w:p w:rsidR="000C4FCD" w:rsidRPr="001E7334" w:rsidRDefault="0060539F" w:rsidP="000C4F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C4FCD" w:rsidRPr="000C4FCD">
              <w:rPr>
                <w:rFonts w:ascii="Times New Roman" w:hAnsi="Times New Roman" w:cs="Times New Roman"/>
                <w:sz w:val="24"/>
                <w:szCs w:val="24"/>
              </w:rPr>
              <w:t>) отсутствие между участником закупки и заказчиком конфликта интересов, под которым понимаются случаи, при которых руководитель заказчика, член комиссии по осуществлению закупок, руководитель контрактной службы заказчика, контрактный управляющий состоят в браке с физическими лицами, являющимися выгодоприобретателями, единоличным исполнительным органом хозяйственного общества (директором, генеральным директором, управляющим, президентом и другими), членами коллегиального исполнительного органа хозяйственного общества, руководителем (директором, генеральным директором) учреждения или</w:t>
            </w:r>
            <w:proofErr w:type="gramEnd"/>
            <w:r w:rsidR="000C4FCD" w:rsidRPr="000C4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C4FCD" w:rsidRPr="000C4FCD">
              <w:rPr>
                <w:rFonts w:ascii="Times New Roman" w:hAnsi="Times New Roman" w:cs="Times New Roman"/>
                <w:sz w:val="24"/>
                <w:szCs w:val="24"/>
              </w:rPr>
              <w:t xml:space="preserve">унитарного предприятия либо иными органами управления юридических лиц - участников закупки, с физическими лицами, в том числе зарегистрированными в качестве индивидуального предпринимателя, - участниками закупки либо являются близкими родственниками (родственниками по прямой восходящей и нисходящей линии (родителями и детьми, дедушкой, бабушкой и внуками), полнородными и </w:t>
            </w:r>
            <w:proofErr w:type="spellStart"/>
            <w:r w:rsidR="000C4FCD" w:rsidRPr="000C4FCD">
              <w:rPr>
                <w:rFonts w:ascii="Times New Roman" w:hAnsi="Times New Roman" w:cs="Times New Roman"/>
                <w:sz w:val="24"/>
                <w:szCs w:val="24"/>
              </w:rPr>
              <w:t>неполнородными</w:t>
            </w:r>
            <w:proofErr w:type="spellEnd"/>
            <w:r w:rsidR="000C4FCD" w:rsidRPr="000C4FCD">
              <w:rPr>
                <w:rFonts w:ascii="Times New Roman" w:hAnsi="Times New Roman" w:cs="Times New Roman"/>
                <w:sz w:val="24"/>
                <w:szCs w:val="24"/>
              </w:rPr>
              <w:t xml:space="preserve"> (имеющими общих отца или мать, братьями и сестрами), усыновителями или усыновленными указанных физических лиц.</w:t>
            </w:r>
            <w:proofErr w:type="gramEnd"/>
            <w:r w:rsidR="000C4FCD" w:rsidRPr="000C4FCD">
              <w:rPr>
                <w:rFonts w:ascii="Times New Roman" w:hAnsi="Times New Roman" w:cs="Times New Roman"/>
                <w:sz w:val="24"/>
                <w:szCs w:val="24"/>
              </w:rPr>
              <w:t xml:space="preserve"> Под выгодоприобретателями понимаются физические лица, владеющие напрямую или косвенно (через юридическое лицо или через несколько юридических лиц) более чем десятью процентами голосующих акций хозяйственного общества либо долей, превышающей десять процентов в уставном к</w:t>
            </w:r>
            <w:r w:rsidR="000C4FCD">
              <w:rPr>
                <w:rFonts w:ascii="Times New Roman" w:hAnsi="Times New Roman" w:cs="Times New Roman"/>
                <w:sz w:val="24"/>
                <w:szCs w:val="24"/>
              </w:rPr>
              <w:t>апитале хозяйственного общества;</w:t>
            </w:r>
          </w:p>
          <w:p w:rsidR="00AF30AF" w:rsidRPr="001E7334" w:rsidRDefault="0060539F" w:rsidP="00AF30AF">
            <w:pPr>
              <w:shd w:val="clear" w:color="auto" w:fill="FFFFFF"/>
              <w:ind w:righ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F30AF" w:rsidRPr="005D106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AF30AF" w:rsidRPr="000707F8">
              <w:rPr>
                <w:rFonts w:ascii="Times New Roman" w:hAnsi="Times New Roman" w:cs="Times New Roman"/>
                <w:sz w:val="24"/>
                <w:szCs w:val="24"/>
              </w:rPr>
              <w:t>отсутствие в реестре недобросовестных поставщиков (подрядчиков, исполнителей), предусмотренном Федеральным законом № 44-ФЗ,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</w:t>
            </w:r>
            <w:r w:rsidR="000C4F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30AF" w:rsidRPr="00FE4506" w:rsidTr="00833EAF">
        <w:trPr>
          <w:trHeight w:val="500"/>
          <w:tblCellSpacing w:w="15" w:type="dxa"/>
          <w:jc w:val="center"/>
        </w:trPr>
        <w:tc>
          <w:tcPr>
            <w:tcW w:w="3156" w:type="dxa"/>
            <w:vAlign w:val="center"/>
            <w:hideMark/>
          </w:tcPr>
          <w:p w:rsidR="00AF30AF" w:rsidRPr="00571916" w:rsidRDefault="00330F82" w:rsidP="00330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lastRenderedPageBreak/>
              <w:t>8.</w:t>
            </w:r>
            <w:r w:rsidR="00AF30AF" w:rsidRPr="00571916">
              <w:rPr>
                <w:rFonts w:ascii="Times New Roman" w:hAnsi="Times New Roman" w:cs="Times New Roman"/>
                <w:i/>
                <w:iCs/>
              </w:rPr>
              <w:t xml:space="preserve"> Перечень документов, которые должны быть представлены участниками  </w:t>
            </w:r>
            <w:r w:rsidR="00AF30AF">
              <w:rPr>
                <w:rFonts w:ascii="Times New Roman" w:hAnsi="Times New Roman" w:cs="Times New Roman"/>
                <w:i/>
                <w:iCs/>
              </w:rPr>
              <w:t>открытого конкурса</w:t>
            </w:r>
          </w:p>
        </w:tc>
        <w:tc>
          <w:tcPr>
            <w:tcW w:w="7029" w:type="dxa"/>
            <w:shd w:val="clear" w:color="auto" w:fill="auto"/>
            <w:vAlign w:val="center"/>
            <w:hideMark/>
          </w:tcPr>
          <w:p w:rsidR="00AF30AF" w:rsidRDefault="00AF30AF" w:rsidP="00AF30AF">
            <w:pPr>
              <w:ind w:right="5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75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Заявка на участие в открытом конкурсе должна содержать следующие документы:</w:t>
            </w:r>
          </w:p>
          <w:p w:rsidR="0028134D" w:rsidRPr="0028134D" w:rsidRDefault="0028134D" w:rsidP="002813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34D"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Опись документов; </w:t>
            </w:r>
          </w:p>
          <w:p w:rsidR="0028134D" w:rsidRPr="0028134D" w:rsidRDefault="0028134D" w:rsidP="002813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 Заявка на участие в конкурсе (форма №1) с приложением;</w:t>
            </w:r>
          </w:p>
          <w:p w:rsidR="0028134D" w:rsidRPr="0028134D" w:rsidRDefault="0028134D" w:rsidP="002813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Предложение в отношении объекта закупки (форма №3);</w:t>
            </w:r>
          </w:p>
          <w:p w:rsidR="0028134D" w:rsidRPr="0028134D" w:rsidRDefault="0028134D" w:rsidP="002813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proofErr w:type="gramStart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Выписка из единого государственного реестра юридических лиц или засвидетельствованная в нотариальном порядке копия такой </w:t>
            </w:r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выписки (для юридического лица), выписка из единого государственного реестра индивидуальных предпринимателей или засвидетельствованная в нотариальном порядке копия такой выписки (для индивидуального предпринимателя), которая получена не ранее чем за шесть месяцев до даты размещения в единой информационной системе извещения о проведении открытого конкурса, копии документов, удостоверяющих личность</w:t>
            </w:r>
            <w:proofErr w:type="gramEnd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(для иного физического лица),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(для иностранного лица);</w:t>
            </w:r>
          </w:p>
          <w:p w:rsidR="0028134D" w:rsidRPr="0028134D" w:rsidRDefault="0028134D" w:rsidP="002813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proofErr w:type="gramStart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Документ, подтверждающий полномочия лица на осуществление действий от имени участника открытого конкурса - юридического лица (копия решения о назначении или об избрании либо копия приказа о назначении физического лица на должность, в соответствии с которыми такое физическое лицо обладает правом действовать от имени участника открытого конкурса без доверенности (далее - руководитель).</w:t>
            </w:r>
            <w:proofErr w:type="gramEnd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случае</w:t>
            </w:r>
            <w:proofErr w:type="gramStart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если от имени участника открытого конкурса действует иное лицо, заявка на участие в открытом конкурсе должна содержать также доверенность на осуществление действий от имени участника открытого конкурса, заверенную печатью участника открытого конкурса и подписанную руководителем (для юридического лица) или уполномоченным руководителем лицом, либо засвидетельствованную в нотариальном порядке копию указанной доверенности. В случае</w:t>
            </w:r>
            <w:proofErr w:type="gramStart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если указанная доверенность подписана лицом, уполномоченным руководителем, заявка на участие в открытом конкурсе должна содержать также документ, подтверждающий полномочия такого лица;</w:t>
            </w:r>
          </w:p>
          <w:p w:rsidR="0028134D" w:rsidRPr="0028134D" w:rsidRDefault="0028134D" w:rsidP="002813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6. Копии учредительных документов участника открытого конкурса (для юридического лица); </w:t>
            </w:r>
          </w:p>
          <w:p w:rsidR="0028134D" w:rsidRPr="0028134D" w:rsidRDefault="0028134D" w:rsidP="002813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34D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gramStart"/>
            <w:r w:rsidRPr="0028134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Документы, подтверждающие соответствие участника закупки требованиям, установленным в соответствии с законодательством Российской Федерации к лицам, осуществляющим поставку товара, выполнение работы, оказание услуги, являющихся объектом закупки, или копии таких документов (копия </w:t>
            </w:r>
            <w:r w:rsidRPr="0028134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свидетельства или выписки из реестра, подтверждающих внесение сведений в Реестр аудиторов и аудиторских организаций </w:t>
            </w:r>
            <w:proofErr w:type="spellStart"/>
            <w:r w:rsidRPr="0028134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саморегулируемой</w:t>
            </w:r>
            <w:proofErr w:type="spellEnd"/>
            <w:r w:rsidRPr="0028134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 организации аудиторов с присвоением основного регистрационного номера записи)</w:t>
            </w:r>
            <w:r w:rsidRPr="0028134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:rsidR="0028134D" w:rsidRPr="0028134D" w:rsidRDefault="0028134D" w:rsidP="002813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8. </w:t>
            </w:r>
            <w:proofErr w:type="gramStart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Решение об одобрении или о совершении крупной сделки либо копия такого решения в случае, если требование о необходимости наличия такого решения для совершения крупной сделки установлено законодательством Российской Федерации, учредительными документами юридического лица и для участника открытого конкурса поставка товара, выполнение работы или оказание услуги, являющихся предметом контракта, либо внесение денежных средств в качестве обеспечения заявки на участие в открытом</w:t>
            </w:r>
            <w:proofErr w:type="gramEnd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конкурсе</w:t>
            </w:r>
            <w:proofErr w:type="gramEnd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обеспечения исполнения контракта является крупной сделкой (при необходимости);</w:t>
            </w:r>
          </w:p>
          <w:p w:rsidR="00AF30AF" w:rsidRPr="0028134D" w:rsidRDefault="0028134D" w:rsidP="00680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9. Документы, подтверждающие внесение обеспечения заявки на участие в открытом конкурсе (платежное поручение, </w:t>
            </w:r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подтверждающее перечисление денежных сре</w:t>
            </w:r>
            <w:proofErr w:type="gramStart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дств в к</w:t>
            </w:r>
            <w:proofErr w:type="gramEnd"/>
            <w:r w:rsidRPr="002813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ачестве обеспечения заявки на участие </w:t>
            </w:r>
            <w:r w:rsidRPr="0028134D">
              <w:rPr>
                <w:rFonts w:ascii="Times New Roman" w:hAnsi="Times New Roman" w:cs="Times New Roman"/>
                <w:sz w:val="24"/>
                <w:szCs w:val="24"/>
              </w:rPr>
              <w:t>в открытом конкурсе с отметкой банка, или заверенная банком копия этого платежного поручения либо включенная в реестр банковски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гарантий банковская гарантия).</w:t>
            </w:r>
          </w:p>
        </w:tc>
      </w:tr>
      <w:tr w:rsidR="00AF30AF" w:rsidRPr="00822BCA" w:rsidTr="00833EAF">
        <w:trPr>
          <w:trHeight w:val="500"/>
          <w:tblCellSpacing w:w="15" w:type="dxa"/>
          <w:jc w:val="center"/>
        </w:trPr>
        <w:tc>
          <w:tcPr>
            <w:tcW w:w="3156" w:type="dxa"/>
            <w:vAlign w:val="center"/>
            <w:hideMark/>
          </w:tcPr>
          <w:p w:rsidR="00AF30AF" w:rsidRPr="00EB665B" w:rsidRDefault="00330F82" w:rsidP="00330F8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lastRenderedPageBreak/>
              <w:t>9</w:t>
            </w:r>
            <w:r w:rsidR="00AF30AF" w:rsidRPr="00571916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. </w:t>
            </w:r>
            <w:r w:rsidR="00AF30AF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С</w:t>
            </w:r>
            <w:r w:rsidR="00AF30AF" w:rsidRPr="00E6794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пособы получения конкурсной документации, срок, место и порядок предост</w:t>
            </w:r>
            <w:r w:rsidR="00AF30AF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авления конкурсной документации</w:t>
            </w:r>
            <w:r w:rsidR="00AF30AF" w:rsidRPr="00330F82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,  плата (при ее установлении), взимаемая заказчиком за предоставление конкурсной документации, способ осуществления и валюта платежа, язык или языки, на которых предоставляется конкурсная документация</w:t>
            </w:r>
          </w:p>
        </w:tc>
        <w:tc>
          <w:tcPr>
            <w:tcW w:w="7029" w:type="dxa"/>
            <w:shd w:val="clear" w:color="auto" w:fill="auto"/>
            <w:vAlign w:val="center"/>
            <w:hideMark/>
          </w:tcPr>
          <w:p w:rsidR="00AA40D9" w:rsidRPr="00822BCA" w:rsidRDefault="00AA40D9" w:rsidP="00AA40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BCA">
              <w:rPr>
                <w:rFonts w:ascii="Times New Roman" w:hAnsi="Times New Roman" w:cs="Times New Roman"/>
                <w:sz w:val="24"/>
                <w:szCs w:val="24"/>
              </w:rPr>
              <w:t xml:space="preserve">Конкурсная документация предоставляется после даты размещения извещения о проведении открытого конкурса на основании поданного в письменной форме заявления любого заинтересованного лица в течение двух рабочих дней с даты получения соответствующего заявления. </w:t>
            </w:r>
          </w:p>
          <w:p w:rsidR="00AA40D9" w:rsidRPr="00822BCA" w:rsidRDefault="00AA40D9" w:rsidP="00AA40D9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BCA">
              <w:rPr>
                <w:rFonts w:ascii="Times New Roman" w:hAnsi="Times New Roman" w:cs="Times New Roman"/>
                <w:sz w:val="24"/>
                <w:szCs w:val="24"/>
              </w:rPr>
              <w:t>Заказчик предоставляет такому лицу конкурсную документацию бесплатно на русском языке в</w:t>
            </w:r>
            <w:r w:rsidR="00D5259D">
              <w:rPr>
                <w:rFonts w:ascii="Times New Roman" w:hAnsi="Times New Roman" w:cs="Times New Roman"/>
                <w:sz w:val="24"/>
                <w:szCs w:val="24"/>
              </w:rPr>
              <w:t xml:space="preserve"> бумажном виде или в </w:t>
            </w:r>
            <w:r w:rsidRPr="00822BCA">
              <w:rPr>
                <w:rFonts w:ascii="Times New Roman" w:hAnsi="Times New Roman" w:cs="Times New Roman"/>
                <w:sz w:val="24"/>
                <w:szCs w:val="24"/>
              </w:rPr>
              <w:t xml:space="preserve"> форме электронного документа по адресу:  Липецкая область, Грязинский район, особая экономическая зона  промышленно производственного типа «Липецк», административно-деловой центр, к. 105,  в рабочие дни</w:t>
            </w:r>
            <w:r w:rsidRPr="00822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8.30 до 13.00 </w:t>
            </w:r>
            <w:r w:rsidRPr="00822BCA">
              <w:rPr>
                <w:rFonts w:ascii="Times New Roman" w:hAnsi="Times New Roman" w:cs="Times New Roman"/>
                <w:sz w:val="24"/>
                <w:szCs w:val="24"/>
              </w:rPr>
              <w:t xml:space="preserve">часов и </w:t>
            </w:r>
            <w:r w:rsidRPr="00822BCA">
              <w:rPr>
                <w:rFonts w:ascii="Times New Roman" w:hAnsi="Times New Roman" w:cs="Times New Roman"/>
                <w:b/>
                <w:sz w:val="24"/>
                <w:szCs w:val="24"/>
              </w:rPr>
              <w:t>с 14.00 до 17.30</w:t>
            </w:r>
            <w:r w:rsidRPr="00822BCA">
              <w:rPr>
                <w:rFonts w:ascii="Times New Roman" w:hAnsi="Times New Roman" w:cs="Times New Roman"/>
                <w:sz w:val="24"/>
                <w:szCs w:val="24"/>
              </w:rPr>
              <w:t xml:space="preserve"> часов,  в пятницу и предпраздничные дни  </w:t>
            </w:r>
            <w:proofErr w:type="gramStart"/>
            <w:r w:rsidRPr="00822BCA">
              <w:rPr>
                <w:rFonts w:ascii="Times New Roman" w:hAnsi="Times New Roman" w:cs="Times New Roman"/>
                <w:b/>
                <w:sz w:val="24"/>
                <w:szCs w:val="24"/>
              </w:rPr>
              <w:t>до</w:t>
            </w:r>
            <w:proofErr w:type="gramEnd"/>
            <w:r w:rsidRPr="00822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16.30</w:t>
            </w:r>
            <w:r w:rsidRPr="00822B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30AF" w:rsidRPr="00822BCA" w:rsidRDefault="006802BC" w:rsidP="00AA40D9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 Единую</w:t>
            </w:r>
            <w:r w:rsidR="00AA40D9" w:rsidRPr="00822BC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ную систему</w:t>
            </w:r>
            <w:r w:rsidR="00AA40D9" w:rsidRPr="00822BCA">
              <w:rPr>
                <w:rFonts w:ascii="Times New Roman" w:hAnsi="Times New Roman" w:cs="Times New Roman"/>
                <w:sz w:val="24"/>
                <w:szCs w:val="24"/>
              </w:rPr>
              <w:t xml:space="preserve"> в сфере закупок- </w:t>
            </w:r>
            <w:hyperlink r:id="rId11" w:history="1">
              <w:r w:rsidRPr="001E16EF">
                <w:rPr>
                  <w:rStyle w:val="af3"/>
                  <w:rFonts w:ascii="Times New Roman" w:hAnsi="Times New Roman" w:cs="Times New Roman"/>
                  <w:snapToGrid w:val="0"/>
                  <w:sz w:val="24"/>
                  <w:szCs w:val="24"/>
                  <w:lang w:val="en-US"/>
                </w:rPr>
                <w:t>www</w:t>
              </w:r>
              <w:r w:rsidRPr="001E16EF">
                <w:rPr>
                  <w:rStyle w:val="af3"/>
                  <w:rFonts w:ascii="Times New Roman" w:hAnsi="Times New Roman" w:cs="Times New Roman"/>
                  <w:snapToGrid w:val="0"/>
                  <w:sz w:val="24"/>
                  <w:szCs w:val="24"/>
                </w:rPr>
                <w:t>.</w:t>
              </w:r>
              <w:r w:rsidRPr="001E16EF">
                <w:rPr>
                  <w:rStyle w:val="af3"/>
                  <w:rFonts w:ascii="Times New Roman" w:hAnsi="Times New Roman" w:cs="Times New Roman"/>
                  <w:snapToGrid w:val="0"/>
                  <w:sz w:val="24"/>
                  <w:szCs w:val="24"/>
                  <w:lang w:val="en-US"/>
                </w:rPr>
                <w:t>zakupki</w:t>
              </w:r>
              <w:r w:rsidRPr="001E16EF">
                <w:rPr>
                  <w:rStyle w:val="af3"/>
                  <w:rFonts w:ascii="Times New Roman" w:hAnsi="Times New Roman" w:cs="Times New Roman"/>
                  <w:snapToGrid w:val="0"/>
                  <w:sz w:val="24"/>
                  <w:szCs w:val="24"/>
                </w:rPr>
                <w:t>.</w:t>
              </w:r>
              <w:r w:rsidRPr="001E16EF">
                <w:rPr>
                  <w:rStyle w:val="af3"/>
                  <w:rFonts w:ascii="Times New Roman" w:hAnsi="Times New Roman" w:cs="Times New Roman"/>
                  <w:snapToGrid w:val="0"/>
                  <w:sz w:val="24"/>
                  <w:szCs w:val="24"/>
                  <w:lang w:val="en-US"/>
                </w:rPr>
                <w:t>gov</w:t>
              </w:r>
              <w:r w:rsidRPr="001E16EF">
                <w:rPr>
                  <w:rStyle w:val="af3"/>
                  <w:rFonts w:ascii="Times New Roman" w:hAnsi="Times New Roman" w:cs="Times New Roman"/>
                  <w:snapToGrid w:val="0"/>
                  <w:sz w:val="24"/>
                  <w:szCs w:val="24"/>
                </w:rPr>
                <w:t>.</w:t>
              </w:r>
              <w:r w:rsidRPr="001E16EF">
                <w:rPr>
                  <w:rStyle w:val="af3"/>
                  <w:rFonts w:ascii="Times New Roman" w:hAnsi="Times New Roman" w:cs="Times New Roman"/>
                  <w:snapToGrid w:val="0"/>
                  <w:sz w:val="24"/>
                  <w:szCs w:val="24"/>
                  <w:lang w:val="en-US"/>
                </w:rPr>
                <w:t>ru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="00AA40D9" w:rsidRPr="00822BCA"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официальный сайт ОАО «ОЭЗ»  - </w:t>
            </w:r>
            <w:hyperlink r:id="rId12" w:history="1">
              <w:r w:rsidR="00AA40D9" w:rsidRPr="00822BCA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www.</w:t>
              </w:r>
              <w:r w:rsidR="00AA40D9" w:rsidRPr="00822BCA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russez</w:t>
              </w:r>
              <w:r w:rsidR="00AA40D9" w:rsidRPr="00822BCA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AA40D9" w:rsidRPr="00822BCA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  <w:r w:rsidR="00AA40D9" w:rsidRPr="00822B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30AF" w:rsidRPr="00FE4506" w:rsidTr="00833EAF">
        <w:trPr>
          <w:tblCellSpacing w:w="15" w:type="dxa"/>
          <w:jc w:val="center"/>
        </w:trPr>
        <w:tc>
          <w:tcPr>
            <w:tcW w:w="3156" w:type="dxa"/>
            <w:vAlign w:val="center"/>
            <w:hideMark/>
          </w:tcPr>
          <w:p w:rsidR="00AF30AF" w:rsidRPr="00571916" w:rsidRDefault="00330F82" w:rsidP="008E6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</w:rPr>
              <w:t>10</w:t>
            </w:r>
            <w:r w:rsidR="00AF30AF" w:rsidRPr="00571916">
              <w:rPr>
                <w:rFonts w:ascii="Times New Roman" w:hAnsi="Times New Roman" w:cs="Times New Roman"/>
                <w:i/>
              </w:rPr>
              <w:t>. </w:t>
            </w:r>
            <w:r w:rsidR="00AF30AF">
              <w:rPr>
                <w:rFonts w:ascii="Times New Roman" w:hAnsi="Times New Roman" w:cs="Times New Roman"/>
                <w:i/>
              </w:rPr>
              <w:t>М</w:t>
            </w:r>
            <w:r w:rsidR="00AF30AF" w:rsidRPr="00A106BB">
              <w:rPr>
                <w:rFonts w:ascii="Times New Roman" w:hAnsi="Times New Roman" w:cs="Times New Roman"/>
                <w:i/>
              </w:rPr>
              <w:t>есто, дат</w:t>
            </w:r>
            <w:r w:rsidR="00AF30AF">
              <w:rPr>
                <w:rFonts w:ascii="Times New Roman" w:hAnsi="Times New Roman" w:cs="Times New Roman"/>
                <w:i/>
              </w:rPr>
              <w:t>а</w:t>
            </w:r>
            <w:r w:rsidR="00AF30AF" w:rsidRPr="00A106BB">
              <w:rPr>
                <w:rFonts w:ascii="Times New Roman" w:hAnsi="Times New Roman" w:cs="Times New Roman"/>
                <w:i/>
              </w:rPr>
              <w:t xml:space="preserve"> и время вскрытия конвертов с заявками на участие в открытом конкурсе</w:t>
            </w:r>
          </w:p>
        </w:tc>
        <w:tc>
          <w:tcPr>
            <w:tcW w:w="7029" w:type="dxa"/>
            <w:shd w:val="clear" w:color="auto" w:fill="auto"/>
            <w:vAlign w:val="center"/>
            <w:hideMark/>
          </w:tcPr>
          <w:p w:rsidR="00AA40D9" w:rsidRPr="00822BCA" w:rsidRDefault="00AA40D9" w:rsidP="00AA40D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22BCA">
              <w:rPr>
                <w:rFonts w:ascii="Times New Roman" w:hAnsi="Times New Roman" w:cs="Times New Roman"/>
                <w:sz w:val="24"/>
                <w:szCs w:val="24"/>
              </w:rPr>
              <w:t>Липецкая область, Грязинский район, особая экономическая зона  промышленно производственного типа «Липецк», административно-деловой центр - 2, к. 202.</w:t>
            </w:r>
          </w:p>
          <w:p w:rsidR="00AF30AF" w:rsidRPr="00AA40D9" w:rsidRDefault="00AA40D9" w:rsidP="001239F0">
            <w:pPr>
              <w:ind w:right="87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22BCA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E834B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22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1239F0">
              <w:rPr>
                <w:rFonts w:ascii="Times New Roman" w:hAnsi="Times New Roman" w:cs="Times New Roman"/>
                <w:b/>
                <w:sz w:val="24"/>
                <w:szCs w:val="24"/>
              </w:rPr>
              <w:t>мая 2015</w:t>
            </w:r>
            <w:r w:rsidRPr="00822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года в 1</w:t>
            </w:r>
            <w:r w:rsidR="00E834B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22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:00 </w:t>
            </w:r>
            <w:r w:rsidRPr="00822BCA">
              <w:rPr>
                <w:rFonts w:ascii="Times New Roman" w:hAnsi="Times New Roman" w:cs="Times New Roman"/>
                <w:sz w:val="24"/>
                <w:szCs w:val="24"/>
              </w:rPr>
              <w:t>(по московскому времени)</w:t>
            </w:r>
          </w:p>
        </w:tc>
      </w:tr>
      <w:tr w:rsidR="00AF30AF" w:rsidRPr="00FE4506" w:rsidTr="00833EAF">
        <w:trPr>
          <w:tblCellSpacing w:w="15" w:type="dxa"/>
          <w:jc w:val="center"/>
        </w:trPr>
        <w:tc>
          <w:tcPr>
            <w:tcW w:w="3156" w:type="dxa"/>
            <w:vAlign w:val="center"/>
            <w:hideMark/>
          </w:tcPr>
          <w:p w:rsidR="00AF30AF" w:rsidRPr="00571916" w:rsidRDefault="00AF30AF" w:rsidP="00330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571916">
              <w:rPr>
                <w:rFonts w:ascii="Times New Roman" w:hAnsi="Times New Roman" w:cs="Times New Roman"/>
                <w:i/>
                <w:iCs/>
              </w:rPr>
              <w:t>1</w:t>
            </w:r>
            <w:r w:rsidR="00330F82">
              <w:rPr>
                <w:rFonts w:ascii="Times New Roman" w:hAnsi="Times New Roman" w:cs="Times New Roman"/>
                <w:i/>
                <w:iCs/>
              </w:rPr>
              <w:t>1</w:t>
            </w:r>
            <w:r>
              <w:rPr>
                <w:rFonts w:ascii="Times New Roman" w:hAnsi="Times New Roman" w:cs="Times New Roman"/>
                <w:i/>
                <w:iCs/>
              </w:rPr>
              <w:t>. Дата рассмотрения и оценки  заявок на участие в открытом конкурсе</w:t>
            </w:r>
          </w:p>
        </w:tc>
        <w:tc>
          <w:tcPr>
            <w:tcW w:w="7029" w:type="dxa"/>
            <w:shd w:val="clear" w:color="auto" w:fill="auto"/>
            <w:vAlign w:val="center"/>
            <w:hideMark/>
          </w:tcPr>
          <w:p w:rsidR="00AF30AF" w:rsidRPr="00AA40D9" w:rsidRDefault="001239F0" w:rsidP="00DC21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«13» мая 2015</w:t>
            </w:r>
            <w:r w:rsidR="00AF30AF" w:rsidRPr="00AA40D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г.</w:t>
            </w:r>
            <w:bookmarkStart w:id="0" w:name="_GoBack"/>
            <w:bookmarkEnd w:id="0"/>
          </w:p>
        </w:tc>
      </w:tr>
      <w:tr w:rsidR="005B221A" w:rsidRPr="00FE4506" w:rsidTr="005B221A">
        <w:trPr>
          <w:tblCellSpacing w:w="15" w:type="dxa"/>
          <w:jc w:val="center"/>
        </w:trPr>
        <w:tc>
          <w:tcPr>
            <w:tcW w:w="3156" w:type="dxa"/>
            <w:hideMark/>
          </w:tcPr>
          <w:p w:rsidR="005B221A" w:rsidRPr="00E24C19" w:rsidRDefault="007D61DF" w:rsidP="005B221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12.</w:t>
            </w:r>
            <w:r w:rsidR="005B221A" w:rsidRPr="00E24C19">
              <w:rPr>
                <w:rFonts w:ascii="Times New Roman" w:hAnsi="Times New Roman" w:cs="Times New Roman"/>
                <w:i/>
              </w:rPr>
              <w:t xml:space="preserve">Ограничение участия в </w:t>
            </w:r>
            <w:r w:rsidR="005B221A">
              <w:rPr>
                <w:rFonts w:ascii="Times New Roman" w:hAnsi="Times New Roman" w:cs="Times New Roman"/>
                <w:i/>
              </w:rPr>
              <w:t xml:space="preserve">определении </w:t>
            </w:r>
            <w:r w:rsidR="005B221A" w:rsidRPr="00E24C19">
              <w:rPr>
                <w:rFonts w:ascii="Times New Roman" w:hAnsi="Times New Roman" w:cs="Times New Roman"/>
                <w:i/>
              </w:rPr>
              <w:t>подрядчика</w:t>
            </w:r>
          </w:p>
        </w:tc>
        <w:tc>
          <w:tcPr>
            <w:tcW w:w="7029" w:type="dxa"/>
            <w:vAlign w:val="center"/>
            <w:hideMark/>
          </w:tcPr>
          <w:p w:rsidR="005B221A" w:rsidRPr="00EA71BF" w:rsidRDefault="00EA71BF" w:rsidP="00EA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1BF">
              <w:rPr>
                <w:rFonts w:ascii="Times New Roman" w:hAnsi="Times New Roman" w:cs="Times New Roman"/>
                <w:sz w:val="24"/>
                <w:szCs w:val="24"/>
              </w:rPr>
              <w:t>Участниками закупки могут быть только субъекты малого и среднего предпринимательства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221A" w:rsidRPr="00FE4506" w:rsidTr="005B221A">
        <w:trPr>
          <w:tblCellSpacing w:w="15" w:type="dxa"/>
          <w:jc w:val="center"/>
        </w:trPr>
        <w:tc>
          <w:tcPr>
            <w:tcW w:w="3156" w:type="dxa"/>
          </w:tcPr>
          <w:p w:rsidR="005B221A" w:rsidRPr="00FD28A5" w:rsidRDefault="007D61DF" w:rsidP="005B221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13.</w:t>
            </w:r>
            <w:r w:rsidR="005B221A" w:rsidRPr="00FD28A5">
              <w:rPr>
                <w:rFonts w:ascii="Times New Roman" w:hAnsi="Times New Roman" w:cs="Times New Roman"/>
                <w:i/>
              </w:rPr>
              <w:t xml:space="preserve">Преимущества, предоставляемые заказчиком </w:t>
            </w:r>
            <w:r w:rsidR="005B221A">
              <w:rPr>
                <w:rFonts w:ascii="Times New Roman" w:hAnsi="Times New Roman" w:cs="Times New Roman"/>
                <w:i/>
              </w:rPr>
              <w:t>учреждениям и предприятиям УИС, организациям инвалидов, с</w:t>
            </w:r>
            <w:r w:rsidR="005B221A" w:rsidRPr="005B519D">
              <w:rPr>
                <w:rFonts w:ascii="Times New Roman" w:hAnsi="Times New Roman" w:cs="Times New Roman"/>
                <w:i/>
              </w:rPr>
              <w:t>убъектам малого предпринимательства, социально ориентированных некоммерческих организаций</w:t>
            </w:r>
          </w:p>
        </w:tc>
        <w:tc>
          <w:tcPr>
            <w:tcW w:w="7029" w:type="dxa"/>
            <w:vAlign w:val="center"/>
          </w:tcPr>
          <w:p w:rsidR="005B221A" w:rsidRPr="00DF6650" w:rsidRDefault="005B221A" w:rsidP="005B2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650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DF6650">
              <w:rPr>
                <w:rFonts w:ascii="Times New Roman" w:hAnsi="Times New Roman" w:cs="Times New Roman"/>
                <w:sz w:val="24"/>
                <w:szCs w:val="24"/>
              </w:rPr>
              <w:t>установлены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221A" w:rsidRPr="00DF6650" w:rsidRDefault="005B221A" w:rsidP="00560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21A" w:rsidRPr="00FE4506" w:rsidTr="005B221A">
        <w:trPr>
          <w:tblCellSpacing w:w="15" w:type="dxa"/>
          <w:jc w:val="center"/>
        </w:trPr>
        <w:tc>
          <w:tcPr>
            <w:tcW w:w="3156" w:type="dxa"/>
          </w:tcPr>
          <w:p w:rsidR="005B221A" w:rsidRPr="00FD28A5" w:rsidRDefault="007D61DF" w:rsidP="005B221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14.</w:t>
            </w:r>
            <w:r w:rsidR="005B221A" w:rsidRPr="00FD28A5">
              <w:rPr>
                <w:rFonts w:ascii="Times New Roman" w:hAnsi="Times New Roman" w:cs="Times New Roman"/>
                <w:i/>
              </w:rPr>
              <w:t xml:space="preserve">Условия, запреты,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лицами, в случае, если данные условия, запреты, ограничения установлены заказчиком в конкурсной документации </w:t>
            </w:r>
          </w:p>
        </w:tc>
        <w:tc>
          <w:tcPr>
            <w:tcW w:w="7029" w:type="dxa"/>
            <w:vAlign w:val="center"/>
          </w:tcPr>
          <w:p w:rsidR="005B221A" w:rsidRPr="00DF6650" w:rsidRDefault="005B221A" w:rsidP="005B2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650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DF6650">
              <w:rPr>
                <w:rFonts w:ascii="Times New Roman" w:hAnsi="Times New Roman" w:cs="Times New Roman"/>
                <w:sz w:val="24"/>
                <w:szCs w:val="24"/>
              </w:rPr>
              <w:t>установлены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221A" w:rsidRPr="00DF6650" w:rsidRDefault="005B221A" w:rsidP="00560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4B0D" w:rsidRPr="00FE4506" w:rsidRDefault="00FC4B0D" w:rsidP="006802B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FC4B0D" w:rsidRPr="00FE4506" w:rsidSect="00A41567">
      <w:headerReference w:type="default" r:id="rId13"/>
      <w:pgSz w:w="11906" w:h="16838"/>
      <w:pgMar w:top="284" w:right="851" w:bottom="426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39F" w:rsidRDefault="0060539F" w:rsidP="00237136">
      <w:r>
        <w:separator/>
      </w:r>
    </w:p>
  </w:endnote>
  <w:endnote w:type="continuationSeparator" w:id="0">
    <w:p w:rsidR="0060539F" w:rsidRDefault="0060539F" w:rsidP="00237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ragmatica-Bol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39F" w:rsidRDefault="0060539F" w:rsidP="00237136">
      <w:r>
        <w:separator/>
      </w:r>
    </w:p>
  </w:footnote>
  <w:footnote w:type="continuationSeparator" w:id="0">
    <w:p w:rsidR="0060539F" w:rsidRDefault="0060539F" w:rsidP="002371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8502701"/>
      <w:docPartObj>
        <w:docPartGallery w:val="Page Numbers (Top of Page)"/>
        <w:docPartUnique/>
      </w:docPartObj>
    </w:sdtPr>
    <w:sdtContent>
      <w:p w:rsidR="0060539F" w:rsidRDefault="00DC71A6">
        <w:pPr>
          <w:pStyle w:val="af"/>
          <w:jc w:val="center"/>
        </w:pPr>
        <w:fldSimple w:instr=" PAGE   \* MERGEFORMAT ">
          <w:r w:rsidR="00AE70E8">
            <w:rPr>
              <w:noProof/>
            </w:rPr>
            <w:t>5</w:t>
          </w:r>
        </w:fldSimple>
      </w:p>
    </w:sdtContent>
  </w:sdt>
  <w:p w:rsidR="0060539F" w:rsidRDefault="0060539F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7D08"/>
    <w:multiLevelType w:val="multilevel"/>
    <w:tmpl w:val="CD5268C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A290219"/>
    <w:multiLevelType w:val="hybridMultilevel"/>
    <w:tmpl w:val="73CE451E"/>
    <w:lvl w:ilvl="0" w:tplc="BC50BFD2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0E062733"/>
    <w:multiLevelType w:val="hybridMultilevel"/>
    <w:tmpl w:val="4216A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D6676"/>
    <w:multiLevelType w:val="hybridMultilevel"/>
    <w:tmpl w:val="7C2E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E66BE"/>
    <w:multiLevelType w:val="hybridMultilevel"/>
    <w:tmpl w:val="AF1A121A"/>
    <w:lvl w:ilvl="0" w:tplc="0040184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1E4F78"/>
    <w:multiLevelType w:val="multilevel"/>
    <w:tmpl w:val="D37E3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7D933CB4"/>
    <w:multiLevelType w:val="hybridMultilevel"/>
    <w:tmpl w:val="32B46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5BD"/>
    <w:rsid w:val="00000CB4"/>
    <w:rsid w:val="00002D78"/>
    <w:rsid w:val="00007217"/>
    <w:rsid w:val="000107AF"/>
    <w:rsid w:val="00011733"/>
    <w:rsid w:val="00012385"/>
    <w:rsid w:val="00012AE9"/>
    <w:rsid w:val="00016501"/>
    <w:rsid w:val="00016C1E"/>
    <w:rsid w:val="000175E4"/>
    <w:rsid w:val="0002044B"/>
    <w:rsid w:val="00024DD8"/>
    <w:rsid w:val="00025356"/>
    <w:rsid w:val="00032F2F"/>
    <w:rsid w:val="00033FAC"/>
    <w:rsid w:val="000340ED"/>
    <w:rsid w:val="000401F1"/>
    <w:rsid w:val="00040993"/>
    <w:rsid w:val="00042753"/>
    <w:rsid w:val="00045303"/>
    <w:rsid w:val="00052138"/>
    <w:rsid w:val="000526DC"/>
    <w:rsid w:val="0006264F"/>
    <w:rsid w:val="000636BC"/>
    <w:rsid w:val="00063761"/>
    <w:rsid w:val="00064BF0"/>
    <w:rsid w:val="00065320"/>
    <w:rsid w:val="00066D67"/>
    <w:rsid w:val="000707F8"/>
    <w:rsid w:val="000728B1"/>
    <w:rsid w:val="00072EBA"/>
    <w:rsid w:val="00075079"/>
    <w:rsid w:val="00082241"/>
    <w:rsid w:val="00084D22"/>
    <w:rsid w:val="00084EED"/>
    <w:rsid w:val="000861FB"/>
    <w:rsid w:val="0008692C"/>
    <w:rsid w:val="00092193"/>
    <w:rsid w:val="000963D6"/>
    <w:rsid w:val="000A2F4E"/>
    <w:rsid w:val="000A4BBA"/>
    <w:rsid w:val="000A6F93"/>
    <w:rsid w:val="000A7BFC"/>
    <w:rsid w:val="000B0E6C"/>
    <w:rsid w:val="000B2A43"/>
    <w:rsid w:val="000B370A"/>
    <w:rsid w:val="000B4911"/>
    <w:rsid w:val="000B4CB6"/>
    <w:rsid w:val="000B574A"/>
    <w:rsid w:val="000C08EF"/>
    <w:rsid w:val="000C2961"/>
    <w:rsid w:val="000C3848"/>
    <w:rsid w:val="000C4FCD"/>
    <w:rsid w:val="000C5114"/>
    <w:rsid w:val="000C6433"/>
    <w:rsid w:val="000D1535"/>
    <w:rsid w:val="000D3701"/>
    <w:rsid w:val="000D3A77"/>
    <w:rsid w:val="000D432D"/>
    <w:rsid w:val="000E1B77"/>
    <w:rsid w:val="000E2326"/>
    <w:rsid w:val="000F3C2A"/>
    <w:rsid w:val="000F49A4"/>
    <w:rsid w:val="00101409"/>
    <w:rsid w:val="00104527"/>
    <w:rsid w:val="00105A35"/>
    <w:rsid w:val="00106403"/>
    <w:rsid w:val="00106787"/>
    <w:rsid w:val="00110A80"/>
    <w:rsid w:val="00110B8B"/>
    <w:rsid w:val="0012371B"/>
    <w:rsid w:val="001239F0"/>
    <w:rsid w:val="001263CD"/>
    <w:rsid w:val="001264BD"/>
    <w:rsid w:val="00126556"/>
    <w:rsid w:val="00130F0B"/>
    <w:rsid w:val="0013472B"/>
    <w:rsid w:val="0013710F"/>
    <w:rsid w:val="00141460"/>
    <w:rsid w:val="00142B95"/>
    <w:rsid w:val="00146169"/>
    <w:rsid w:val="001475AF"/>
    <w:rsid w:val="00150BF0"/>
    <w:rsid w:val="00152554"/>
    <w:rsid w:val="00153CB5"/>
    <w:rsid w:val="001551B1"/>
    <w:rsid w:val="0016102F"/>
    <w:rsid w:val="00165067"/>
    <w:rsid w:val="0017053A"/>
    <w:rsid w:val="001708DA"/>
    <w:rsid w:val="00171C04"/>
    <w:rsid w:val="00175234"/>
    <w:rsid w:val="00177F94"/>
    <w:rsid w:val="00181502"/>
    <w:rsid w:val="001829AD"/>
    <w:rsid w:val="00183911"/>
    <w:rsid w:val="00184EC5"/>
    <w:rsid w:val="00184FFC"/>
    <w:rsid w:val="00186832"/>
    <w:rsid w:val="0019169F"/>
    <w:rsid w:val="00192037"/>
    <w:rsid w:val="00195899"/>
    <w:rsid w:val="00196A9F"/>
    <w:rsid w:val="00197911"/>
    <w:rsid w:val="001A0E34"/>
    <w:rsid w:val="001A4C0D"/>
    <w:rsid w:val="001A636B"/>
    <w:rsid w:val="001B285E"/>
    <w:rsid w:val="001B2A69"/>
    <w:rsid w:val="001B374A"/>
    <w:rsid w:val="001B75F6"/>
    <w:rsid w:val="001C1134"/>
    <w:rsid w:val="001C6AF9"/>
    <w:rsid w:val="001C71C5"/>
    <w:rsid w:val="001D242C"/>
    <w:rsid w:val="001D3919"/>
    <w:rsid w:val="001D67F7"/>
    <w:rsid w:val="001E46DE"/>
    <w:rsid w:val="001E5A73"/>
    <w:rsid w:val="001E68AA"/>
    <w:rsid w:val="001E7334"/>
    <w:rsid w:val="001F1322"/>
    <w:rsid w:val="001F301F"/>
    <w:rsid w:val="001F40C2"/>
    <w:rsid w:val="002031A5"/>
    <w:rsid w:val="002033C9"/>
    <w:rsid w:val="00205EBF"/>
    <w:rsid w:val="0020648C"/>
    <w:rsid w:val="0020779F"/>
    <w:rsid w:val="0021287C"/>
    <w:rsid w:val="00213398"/>
    <w:rsid w:val="00213C36"/>
    <w:rsid w:val="0022281F"/>
    <w:rsid w:val="00223ADD"/>
    <w:rsid w:val="00227E87"/>
    <w:rsid w:val="00237136"/>
    <w:rsid w:val="00237740"/>
    <w:rsid w:val="00243FFF"/>
    <w:rsid w:val="00244084"/>
    <w:rsid w:val="00250DF7"/>
    <w:rsid w:val="0025644E"/>
    <w:rsid w:val="002606EE"/>
    <w:rsid w:val="00262EFD"/>
    <w:rsid w:val="00273CE8"/>
    <w:rsid w:val="002767FB"/>
    <w:rsid w:val="00277598"/>
    <w:rsid w:val="0028134D"/>
    <w:rsid w:val="00281D2F"/>
    <w:rsid w:val="00286A22"/>
    <w:rsid w:val="002926C8"/>
    <w:rsid w:val="00293942"/>
    <w:rsid w:val="0029461C"/>
    <w:rsid w:val="00294763"/>
    <w:rsid w:val="002949B2"/>
    <w:rsid w:val="00294C53"/>
    <w:rsid w:val="00295FF9"/>
    <w:rsid w:val="002A0300"/>
    <w:rsid w:val="002A0A97"/>
    <w:rsid w:val="002A4184"/>
    <w:rsid w:val="002A598C"/>
    <w:rsid w:val="002A646C"/>
    <w:rsid w:val="002B08B1"/>
    <w:rsid w:val="002B1791"/>
    <w:rsid w:val="002B2C48"/>
    <w:rsid w:val="002C0175"/>
    <w:rsid w:val="002C45A6"/>
    <w:rsid w:val="002C4A68"/>
    <w:rsid w:val="002C75BD"/>
    <w:rsid w:val="002C79BB"/>
    <w:rsid w:val="002D4261"/>
    <w:rsid w:val="002E1E83"/>
    <w:rsid w:val="002E5239"/>
    <w:rsid w:val="002E6EF3"/>
    <w:rsid w:val="002E717A"/>
    <w:rsid w:val="002F150F"/>
    <w:rsid w:val="002F3E9C"/>
    <w:rsid w:val="0030053D"/>
    <w:rsid w:val="00306937"/>
    <w:rsid w:val="003147A9"/>
    <w:rsid w:val="00317AD7"/>
    <w:rsid w:val="00320224"/>
    <w:rsid w:val="00324974"/>
    <w:rsid w:val="00325882"/>
    <w:rsid w:val="00327DDF"/>
    <w:rsid w:val="00330F82"/>
    <w:rsid w:val="00332157"/>
    <w:rsid w:val="003352C5"/>
    <w:rsid w:val="003410AC"/>
    <w:rsid w:val="003505DE"/>
    <w:rsid w:val="00352733"/>
    <w:rsid w:val="00361F43"/>
    <w:rsid w:val="003622E7"/>
    <w:rsid w:val="003639B4"/>
    <w:rsid w:val="003644A2"/>
    <w:rsid w:val="00366603"/>
    <w:rsid w:val="00372358"/>
    <w:rsid w:val="00373BCB"/>
    <w:rsid w:val="00377E90"/>
    <w:rsid w:val="00382312"/>
    <w:rsid w:val="00383824"/>
    <w:rsid w:val="0039703C"/>
    <w:rsid w:val="0039719E"/>
    <w:rsid w:val="00397D4C"/>
    <w:rsid w:val="003A0B1F"/>
    <w:rsid w:val="003A20BC"/>
    <w:rsid w:val="003B15A9"/>
    <w:rsid w:val="003B284D"/>
    <w:rsid w:val="003B5360"/>
    <w:rsid w:val="003B5F0A"/>
    <w:rsid w:val="003D0EE4"/>
    <w:rsid w:val="003D14DA"/>
    <w:rsid w:val="003D2DFC"/>
    <w:rsid w:val="003D3F0C"/>
    <w:rsid w:val="003D4635"/>
    <w:rsid w:val="003D5153"/>
    <w:rsid w:val="003E1BC2"/>
    <w:rsid w:val="003E3D85"/>
    <w:rsid w:val="003E5CD9"/>
    <w:rsid w:val="003E68B9"/>
    <w:rsid w:val="003E766F"/>
    <w:rsid w:val="003F1671"/>
    <w:rsid w:val="003F2FA7"/>
    <w:rsid w:val="003F5FBE"/>
    <w:rsid w:val="003F7A2D"/>
    <w:rsid w:val="0040648B"/>
    <w:rsid w:val="00410921"/>
    <w:rsid w:val="004126D7"/>
    <w:rsid w:val="00421AEB"/>
    <w:rsid w:val="0042283F"/>
    <w:rsid w:val="004230E4"/>
    <w:rsid w:val="00424D69"/>
    <w:rsid w:val="0042536F"/>
    <w:rsid w:val="00425E03"/>
    <w:rsid w:val="0043271D"/>
    <w:rsid w:val="00434C26"/>
    <w:rsid w:val="00440409"/>
    <w:rsid w:val="0044135F"/>
    <w:rsid w:val="00442162"/>
    <w:rsid w:val="0044440E"/>
    <w:rsid w:val="00445971"/>
    <w:rsid w:val="00447BD6"/>
    <w:rsid w:val="004543B3"/>
    <w:rsid w:val="00457335"/>
    <w:rsid w:val="004602B1"/>
    <w:rsid w:val="00465A3B"/>
    <w:rsid w:val="004721A5"/>
    <w:rsid w:val="004731AE"/>
    <w:rsid w:val="004740A7"/>
    <w:rsid w:val="004776B4"/>
    <w:rsid w:val="004830AE"/>
    <w:rsid w:val="004869C8"/>
    <w:rsid w:val="0049185A"/>
    <w:rsid w:val="00492BBD"/>
    <w:rsid w:val="00493D7D"/>
    <w:rsid w:val="004970D2"/>
    <w:rsid w:val="004A2C27"/>
    <w:rsid w:val="004A30C1"/>
    <w:rsid w:val="004A39E9"/>
    <w:rsid w:val="004A62CF"/>
    <w:rsid w:val="004A7E2A"/>
    <w:rsid w:val="004B2408"/>
    <w:rsid w:val="004B6B54"/>
    <w:rsid w:val="004B7CFE"/>
    <w:rsid w:val="004C1CCB"/>
    <w:rsid w:val="004C6221"/>
    <w:rsid w:val="004D0094"/>
    <w:rsid w:val="004D40E0"/>
    <w:rsid w:val="004D4430"/>
    <w:rsid w:val="004E0386"/>
    <w:rsid w:val="004E0A72"/>
    <w:rsid w:val="004E4744"/>
    <w:rsid w:val="004E6D16"/>
    <w:rsid w:val="004F389A"/>
    <w:rsid w:val="004F3EF1"/>
    <w:rsid w:val="004F71AB"/>
    <w:rsid w:val="004F7D32"/>
    <w:rsid w:val="00506FEA"/>
    <w:rsid w:val="00507C54"/>
    <w:rsid w:val="00510772"/>
    <w:rsid w:val="00511315"/>
    <w:rsid w:val="00511F72"/>
    <w:rsid w:val="00520CFB"/>
    <w:rsid w:val="0052161F"/>
    <w:rsid w:val="00522B4C"/>
    <w:rsid w:val="005236DF"/>
    <w:rsid w:val="00524B7A"/>
    <w:rsid w:val="00526F32"/>
    <w:rsid w:val="00533504"/>
    <w:rsid w:val="0053393A"/>
    <w:rsid w:val="00543A7B"/>
    <w:rsid w:val="0054477D"/>
    <w:rsid w:val="0054499E"/>
    <w:rsid w:val="00545085"/>
    <w:rsid w:val="0054662B"/>
    <w:rsid w:val="00547BCF"/>
    <w:rsid w:val="005517F8"/>
    <w:rsid w:val="00551EDE"/>
    <w:rsid w:val="0055460D"/>
    <w:rsid w:val="005560F9"/>
    <w:rsid w:val="00556815"/>
    <w:rsid w:val="00560B13"/>
    <w:rsid w:val="0056174B"/>
    <w:rsid w:val="00561AC8"/>
    <w:rsid w:val="00564AC6"/>
    <w:rsid w:val="00564B01"/>
    <w:rsid w:val="00566504"/>
    <w:rsid w:val="00567C10"/>
    <w:rsid w:val="00570100"/>
    <w:rsid w:val="00571916"/>
    <w:rsid w:val="00571DE5"/>
    <w:rsid w:val="005760D5"/>
    <w:rsid w:val="00576743"/>
    <w:rsid w:val="00576A24"/>
    <w:rsid w:val="005838E5"/>
    <w:rsid w:val="00584143"/>
    <w:rsid w:val="00584C3D"/>
    <w:rsid w:val="00585071"/>
    <w:rsid w:val="00585460"/>
    <w:rsid w:val="00586AA5"/>
    <w:rsid w:val="00590116"/>
    <w:rsid w:val="00591EAF"/>
    <w:rsid w:val="0059440D"/>
    <w:rsid w:val="00595A4A"/>
    <w:rsid w:val="005A2CF3"/>
    <w:rsid w:val="005A3ABE"/>
    <w:rsid w:val="005A7FBE"/>
    <w:rsid w:val="005B221A"/>
    <w:rsid w:val="005B2B83"/>
    <w:rsid w:val="005B2C54"/>
    <w:rsid w:val="005B369F"/>
    <w:rsid w:val="005B3D10"/>
    <w:rsid w:val="005B40ED"/>
    <w:rsid w:val="005B4890"/>
    <w:rsid w:val="005B5682"/>
    <w:rsid w:val="005B5FC9"/>
    <w:rsid w:val="005B70E4"/>
    <w:rsid w:val="005C3798"/>
    <w:rsid w:val="005C7565"/>
    <w:rsid w:val="005D0BF6"/>
    <w:rsid w:val="005D1069"/>
    <w:rsid w:val="005D197A"/>
    <w:rsid w:val="005D3FEB"/>
    <w:rsid w:val="005D4A61"/>
    <w:rsid w:val="005D50A7"/>
    <w:rsid w:val="005E00B1"/>
    <w:rsid w:val="005E71DB"/>
    <w:rsid w:val="005F6AF2"/>
    <w:rsid w:val="006022CA"/>
    <w:rsid w:val="00603C5F"/>
    <w:rsid w:val="0060539F"/>
    <w:rsid w:val="00605DE3"/>
    <w:rsid w:val="0060634E"/>
    <w:rsid w:val="006132BA"/>
    <w:rsid w:val="00615845"/>
    <w:rsid w:val="00615E69"/>
    <w:rsid w:val="00617739"/>
    <w:rsid w:val="006206AA"/>
    <w:rsid w:val="00621F95"/>
    <w:rsid w:val="00622D77"/>
    <w:rsid w:val="00624A5F"/>
    <w:rsid w:val="0063229F"/>
    <w:rsid w:val="00633249"/>
    <w:rsid w:val="00637F60"/>
    <w:rsid w:val="006433D6"/>
    <w:rsid w:val="006477D1"/>
    <w:rsid w:val="0065024C"/>
    <w:rsid w:val="006536B4"/>
    <w:rsid w:val="0065522F"/>
    <w:rsid w:val="00655FAF"/>
    <w:rsid w:val="006609C2"/>
    <w:rsid w:val="00660A96"/>
    <w:rsid w:val="00666417"/>
    <w:rsid w:val="00667286"/>
    <w:rsid w:val="006703E1"/>
    <w:rsid w:val="00672626"/>
    <w:rsid w:val="006727FD"/>
    <w:rsid w:val="00675ABE"/>
    <w:rsid w:val="00675E26"/>
    <w:rsid w:val="006802BC"/>
    <w:rsid w:val="00682D2D"/>
    <w:rsid w:val="00684742"/>
    <w:rsid w:val="006863C1"/>
    <w:rsid w:val="00693205"/>
    <w:rsid w:val="00697626"/>
    <w:rsid w:val="00697B9A"/>
    <w:rsid w:val="006A24F6"/>
    <w:rsid w:val="006A369B"/>
    <w:rsid w:val="006A6BA8"/>
    <w:rsid w:val="006A79EB"/>
    <w:rsid w:val="006A7C9F"/>
    <w:rsid w:val="006B04DC"/>
    <w:rsid w:val="006B4457"/>
    <w:rsid w:val="006B6F6E"/>
    <w:rsid w:val="006C0757"/>
    <w:rsid w:val="006C0DFE"/>
    <w:rsid w:val="006C56B2"/>
    <w:rsid w:val="006C6489"/>
    <w:rsid w:val="006D1A27"/>
    <w:rsid w:val="006D246E"/>
    <w:rsid w:val="006D2FC2"/>
    <w:rsid w:val="006D3287"/>
    <w:rsid w:val="006D4F46"/>
    <w:rsid w:val="006E2BB9"/>
    <w:rsid w:val="006E7F00"/>
    <w:rsid w:val="006F1AB8"/>
    <w:rsid w:val="006F26DA"/>
    <w:rsid w:val="006F4B1C"/>
    <w:rsid w:val="006F4FEC"/>
    <w:rsid w:val="006F597C"/>
    <w:rsid w:val="006F725E"/>
    <w:rsid w:val="00702026"/>
    <w:rsid w:val="007027FC"/>
    <w:rsid w:val="00704B9A"/>
    <w:rsid w:val="00706B72"/>
    <w:rsid w:val="007137A7"/>
    <w:rsid w:val="00713EFD"/>
    <w:rsid w:val="00717FF7"/>
    <w:rsid w:val="00721C33"/>
    <w:rsid w:val="0072474E"/>
    <w:rsid w:val="007254BD"/>
    <w:rsid w:val="0073031A"/>
    <w:rsid w:val="00733A8C"/>
    <w:rsid w:val="00734D53"/>
    <w:rsid w:val="0074453D"/>
    <w:rsid w:val="007467F0"/>
    <w:rsid w:val="0075008D"/>
    <w:rsid w:val="0075653F"/>
    <w:rsid w:val="0076017C"/>
    <w:rsid w:val="00760746"/>
    <w:rsid w:val="0076079B"/>
    <w:rsid w:val="007652E6"/>
    <w:rsid w:val="007703D2"/>
    <w:rsid w:val="007740D4"/>
    <w:rsid w:val="0078273D"/>
    <w:rsid w:val="0078562A"/>
    <w:rsid w:val="00786CAF"/>
    <w:rsid w:val="0078787B"/>
    <w:rsid w:val="00796DC3"/>
    <w:rsid w:val="007A2CFB"/>
    <w:rsid w:val="007A59FC"/>
    <w:rsid w:val="007A68AB"/>
    <w:rsid w:val="007A6B8E"/>
    <w:rsid w:val="007B1493"/>
    <w:rsid w:val="007B4F06"/>
    <w:rsid w:val="007B64F8"/>
    <w:rsid w:val="007C1D29"/>
    <w:rsid w:val="007C625C"/>
    <w:rsid w:val="007D06C0"/>
    <w:rsid w:val="007D1E52"/>
    <w:rsid w:val="007D40B7"/>
    <w:rsid w:val="007D615B"/>
    <w:rsid w:val="007D61DF"/>
    <w:rsid w:val="007E0261"/>
    <w:rsid w:val="007E2520"/>
    <w:rsid w:val="007E2658"/>
    <w:rsid w:val="007E594B"/>
    <w:rsid w:val="007E7197"/>
    <w:rsid w:val="007F2BEC"/>
    <w:rsid w:val="007F3105"/>
    <w:rsid w:val="007F4E98"/>
    <w:rsid w:val="007F5ABF"/>
    <w:rsid w:val="007F733D"/>
    <w:rsid w:val="00801E0A"/>
    <w:rsid w:val="00804A28"/>
    <w:rsid w:val="0080641E"/>
    <w:rsid w:val="00806B41"/>
    <w:rsid w:val="0081051D"/>
    <w:rsid w:val="00810FB7"/>
    <w:rsid w:val="00812E53"/>
    <w:rsid w:val="008139D3"/>
    <w:rsid w:val="00815C20"/>
    <w:rsid w:val="00817E74"/>
    <w:rsid w:val="0082196B"/>
    <w:rsid w:val="00822BCA"/>
    <w:rsid w:val="00822BF8"/>
    <w:rsid w:val="008246DB"/>
    <w:rsid w:val="008248FC"/>
    <w:rsid w:val="00830BDA"/>
    <w:rsid w:val="00833EAF"/>
    <w:rsid w:val="0083745F"/>
    <w:rsid w:val="00841428"/>
    <w:rsid w:val="008433A3"/>
    <w:rsid w:val="008436EF"/>
    <w:rsid w:val="00843D43"/>
    <w:rsid w:val="00843DA0"/>
    <w:rsid w:val="00844155"/>
    <w:rsid w:val="00853BD6"/>
    <w:rsid w:val="0085709E"/>
    <w:rsid w:val="008616CE"/>
    <w:rsid w:val="00865AAF"/>
    <w:rsid w:val="00865BE6"/>
    <w:rsid w:val="00867C0A"/>
    <w:rsid w:val="00871824"/>
    <w:rsid w:val="008738B9"/>
    <w:rsid w:val="00873926"/>
    <w:rsid w:val="00874F0B"/>
    <w:rsid w:val="00875C5D"/>
    <w:rsid w:val="00877A80"/>
    <w:rsid w:val="00880668"/>
    <w:rsid w:val="00880D75"/>
    <w:rsid w:val="00881AD9"/>
    <w:rsid w:val="00882E0B"/>
    <w:rsid w:val="00891183"/>
    <w:rsid w:val="00891480"/>
    <w:rsid w:val="008964FD"/>
    <w:rsid w:val="008A0C34"/>
    <w:rsid w:val="008A2106"/>
    <w:rsid w:val="008A2AE3"/>
    <w:rsid w:val="008A50C8"/>
    <w:rsid w:val="008A6053"/>
    <w:rsid w:val="008B0137"/>
    <w:rsid w:val="008B477A"/>
    <w:rsid w:val="008B5412"/>
    <w:rsid w:val="008B6F51"/>
    <w:rsid w:val="008D051F"/>
    <w:rsid w:val="008D4E51"/>
    <w:rsid w:val="008E3B3B"/>
    <w:rsid w:val="008E655A"/>
    <w:rsid w:val="008E737A"/>
    <w:rsid w:val="008E7E0D"/>
    <w:rsid w:val="008F16AE"/>
    <w:rsid w:val="008F319B"/>
    <w:rsid w:val="008F5A70"/>
    <w:rsid w:val="00900020"/>
    <w:rsid w:val="009013ED"/>
    <w:rsid w:val="00903A00"/>
    <w:rsid w:val="00905676"/>
    <w:rsid w:val="009058D1"/>
    <w:rsid w:val="00906CFF"/>
    <w:rsid w:val="00907339"/>
    <w:rsid w:val="0091058A"/>
    <w:rsid w:val="0091548C"/>
    <w:rsid w:val="00915676"/>
    <w:rsid w:val="0091612B"/>
    <w:rsid w:val="0091656F"/>
    <w:rsid w:val="0092735E"/>
    <w:rsid w:val="0093175A"/>
    <w:rsid w:val="00932FFE"/>
    <w:rsid w:val="0094709C"/>
    <w:rsid w:val="00955300"/>
    <w:rsid w:val="0095646E"/>
    <w:rsid w:val="0095799D"/>
    <w:rsid w:val="009679DB"/>
    <w:rsid w:val="0097063B"/>
    <w:rsid w:val="00972DE3"/>
    <w:rsid w:val="00973BDA"/>
    <w:rsid w:val="00974D81"/>
    <w:rsid w:val="0097707B"/>
    <w:rsid w:val="009829D1"/>
    <w:rsid w:val="009833BC"/>
    <w:rsid w:val="00985F87"/>
    <w:rsid w:val="00987171"/>
    <w:rsid w:val="00995A4F"/>
    <w:rsid w:val="009A00E6"/>
    <w:rsid w:val="009A0626"/>
    <w:rsid w:val="009A0ADE"/>
    <w:rsid w:val="009A2B34"/>
    <w:rsid w:val="009A69DB"/>
    <w:rsid w:val="009A7379"/>
    <w:rsid w:val="009B06B6"/>
    <w:rsid w:val="009B0A59"/>
    <w:rsid w:val="009B1939"/>
    <w:rsid w:val="009B41C2"/>
    <w:rsid w:val="009B653E"/>
    <w:rsid w:val="009C0F02"/>
    <w:rsid w:val="009C1BF0"/>
    <w:rsid w:val="009C2618"/>
    <w:rsid w:val="009C2E7C"/>
    <w:rsid w:val="009C558F"/>
    <w:rsid w:val="009D29BA"/>
    <w:rsid w:val="009D3434"/>
    <w:rsid w:val="009E2023"/>
    <w:rsid w:val="009E422A"/>
    <w:rsid w:val="009E7019"/>
    <w:rsid w:val="009E7746"/>
    <w:rsid w:val="00A00593"/>
    <w:rsid w:val="00A00BFB"/>
    <w:rsid w:val="00A0434F"/>
    <w:rsid w:val="00A06112"/>
    <w:rsid w:val="00A106BB"/>
    <w:rsid w:val="00A13534"/>
    <w:rsid w:val="00A13638"/>
    <w:rsid w:val="00A158C8"/>
    <w:rsid w:val="00A15F8C"/>
    <w:rsid w:val="00A163E3"/>
    <w:rsid w:val="00A16521"/>
    <w:rsid w:val="00A20833"/>
    <w:rsid w:val="00A20E57"/>
    <w:rsid w:val="00A22B1F"/>
    <w:rsid w:val="00A2472E"/>
    <w:rsid w:val="00A3177E"/>
    <w:rsid w:val="00A3473D"/>
    <w:rsid w:val="00A35093"/>
    <w:rsid w:val="00A356EB"/>
    <w:rsid w:val="00A41567"/>
    <w:rsid w:val="00A422E3"/>
    <w:rsid w:val="00A42870"/>
    <w:rsid w:val="00A44548"/>
    <w:rsid w:val="00A460FE"/>
    <w:rsid w:val="00A46BE4"/>
    <w:rsid w:val="00A50AC0"/>
    <w:rsid w:val="00A51190"/>
    <w:rsid w:val="00A512C9"/>
    <w:rsid w:val="00A528BA"/>
    <w:rsid w:val="00A54F48"/>
    <w:rsid w:val="00A56618"/>
    <w:rsid w:val="00A56E2B"/>
    <w:rsid w:val="00A62128"/>
    <w:rsid w:val="00A630B5"/>
    <w:rsid w:val="00A6500B"/>
    <w:rsid w:val="00A6538B"/>
    <w:rsid w:val="00A6542A"/>
    <w:rsid w:val="00A73FEF"/>
    <w:rsid w:val="00A75DE1"/>
    <w:rsid w:val="00A77719"/>
    <w:rsid w:val="00A83541"/>
    <w:rsid w:val="00A83787"/>
    <w:rsid w:val="00A8464B"/>
    <w:rsid w:val="00A86BBB"/>
    <w:rsid w:val="00A925DF"/>
    <w:rsid w:val="00AA166B"/>
    <w:rsid w:val="00AA2DE0"/>
    <w:rsid w:val="00AA40D9"/>
    <w:rsid w:val="00AA46BD"/>
    <w:rsid w:val="00AA600E"/>
    <w:rsid w:val="00AB2026"/>
    <w:rsid w:val="00AB2AB7"/>
    <w:rsid w:val="00AB35F2"/>
    <w:rsid w:val="00AB536A"/>
    <w:rsid w:val="00AB5989"/>
    <w:rsid w:val="00AB5F66"/>
    <w:rsid w:val="00AC1CF5"/>
    <w:rsid w:val="00AD2F1F"/>
    <w:rsid w:val="00AD36D0"/>
    <w:rsid w:val="00AD6D4F"/>
    <w:rsid w:val="00AD6D65"/>
    <w:rsid w:val="00AE70E8"/>
    <w:rsid w:val="00AE74A1"/>
    <w:rsid w:val="00AF2E8D"/>
    <w:rsid w:val="00AF30AF"/>
    <w:rsid w:val="00AF3435"/>
    <w:rsid w:val="00AF36CC"/>
    <w:rsid w:val="00AF4B23"/>
    <w:rsid w:val="00B04C42"/>
    <w:rsid w:val="00B11466"/>
    <w:rsid w:val="00B15D7F"/>
    <w:rsid w:val="00B15F8E"/>
    <w:rsid w:val="00B17322"/>
    <w:rsid w:val="00B206D7"/>
    <w:rsid w:val="00B22A73"/>
    <w:rsid w:val="00B243E6"/>
    <w:rsid w:val="00B27D4A"/>
    <w:rsid w:val="00B315BE"/>
    <w:rsid w:val="00B31B0E"/>
    <w:rsid w:val="00B32B1A"/>
    <w:rsid w:val="00B32C7F"/>
    <w:rsid w:val="00B33388"/>
    <w:rsid w:val="00B33625"/>
    <w:rsid w:val="00B35AAF"/>
    <w:rsid w:val="00B3695B"/>
    <w:rsid w:val="00B37603"/>
    <w:rsid w:val="00B40246"/>
    <w:rsid w:val="00B43266"/>
    <w:rsid w:val="00B4379F"/>
    <w:rsid w:val="00B455E5"/>
    <w:rsid w:val="00B473E9"/>
    <w:rsid w:val="00B503D8"/>
    <w:rsid w:val="00B5238D"/>
    <w:rsid w:val="00B560D3"/>
    <w:rsid w:val="00B61909"/>
    <w:rsid w:val="00B64041"/>
    <w:rsid w:val="00B64058"/>
    <w:rsid w:val="00B64531"/>
    <w:rsid w:val="00B65A29"/>
    <w:rsid w:val="00B66290"/>
    <w:rsid w:val="00B6697C"/>
    <w:rsid w:val="00B704C2"/>
    <w:rsid w:val="00B74B13"/>
    <w:rsid w:val="00B778C0"/>
    <w:rsid w:val="00B9286C"/>
    <w:rsid w:val="00B95694"/>
    <w:rsid w:val="00B96C94"/>
    <w:rsid w:val="00B97790"/>
    <w:rsid w:val="00BA2E76"/>
    <w:rsid w:val="00BA4199"/>
    <w:rsid w:val="00BA6B97"/>
    <w:rsid w:val="00BB3830"/>
    <w:rsid w:val="00BB383D"/>
    <w:rsid w:val="00BB3888"/>
    <w:rsid w:val="00BB54D9"/>
    <w:rsid w:val="00BB599C"/>
    <w:rsid w:val="00BC06F8"/>
    <w:rsid w:val="00BC5E84"/>
    <w:rsid w:val="00BD1DE9"/>
    <w:rsid w:val="00BD3932"/>
    <w:rsid w:val="00BD3D9C"/>
    <w:rsid w:val="00BD71D6"/>
    <w:rsid w:val="00BE0B84"/>
    <w:rsid w:val="00BE2C51"/>
    <w:rsid w:val="00BF1153"/>
    <w:rsid w:val="00BF1874"/>
    <w:rsid w:val="00BF2DC3"/>
    <w:rsid w:val="00BF346B"/>
    <w:rsid w:val="00BF414D"/>
    <w:rsid w:val="00C00A3D"/>
    <w:rsid w:val="00C00CAA"/>
    <w:rsid w:val="00C07521"/>
    <w:rsid w:val="00C14551"/>
    <w:rsid w:val="00C24B9E"/>
    <w:rsid w:val="00C24D00"/>
    <w:rsid w:val="00C30F3A"/>
    <w:rsid w:val="00C32BE2"/>
    <w:rsid w:val="00C40442"/>
    <w:rsid w:val="00C44F57"/>
    <w:rsid w:val="00C4730D"/>
    <w:rsid w:val="00C515C4"/>
    <w:rsid w:val="00C51742"/>
    <w:rsid w:val="00C55227"/>
    <w:rsid w:val="00C56361"/>
    <w:rsid w:val="00C6116A"/>
    <w:rsid w:val="00C70954"/>
    <w:rsid w:val="00C7546A"/>
    <w:rsid w:val="00C759B7"/>
    <w:rsid w:val="00C76A4A"/>
    <w:rsid w:val="00C800F6"/>
    <w:rsid w:val="00C81E1F"/>
    <w:rsid w:val="00C824C3"/>
    <w:rsid w:val="00C83A24"/>
    <w:rsid w:val="00C90684"/>
    <w:rsid w:val="00C90877"/>
    <w:rsid w:val="00C94117"/>
    <w:rsid w:val="00C959FB"/>
    <w:rsid w:val="00CA4CE9"/>
    <w:rsid w:val="00CA767E"/>
    <w:rsid w:val="00CB1E02"/>
    <w:rsid w:val="00CB3661"/>
    <w:rsid w:val="00CB59E3"/>
    <w:rsid w:val="00CD36BB"/>
    <w:rsid w:val="00CE603D"/>
    <w:rsid w:val="00CF1034"/>
    <w:rsid w:val="00CF18D9"/>
    <w:rsid w:val="00CF6D06"/>
    <w:rsid w:val="00CF777F"/>
    <w:rsid w:val="00D00D39"/>
    <w:rsid w:val="00D01DA8"/>
    <w:rsid w:val="00D03799"/>
    <w:rsid w:val="00D057A3"/>
    <w:rsid w:val="00D0607C"/>
    <w:rsid w:val="00D11CD0"/>
    <w:rsid w:val="00D1715A"/>
    <w:rsid w:val="00D171AD"/>
    <w:rsid w:val="00D17E4F"/>
    <w:rsid w:val="00D2322F"/>
    <w:rsid w:val="00D233C9"/>
    <w:rsid w:val="00D3516B"/>
    <w:rsid w:val="00D35A86"/>
    <w:rsid w:val="00D35BDE"/>
    <w:rsid w:val="00D36D7A"/>
    <w:rsid w:val="00D37B33"/>
    <w:rsid w:val="00D42774"/>
    <w:rsid w:val="00D436E7"/>
    <w:rsid w:val="00D454C7"/>
    <w:rsid w:val="00D469F9"/>
    <w:rsid w:val="00D47FAD"/>
    <w:rsid w:val="00D51360"/>
    <w:rsid w:val="00D51B72"/>
    <w:rsid w:val="00D5259D"/>
    <w:rsid w:val="00D5645D"/>
    <w:rsid w:val="00D56C01"/>
    <w:rsid w:val="00D60711"/>
    <w:rsid w:val="00D62008"/>
    <w:rsid w:val="00D62602"/>
    <w:rsid w:val="00D644EA"/>
    <w:rsid w:val="00D65369"/>
    <w:rsid w:val="00D71DA6"/>
    <w:rsid w:val="00D80A7B"/>
    <w:rsid w:val="00D8387C"/>
    <w:rsid w:val="00D860B2"/>
    <w:rsid w:val="00D91DB3"/>
    <w:rsid w:val="00D93E03"/>
    <w:rsid w:val="00D96C88"/>
    <w:rsid w:val="00DA59DE"/>
    <w:rsid w:val="00DB07F4"/>
    <w:rsid w:val="00DB1189"/>
    <w:rsid w:val="00DB16D0"/>
    <w:rsid w:val="00DB27C7"/>
    <w:rsid w:val="00DB28BA"/>
    <w:rsid w:val="00DB3510"/>
    <w:rsid w:val="00DB540A"/>
    <w:rsid w:val="00DB60BB"/>
    <w:rsid w:val="00DC21A6"/>
    <w:rsid w:val="00DC3BB3"/>
    <w:rsid w:val="00DC427F"/>
    <w:rsid w:val="00DC6535"/>
    <w:rsid w:val="00DC71A6"/>
    <w:rsid w:val="00DD011E"/>
    <w:rsid w:val="00DD1B26"/>
    <w:rsid w:val="00DE15AE"/>
    <w:rsid w:val="00DE29F3"/>
    <w:rsid w:val="00DE3102"/>
    <w:rsid w:val="00DE7994"/>
    <w:rsid w:val="00DF0244"/>
    <w:rsid w:val="00DF561C"/>
    <w:rsid w:val="00DF6650"/>
    <w:rsid w:val="00DF66FD"/>
    <w:rsid w:val="00DF7B6C"/>
    <w:rsid w:val="00E002E3"/>
    <w:rsid w:val="00E00E09"/>
    <w:rsid w:val="00E013E5"/>
    <w:rsid w:val="00E02817"/>
    <w:rsid w:val="00E11D2E"/>
    <w:rsid w:val="00E219CC"/>
    <w:rsid w:val="00E2351A"/>
    <w:rsid w:val="00E25B6F"/>
    <w:rsid w:val="00E32799"/>
    <w:rsid w:val="00E33233"/>
    <w:rsid w:val="00E36C3A"/>
    <w:rsid w:val="00E37704"/>
    <w:rsid w:val="00E436F8"/>
    <w:rsid w:val="00E46569"/>
    <w:rsid w:val="00E46961"/>
    <w:rsid w:val="00E46EB1"/>
    <w:rsid w:val="00E47D06"/>
    <w:rsid w:val="00E57285"/>
    <w:rsid w:val="00E627EA"/>
    <w:rsid w:val="00E633EB"/>
    <w:rsid w:val="00E6425F"/>
    <w:rsid w:val="00E64363"/>
    <w:rsid w:val="00E65414"/>
    <w:rsid w:val="00E6673D"/>
    <w:rsid w:val="00E66B1C"/>
    <w:rsid w:val="00E67944"/>
    <w:rsid w:val="00E834BA"/>
    <w:rsid w:val="00E8392E"/>
    <w:rsid w:val="00E87138"/>
    <w:rsid w:val="00E87BE6"/>
    <w:rsid w:val="00E87C7D"/>
    <w:rsid w:val="00E915B3"/>
    <w:rsid w:val="00E93E23"/>
    <w:rsid w:val="00EA3849"/>
    <w:rsid w:val="00EA44BD"/>
    <w:rsid w:val="00EA4B45"/>
    <w:rsid w:val="00EA71BF"/>
    <w:rsid w:val="00EB05EC"/>
    <w:rsid w:val="00EB1608"/>
    <w:rsid w:val="00EB2942"/>
    <w:rsid w:val="00EB4753"/>
    <w:rsid w:val="00EB4798"/>
    <w:rsid w:val="00EB665B"/>
    <w:rsid w:val="00EC3EFF"/>
    <w:rsid w:val="00EC4CED"/>
    <w:rsid w:val="00EC65BD"/>
    <w:rsid w:val="00EC6D38"/>
    <w:rsid w:val="00ED09E3"/>
    <w:rsid w:val="00ED44C1"/>
    <w:rsid w:val="00ED4886"/>
    <w:rsid w:val="00ED6DCE"/>
    <w:rsid w:val="00ED6DF5"/>
    <w:rsid w:val="00ED793A"/>
    <w:rsid w:val="00EE02CF"/>
    <w:rsid w:val="00EE1B59"/>
    <w:rsid w:val="00EE2DEB"/>
    <w:rsid w:val="00EE3500"/>
    <w:rsid w:val="00EE64A8"/>
    <w:rsid w:val="00EE767D"/>
    <w:rsid w:val="00EF06F6"/>
    <w:rsid w:val="00EF0D91"/>
    <w:rsid w:val="00EF5CAD"/>
    <w:rsid w:val="00F02E19"/>
    <w:rsid w:val="00F03135"/>
    <w:rsid w:val="00F05421"/>
    <w:rsid w:val="00F056B3"/>
    <w:rsid w:val="00F0623D"/>
    <w:rsid w:val="00F07BDC"/>
    <w:rsid w:val="00F10937"/>
    <w:rsid w:val="00F10D2E"/>
    <w:rsid w:val="00F11BEB"/>
    <w:rsid w:val="00F13080"/>
    <w:rsid w:val="00F13B09"/>
    <w:rsid w:val="00F229AA"/>
    <w:rsid w:val="00F233CE"/>
    <w:rsid w:val="00F261CC"/>
    <w:rsid w:val="00F33245"/>
    <w:rsid w:val="00F360DC"/>
    <w:rsid w:val="00F37E45"/>
    <w:rsid w:val="00F37FD1"/>
    <w:rsid w:val="00F40683"/>
    <w:rsid w:val="00F43623"/>
    <w:rsid w:val="00F44370"/>
    <w:rsid w:val="00F465B0"/>
    <w:rsid w:val="00F466F1"/>
    <w:rsid w:val="00F5164A"/>
    <w:rsid w:val="00F51A37"/>
    <w:rsid w:val="00F51EA4"/>
    <w:rsid w:val="00F55522"/>
    <w:rsid w:val="00F67358"/>
    <w:rsid w:val="00F72A86"/>
    <w:rsid w:val="00F805F5"/>
    <w:rsid w:val="00F916C2"/>
    <w:rsid w:val="00FA47A7"/>
    <w:rsid w:val="00FB22FE"/>
    <w:rsid w:val="00FB30F5"/>
    <w:rsid w:val="00FB592A"/>
    <w:rsid w:val="00FC1E20"/>
    <w:rsid w:val="00FC374F"/>
    <w:rsid w:val="00FC4A9F"/>
    <w:rsid w:val="00FC4B0D"/>
    <w:rsid w:val="00FC5062"/>
    <w:rsid w:val="00FC5399"/>
    <w:rsid w:val="00FD01EC"/>
    <w:rsid w:val="00FD20E7"/>
    <w:rsid w:val="00FD64CE"/>
    <w:rsid w:val="00FD6967"/>
    <w:rsid w:val="00FD6F03"/>
    <w:rsid w:val="00FE0C76"/>
    <w:rsid w:val="00FE4506"/>
    <w:rsid w:val="00FE499A"/>
    <w:rsid w:val="00FE5D50"/>
    <w:rsid w:val="00FF1290"/>
    <w:rsid w:val="00FF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0E7"/>
  </w:style>
  <w:style w:type="paragraph" w:styleId="1">
    <w:name w:val="heading 1"/>
    <w:basedOn w:val="a"/>
    <w:link w:val="10"/>
    <w:uiPriority w:val="9"/>
    <w:qFormat/>
    <w:rsid w:val="00EC6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C65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Подпункт"/>
    <w:basedOn w:val="a"/>
    <w:locked/>
    <w:rsid w:val="000636BC"/>
    <w:pPr>
      <w:numPr>
        <w:ilvl w:val="2"/>
      </w:numPr>
      <w:tabs>
        <w:tab w:val="num" w:pos="792"/>
        <w:tab w:val="num" w:pos="1701"/>
      </w:tabs>
      <w:spacing w:line="360" w:lineRule="auto"/>
      <w:ind w:left="792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2606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E523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2E5239"/>
    <w:pPr>
      <w:tabs>
        <w:tab w:val="center" w:pos="4153"/>
        <w:tab w:val="right" w:pos="8306"/>
      </w:tabs>
      <w:spacing w:after="60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2E523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2E523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2E52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2E523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Indent 2"/>
    <w:basedOn w:val="a"/>
    <w:link w:val="20"/>
    <w:rsid w:val="002E523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E5239"/>
    <w:pPr>
      <w:widowControl w:val="0"/>
      <w:spacing w:after="60"/>
      <w:ind w:left="709" w:hanging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customStyle="1" w:styleId="ee2">
    <w:name w:val="загeeловок 2"/>
    <w:basedOn w:val="a"/>
    <w:next w:val="a"/>
    <w:rsid w:val="002E5239"/>
    <w:pPr>
      <w:widowControl w:val="0"/>
      <w:spacing w:before="120" w:after="120"/>
      <w:ind w:left="1003" w:hanging="283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rsid w:val="002E52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523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523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rsid w:val="00092193"/>
    <w:pPr>
      <w:spacing w:before="60" w:after="60"/>
      <w:ind w:left="426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092193"/>
    <w:rPr>
      <w:rFonts w:ascii="Pragmatica" w:eastAsia="Times New Roman" w:hAnsi="Pragmatica" w:cs="Times New Roman"/>
      <w:sz w:val="20"/>
      <w:szCs w:val="20"/>
      <w:lang w:eastAsia="ru-RU"/>
    </w:rPr>
  </w:style>
  <w:style w:type="paragraph" w:customStyle="1" w:styleId="ae">
    <w:name w:val="Áàçîâûé çàãîëîâîê"/>
    <w:basedOn w:val="a"/>
    <w:next w:val="aa"/>
    <w:rsid w:val="00092193"/>
    <w:pPr>
      <w:keepNext/>
      <w:keepLines/>
      <w:spacing w:before="120" w:after="60"/>
      <w:ind w:firstLine="851"/>
    </w:pPr>
    <w:rPr>
      <w:rFonts w:ascii="Pragmatica-Bold" w:eastAsia="Times New Roman" w:hAnsi="Pragmatica-Bold" w:cs="Times New Roman"/>
      <w:cap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23713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37136"/>
  </w:style>
  <w:style w:type="paragraph" w:styleId="af1">
    <w:name w:val="Balloon Text"/>
    <w:basedOn w:val="a"/>
    <w:link w:val="af2"/>
    <w:uiPriority w:val="99"/>
    <w:semiHidden/>
    <w:unhideWhenUsed/>
    <w:rsid w:val="0023713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7136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6E7F00"/>
    <w:rPr>
      <w:color w:val="0000FF" w:themeColor="hyperlink"/>
      <w:u w:val="single"/>
    </w:rPr>
  </w:style>
  <w:style w:type="paragraph" w:customStyle="1" w:styleId="02statia2">
    <w:name w:val="02statia2"/>
    <w:basedOn w:val="a"/>
    <w:rsid w:val="008B0137"/>
    <w:pPr>
      <w:spacing w:before="120" w:line="320" w:lineRule="atLeast"/>
      <w:ind w:left="2020" w:hanging="880"/>
      <w:jc w:val="both"/>
    </w:pPr>
    <w:rPr>
      <w:rFonts w:ascii="GaramondNarrowC" w:eastAsia="Times New Roman" w:hAnsi="GaramondNarrowC" w:cs="Times New Roman"/>
      <w:color w:val="000000"/>
      <w:sz w:val="21"/>
      <w:szCs w:val="21"/>
      <w:lang w:eastAsia="ru-RU"/>
    </w:rPr>
  </w:style>
  <w:style w:type="character" w:customStyle="1" w:styleId="FontStyle59">
    <w:name w:val="Font Style59"/>
    <w:basedOn w:val="a0"/>
    <w:uiPriority w:val="99"/>
    <w:rsid w:val="00A42870"/>
    <w:rPr>
      <w:rFonts w:ascii="Times New Roman" w:hAnsi="Times New Roman" w:cs="Times New Roman" w:hint="default"/>
      <w:sz w:val="26"/>
      <w:szCs w:val="26"/>
    </w:rPr>
  </w:style>
  <w:style w:type="paragraph" w:styleId="af4">
    <w:name w:val="No Spacing"/>
    <w:uiPriority w:val="1"/>
    <w:qFormat/>
    <w:rsid w:val="001045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basedOn w:val="a0"/>
    <w:uiPriority w:val="99"/>
    <w:rsid w:val="00DE310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8">
    <w:name w:val="Style8"/>
    <w:basedOn w:val="a"/>
    <w:uiPriority w:val="99"/>
    <w:rsid w:val="00DE3102"/>
    <w:pPr>
      <w:widowControl w:val="0"/>
      <w:autoSpaceDE w:val="0"/>
      <w:autoSpaceDN w:val="0"/>
      <w:adjustRightInd w:val="0"/>
      <w:spacing w:line="32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List Number 3"/>
    <w:basedOn w:val="a"/>
    <w:rsid w:val="003A0B1F"/>
    <w:pPr>
      <w:tabs>
        <w:tab w:val="num" w:pos="926"/>
      </w:tabs>
      <w:spacing w:after="60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8EA6E598DB4028041EBE574DB59C8EC5E3F1F638E788B007FD3A19DCB80B07A248C1ECDCC41WB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ssez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akupki.gov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48EA6E598DB4028041EBE574DB59C8EC5E3E146181798B007FD3A19DCB80B07A248C1EC9CC1946W5I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8EA6E598DB4028041EBE574DB59C8EC5E3E146181798B007FD3A19DCB80B07A248C1EC9CC1B46W2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CAD67-7728-40A0-ACB0-3158A074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14093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</dc:creator>
  <cp:lastModifiedBy>negorova</cp:lastModifiedBy>
  <cp:revision>4</cp:revision>
  <cp:lastPrinted>2015-04-01T12:26:00Z</cp:lastPrinted>
  <dcterms:created xsi:type="dcterms:W3CDTF">2015-04-14T13:13:00Z</dcterms:created>
  <dcterms:modified xsi:type="dcterms:W3CDTF">2015-04-15T12:22:00Z</dcterms:modified>
</cp:coreProperties>
</file>