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34" w:rsidRPr="002064B5" w:rsidRDefault="00B00134" w:rsidP="003D71D1">
      <w:pPr>
        <w:shd w:val="clear" w:color="auto" w:fill="FFFFFF"/>
        <w:spacing w:before="277"/>
        <w:ind w:right="65"/>
        <w:jc w:val="center"/>
        <w:rPr>
          <w:sz w:val="22"/>
          <w:szCs w:val="22"/>
        </w:rPr>
      </w:pPr>
      <w:r w:rsidRPr="002064B5">
        <w:rPr>
          <w:b/>
          <w:bCs/>
          <w:spacing w:val="-7"/>
          <w:sz w:val="22"/>
          <w:szCs w:val="22"/>
        </w:rPr>
        <w:t>ДОГОВОР</w:t>
      </w:r>
      <w:r w:rsidR="006F3ECE" w:rsidRPr="002064B5">
        <w:rPr>
          <w:b/>
          <w:bCs/>
          <w:spacing w:val="-7"/>
          <w:sz w:val="22"/>
          <w:szCs w:val="22"/>
        </w:rPr>
        <w:t xml:space="preserve">  СУБАРЕНДЫ</w:t>
      </w:r>
    </w:p>
    <w:p w:rsidR="00B00134" w:rsidRPr="002064B5" w:rsidRDefault="00B00134" w:rsidP="00B00134">
      <w:pPr>
        <w:shd w:val="clear" w:color="auto" w:fill="FFFFFF"/>
        <w:ind w:right="43"/>
        <w:jc w:val="center"/>
        <w:rPr>
          <w:b/>
          <w:bCs/>
          <w:spacing w:val="-7"/>
          <w:sz w:val="22"/>
          <w:szCs w:val="22"/>
        </w:rPr>
      </w:pPr>
      <w:r w:rsidRPr="002064B5">
        <w:rPr>
          <w:b/>
          <w:bCs/>
          <w:spacing w:val="-7"/>
          <w:sz w:val="22"/>
          <w:szCs w:val="22"/>
        </w:rPr>
        <w:t xml:space="preserve"> ЧАСТИ ЗЕМЕЛЬНОГО УЧАСТКА</w:t>
      </w:r>
    </w:p>
    <w:p w:rsidR="00673DF8" w:rsidRPr="002064B5" w:rsidRDefault="00673DF8" w:rsidP="00B00134">
      <w:pPr>
        <w:shd w:val="clear" w:color="auto" w:fill="FFFFFF"/>
        <w:ind w:right="43"/>
        <w:jc w:val="center"/>
        <w:rPr>
          <w:b/>
          <w:bCs/>
          <w:spacing w:val="-7"/>
          <w:sz w:val="22"/>
          <w:szCs w:val="22"/>
        </w:rPr>
      </w:pPr>
    </w:p>
    <w:p w:rsidR="005A1902" w:rsidRPr="002064B5" w:rsidRDefault="005A1902" w:rsidP="00B00134">
      <w:pPr>
        <w:jc w:val="center"/>
        <w:rPr>
          <w:sz w:val="22"/>
          <w:szCs w:val="22"/>
        </w:rPr>
      </w:pPr>
    </w:p>
    <w:p w:rsidR="00C077CD" w:rsidRPr="002064B5" w:rsidRDefault="005A1902" w:rsidP="005A1902">
      <w:pPr>
        <w:jc w:val="both"/>
        <w:rPr>
          <w:sz w:val="22"/>
          <w:szCs w:val="22"/>
        </w:rPr>
      </w:pPr>
      <w:r w:rsidRPr="002064B5">
        <w:rPr>
          <w:sz w:val="22"/>
          <w:szCs w:val="22"/>
        </w:rPr>
        <w:t>Липецкая обл., Грязинский р-н. </w:t>
      </w:r>
    </w:p>
    <w:p w:rsidR="005A1902" w:rsidRPr="002064B5" w:rsidRDefault="00C077CD" w:rsidP="005A1902">
      <w:pPr>
        <w:jc w:val="both"/>
        <w:rPr>
          <w:color w:val="FF0000"/>
          <w:sz w:val="22"/>
          <w:szCs w:val="22"/>
        </w:rPr>
      </w:pPr>
      <w:r w:rsidRPr="002064B5">
        <w:rPr>
          <w:sz w:val="22"/>
          <w:szCs w:val="22"/>
        </w:rPr>
        <w:t xml:space="preserve">С. </w:t>
      </w:r>
      <w:proofErr w:type="spellStart"/>
      <w:r w:rsidRPr="002064B5">
        <w:rPr>
          <w:sz w:val="22"/>
          <w:szCs w:val="22"/>
        </w:rPr>
        <w:t>Синявка</w:t>
      </w:r>
      <w:proofErr w:type="spellEnd"/>
      <w:r w:rsidRPr="002064B5">
        <w:rPr>
          <w:sz w:val="22"/>
          <w:szCs w:val="22"/>
        </w:rPr>
        <w:t xml:space="preserve">                                                           </w:t>
      </w:r>
      <w:r w:rsidR="005A1902" w:rsidRPr="002064B5">
        <w:rPr>
          <w:sz w:val="22"/>
          <w:szCs w:val="22"/>
        </w:rPr>
        <w:t xml:space="preserve">                                    </w:t>
      </w:r>
      <w:r w:rsidR="00A64176" w:rsidRPr="002064B5">
        <w:rPr>
          <w:sz w:val="22"/>
          <w:szCs w:val="22"/>
        </w:rPr>
        <w:t xml:space="preserve">      «___»_________ 2015 г.</w:t>
      </w:r>
    </w:p>
    <w:p w:rsidR="005A1902" w:rsidRPr="002064B5" w:rsidRDefault="005A1902" w:rsidP="005A1902">
      <w:pPr>
        <w:jc w:val="both"/>
        <w:rPr>
          <w:color w:val="FF0000"/>
          <w:sz w:val="22"/>
          <w:szCs w:val="22"/>
        </w:rPr>
      </w:pPr>
    </w:p>
    <w:p w:rsidR="000B46C1" w:rsidRPr="002064B5" w:rsidRDefault="00B00134" w:rsidP="005A1902">
      <w:pPr>
        <w:pStyle w:val="a4"/>
        <w:ind w:firstLine="708"/>
        <w:jc w:val="both"/>
        <w:rPr>
          <w:b/>
          <w:sz w:val="22"/>
          <w:szCs w:val="22"/>
        </w:rPr>
      </w:pPr>
      <w:r w:rsidRPr="002064B5">
        <w:rPr>
          <w:b/>
          <w:spacing w:val="-1"/>
          <w:sz w:val="22"/>
          <w:szCs w:val="22"/>
        </w:rPr>
        <w:t>Общество с ограниченной ответственностью «</w:t>
      </w:r>
      <w:r w:rsidR="000B46C1" w:rsidRPr="002064B5">
        <w:rPr>
          <w:b/>
          <w:spacing w:val="-1"/>
          <w:sz w:val="22"/>
          <w:szCs w:val="22"/>
        </w:rPr>
        <w:t>Грязинский Агрокомплек</w:t>
      </w:r>
      <w:r w:rsidR="00BF72E1" w:rsidRPr="002064B5">
        <w:rPr>
          <w:b/>
          <w:spacing w:val="-1"/>
          <w:sz w:val="22"/>
          <w:szCs w:val="22"/>
        </w:rPr>
        <w:t>с</w:t>
      </w:r>
      <w:r w:rsidRPr="002064B5">
        <w:rPr>
          <w:b/>
          <w:spacing w:val="-1"/>
          <w:sz w:val="22"/>
          <w:szCs w:val="22"/>
        </w:rPr>
        <w:t>»</w:t>
      </w:r>
      <w:r w:rsidR="005A1902" w:rsidRPr="002064B5">
        <w:rPr>
          <w:sz w:val="22"/>
          <w:szCs w:val="22"/>
        </w:rPr>
        <w:t xml:space="preserve">, далее именуемое </w:t>
      </w:r>
      <w:r w:rsidR="00263048" w:rsidRPr="002064B5">
        <w:rPr>
          <w:b/>
          <w:sz w:val="22"/>
          <w:szCs w:val="22"/>
        </w:rPr>
        <w:t>«</w:t>
      </w:r>
      <w:r w:rsidR="00D3315E" w:rsidRPr="002064B5">
        <w:rPr>
          <w:b/>
          <w:sz w:val="22"/>
          <w:szCs w:val="22"/>
        </w:rPr>
        <w:t>Арендатор</w:t>
      </w:r>
      <w:r w:rsidR="00263048" w:rsidRPr="002064B5">
        <w:rPr>
          <w:b/>
          <w:sz w:val="22"/>
          <w:szCs w:val="22"/>
        </w:rPr>
        <w:t>»</w:t>
      </w:r>
      <w:r w:rsidR="005A1902" w:rsidRPr="002064B5">
        <w:rPr>
          <w:b/>
          <w:sz w:val="22"/>
          <w:szCs w:val="22"/>
        </w:rPr>
        <w:t>,</w:t>
      </w:r>
      <w:r w:rsidR="005A1902" w:rsidRPr="002064B5">
        <w:rPr>
          <w:sz w:val="22"/>
          <w:szCs w:val="22"/>
        </w:rPr>
        <w:t xml:space="preserve"> в лице Генерального директора</w:t>
      </w:r>
      <w:r w:rsidR="000B46C1" w:rsidRPr="002064B5">
        <w:rPr>
          <w:sz w:val="22"/>
          <w:szCs w:val="22"/>
        </w:rPr>
        <w:t xml:space="preserve">  </w:t>
      </w:r>
      <w:r w:rsidR="005A1902" w:rsidRPr="002064B5">
        <w:rPr>
          <w:sz w:val="22"/>
          <w:szCs w:val="22"/>
        </w:rPr>
        <w:t xml:space="preserve"> </w:t>
      </w:r>
      <w:r w:rsidR="000B46C1" w:rsidRPr="002064B5">
        <w:rPr>
          <w:sz w:val="22"/>
          <w:szCs w:val="22"/>
        </w:rPr>
        <w:t>Сазонова Эдуарда Борисовича</w:t>
      </w:r>
      <w:r w:rsidR="005A1902" w:rsidRPr="002064B5">
        <w:rPr>
          <w:sz w:val="22"/>
          <w:szCs w:val="22"/>
        </w:rPr>
        <w:t>, действующего на основании Устава, с одной стороны и</w:t>
      </w:r>
      <w:r w:rsidR="000B46C1" w:rsidRPr="002064B5">
        <w:rPr>
          <w:b/>
          <w:sz w:val="22"/>
          <w:szCs w:val="22"/>
        </w:rPr>
        <w:t xml:space="preserve"> </w:t>
      </w:r>
    </w:p>
    <w:p w:rsidR="005A1902" w:rsidRPr="002064B5" w:rsidRDefault="000B46C1" w:rsidP="00BF72E1">
      <w:pPr>
        <w:pStyle w:val="a4"/>
        <w:ind w:firstLine="708"/>
        <w:jc w:val="both"/>
        <w:rPr>
          <w:sz w:val="22"/>
          <w:szCs w:val="22"/>
        </w:rPr>
      </w:pPr>
      <w:proofErr w:type="gramStart"/>
      <w:r w:rsidRPr="002064B5">
        <w:rPr>
          <w:b/>
          <w:sz w:val="22"/>
          <w:szCs w:val="22"/>
        </w:rPr>
        <w:t>Открытое  акционерное общество «Особая экономическая зона  промышленно-производственного типа «Липецк»  (сокращенное название  ОАО</w:t>
      </w:r>
      <w:r w:rsidR="004A13AC" w:rsidRPr="002064B5">
        <w:rPr>
          <w:b/>
          <w:sz w:val="22"/>
          <w:szCs w:val="22"/>
        </w:rPr>
        <w:t xml:space="preserve"> «</w:t>
      </w:r>
      <w:r w:rsidRPr="002064B5">
        <w:rPr>
          <w:b/>
          <w:sz w:val="22"/>
          <w:szCs w:val="22"/>
        </w:rPr>
        <w:t>ОЭЗ ППТ «Липецк»</w:t>
      </w:r>
      <w:r w:rsidR="005A1902" w:rsidRPr="002064B5">
        <w:rPr>
          <w:sz w:val="22"/>
          <w:szCs w:val="22"/>
        </w:rPr>
        <w:t xml:space="preserve"> именуемое в дальнейшем </w:t>
      </w:r>
      <w:r w:rsidR="00263048" w:rsidRPr="002064B5">
        <w:rPr>
          <w:b/>
          <w:sz w:val="22"/>
          <w:szCs w:val="22"/>
        </w:rPr>
        <w:t>«</w:t>
      </w:r>
      <w:r w:rsidR="00D3315E" w:rsidRPr="002064B5">
        <w:rPr>
          <w:b/>
          <w:sz w:val="22"/>
          <w:szCs w:val="22"/>
        </w:rPr>
        <w:t>Субарендатор</w:t>
      </w:r>
      <w:r w:rsidR="00263048" w:rsidRPr="002064B5">
        <w:rPr>
          <w:b/>
          <w:sz w:val="22"/>
          <w:szCs w:val="22"/>
        </w:rPr>
        <w:t>»</w:t>
      </w:r>
      <w:r w:rsidR="005A1902" w:rsidRPr="002064B5">
        <w:rPr>
          <w:b/>
          <w:sz w:val="22"/>
          <w:szCs w:val="22"/>
        </w:rPr>
        <w:t>,</w:t>
      </w:r>
      <w:r w:rsidR="005A1902" w:rsidRPr="002064B5">
        <w:rPr>
          <w:sz w:val="22"/>
          <w:szCs w:val="22"/>
        </w:rPr>
        <w:t xml:space="preserve"> в лице</w:t>
      </w:r>
      <w:r w:rsidR="00576644" w:rsidRPr="002064B5">
        <w:rPr>
          <w:sz w:val="22"/>
          <w:szCs w:val="22"/>
        </w:rPr>
        <w:t xml:space="preserve"> Генерального директора Кошелева Ивана Николаевича</w:t>
      </w:r>
      <w:r w:rsidR="00B00134" w:rsidRPr="002064B5">
        <w:rPr>
          <w:spacing w:val="-5"/>
          <w:sz w:val="22"/>
          <w:szCs w:val="22"/>
        </w:rPr>
        <w:t>, действующего</w:t>
      </w:r>
      <w:r w:rsidRPr="002064B5">
        <w:rPr>
          <w:spacing w:val="-5"/>
          <w:sz w:val="22"/>
          <w:szCs w:val="22"/>
        </w:rPr>
        <w:t xml:space="preserve">  </w:t>
      </w:r>
      <w:r w:rsidR="004F0555" w:rsidRPr="002064B5">
        <w:rPr>
          <w:spacing w:val="-5"/>
          <w:sz w:val="22"/>
          <w:szCs w:val="22"/>
        </w:rPr>
        <w:t>на основании Устава</w:t>
      </w:r>
      <w:r w:rsidR="005A1902" w:rsidRPr="002064B5">
        <w:rPr>
          <w:sz w:val="22"/>
          <w:szCs w:val="22"/>
        </w:rPr>
        <w:t xml:space="preserve">, с другой стороны, далее совместно именуемые - Стороны, заключили настоящий </w:t>
      </w:r>
      <w:r w:rsidR="005A1902" w:rsidRPr="002064B5">
        <w:rPr>
          <w:rStyle w:val="a9"/>
          <w:b w:val="0"/>
          <w:sz w:val="22"/>
          <w:szCs w:val="22"/>
        </w:rPr>
        <w:t>договор</w:t>
      </w:r>
      <w:r w:rsidR="005A1902" w:rsidRPr="002064B5">
        <w:rPr>
          <w:sz w:val="22"/>
          <w:szCs w:val="22"/>
        </w:rPr>
        <w:t xml:space="preserve"> (далее - Договор) о нижеследующем:</w:t>
      </w:r>
      <w:proofErr w:type="gramEnd"/>
    </w:p>
    <w:p w:rsidR="005A1902" w:rsidRPr="002064B5" w:rsidRDefault="005A1902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 xml:space="preserve">1.1. </w:t>
      </w:r>
      <w:proofErr w:type="gramStart"/>
      <w:r w:rsidRPr="002064B5">
        <w:rPr>
          <w:sz w:val="22"/>
          <w:szCs w:val="22"/>
        </w:rPr>
        <w:t>Арендатор обязуется предоставить, а Субарендатор принять в субаренду сроком</w:t>
      </w:r>
      <w:r w:rsidRPr="002064B5">
        <w:rPr>
          <w:b/>
          <w:sz w:val="22"/>
          <w:szCs w:val="22"/>
        </w:rPr>
        <w:t xml:space="preserve"> </w:t>
      </w:r>
      <w:r w:rsidR="004F0555" w:rsidRPr="002064B5">
        <w:rPr>
          <w:sz w:val="22"/>
          <w:szCs w:val="22"/>
        </w:rPr>
        <w:t xml:space="preserve">с </w:t>
      </w:r>
      <w:r w:rsidR="006F3ECE" w:rsidRPr="002064B5">
        <w:rPr>
          <w:sz w:val="22"/>
          <w:szCs w:val="22"/>
        </w:rPr>
        <w:t xml:space="preserve"> </w:t>
      </w:r>
      <w:r w:rsidR="00477B25" w:rsidRPr="002064B5">
        <w:rPr>
          <w:sz w:val="22"/>
          <w:szCs w:val="22"/>
        </w:rPr>
        <w:t>«</w:t>
      </w:r>
      <w:r w:rsidR="00477B25">
        <w:rPr>
          <w:sz w:val="22"/>
          <w:szCs w:val="22"/>
        </w:rPr>
        <w:t>29</w:t>
      </w:r>
      <w:r w:rsidR="00477B25" w:rsidRPr="002064B5">
        <w:rPr>
          <w:sz w:val="22"/>
          <w:szCs w:val="22"/>
        </w:rPr>
        <w:t xml:space="preserve">» </w:t>
      </w:r>
      <w:r w:rsidR="00477B25">
        <w:rPr>
          <w:sz w:val="22"/>
          <w:szCs w:val="22"/>
        </w:rPr>
        <w:t>мая</w:t>
      </w:r>
      <w:r w:rsidR="00477B25" w:rsidRPr="002064B5">
        <w:rPr>
          <w:sz w:val="22"/>
          <w:szCs w:val="22"/>
        </w:rPr>
        <w:t xml:space="preserve"> 2015 года по «</w:t>
      </w:r>
      <w:r w:rsidR="00477B25">
        <w:rPr>
          <w:sz w:val="22"/>
          <w:szCs w:val="22"/>
        </w:rPr>
        <w:t>29</w:t>
      </w:r>
      <w:r w:rsidR="00477B25" w:rsidRPr="002064B5">
        <w:rPr>
          <w:sz w:val="22"/>
          <w:szCs w:val="22"/>
        </w:rPr>
        <w:t>»</w:t>
      </w:r>
      <w:r w:rsidR="00477B25">
        <w:rPr>
          <w:sz w:val="22"/>
          <w:szCs w:val="22"/>
        </w:rPr>
        <w:t xml:space="preserve"> октября</w:t>
      </w:r>
      <w:r w:rsidR="00477B25" w:rsidRPr="002064B5">
        <w:rPr>
          <w:sz w:val="22"/>
          <w:szCs w:val="22"/>
        </w:rPr>
        <w:t xml:space="preserve"> </w:t>
      </w:r>
      <w:r w:rsidR="00BF46C0" w:rsidRPr="002064B5">
        <w:rPr>
          <w:sz w:val="22"/>
          <w:szCs w:val="22"/>
        </w:rPr>
        <w:t>2015</w:t>
      </w:r>
      <w:r w:rsidR="00B00134" w:rsidRPr="002064B5">
        <w:rPr>
          <w:sz w:val="22"/>
          <w:szCs w:val="22"/>
        </w:rPr>
        <w:t xml:space="preserve"> года</w:t>
      </w:r>
      <w:r w:rsidR="000B46C1" w:rsidRPr="002064B5">
        <w:rPr>
          <w:sz w:val="22"/>
          <w:szCs w:val="22"/>
        </w:rPr>
        <w:t xml:space="preserve">  </w:t>
      </w:r>
      <w:r w:rsidR="00B00134" w:rsidRPr="002064B5">
        <w:rPr>
          <w:sz w:val="22"/>
          <w:szCs w:val="22"/>
        </w:rPr>
        <w:t>часть</w:t>
      </w:r>
      <w:r w:rsidR="000B46C1" w:rsidRPr="002064B5">
        <w:rPr>
          <w:sz w:val="22"/>
          <w:szCs w:val="22"/>
        </w:rPr>
        <w:t xml:space="preserve"> </w:t>
      </w:r>
      <w:r w:rsidR="00B00134" w:rsidRPr="002064B5">
        <w:rPr>
          <w:sz w:val="22"/>
          <w:szCs w:val="22"/>
        </w:rPr>
        <w:t>земельного участка из земель сельскохозяйственного назначения – для сельскохозяйственного производства,</w:t>
      </w:r>
      <w:r w:rsidR="00BF46C0" w:rsidRPr="002064B5">
        <w:rPr>
          <w:sz w:val="22"/>
          <w:szCs w:val="22"/>
        </w:rPr>
        <w:t xml:space="preserve"> а именно  земельный участок № 7</w:t>
      </w:r>
      <w:r w:rsidR="00B00134" w:rsidRPr="002064B5">
        <w:rPr>
          <w:sz w:val="22"/>
          <w:szCs w:val="22"/>
        </w:rPr>
        <w:t xml:space="preserve"> площадью </w:t>
      </w:r>
      <w:r w:rsidR="00BF46C0" w:rsidRPr="002064B5">
        <w:rPr>
          <w:sz w:val="22"/>
          <w:szCs w:val="22"/>
        </w:rPr>
        <w:t>124420 кв.м.</w:t>
      </w:r>
      <w:r w:rsidR="00B00134" w:rsidRPr="002064B5">
        <w:rPr>
          <w:sz w:val="22"/>
          <w:szCs w:val="22"/>
        </w:rPr>
        <w:t xml:space="preserve">. для строительства объекта: </w:t>
      </w:r>
      <w:r w:rsidR="00BF46C0" w:rsidRPr="002064B5">
        <w:rPr>
          <w:sz w:val="22"/>
          <w:szCs w:val="22"/>
        </w:rPr>
        <w:t xml:space="preserve">вынос газопровода высокого давления (газопровода-отвода к ГРС «Грязи») с территории ОЭЗ ППТ «Липецк». </w:t>
      </w:r>
      <w:proofErr w:type="gramEnd"/>
    </w:p>
    <w:p w:rsidR="001B61A5" w:rsidRPr="00FC2474" w:rsidRDefault="005A1902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1.</w:t>
      </w:r>
      <w:r w:rsidR="004351E4" w:rsidRPr="002064B5">
        <w:rPr>
          <w:sz w:val="22"/>
          <w:szCs w:val="22"/>
        </w:rPr>
        <w:t>2</w:t>
      </w:r>
      <w:r w:rsidRPr="002064B5">
        <w:rPr>
          <w:sz w:val="22"/>
          <w:szCs w:val="22"/>
        </w:rPr>
        <w:t xml:space="preserve">. </w:t>
      </w:r>
      <w:proofErr w:type="gramStart"/>
      <w:r w:rsidRPr="002064B5">
        <w:rPr>
          <w:sz w:val="22"/>
          <w:szCs w:val="22"/>
        </w:rPr>
        <w:t>Указанный</w:t>
      </w:r>
      <w:proofErr w:type="gramEnd"/>
      <w:r w:rsidRPr="002064B5">
        <w:rPr>
          <w:sz w:val="22"/>
          <w:szCs w:val="22"/>
        </w:rPr>
        <w:t xml:space="preserve"> в пункте 1.</w:t>
      </w:r>
      <w:r w:rsidR="004351E4" w:rsidRPr="002064B5">
        <w:rPr>
          <w:sz w:val="22"/>
          <w:szCs w:val="22"/>
        </w:rPr>
        <w:t>1</w:t>
      </w:r>
      <w:r w:rsidRPr="002064B5">
        <w:rPr>
          <w:sz w:val="22"/>
          <w:szCs w:val="22"/>
        </w:rPr>
        <w:t xml:space="preserve">. Договора земельный участок площадью </w:t>
      </w:r>
      <w:r w:rsidR="00BF46C0" w:rsidRPr="002064B5">
        <w:rPr>
          <w:b/>
          <w:sz w:val="22"/>
          <w:szCs w:val="22"/>
        </w:rPr>
        <w:t>124420</w:t>
      </w:r>
      <w:r w:rsidR="0061693A" w:rsidRPr="002064B5">
        <w:rPr>
          <w:b/>
          <w:sz w:val="22"/>
          <w:szCs w:val="22"/>
        </w:rPr>
        <w:t xml:space="preserve"> </w:t>
      </w:r>
      <w:r w:rsidRPr="002064B5">
        <w:rPr>
          <w:b/>
          <w:sz w:val="22"/>
          <w:szCs w:val="22"/>
        </w:rPr>
        <w:t>кв. м</w:t>
      </w:r>
      <w:r w:rsidRPr="002064B5">
        <w:rPr>
          <w:sz w:val="22"/>
          <w:szCs w:val="22"/>
        </w:rPr>
        <w:t>. является частью земельного участка с кадастровым номером</w:t>
      </w:r>
      <w:r w:rsidR="00BF46C0" w:rsidRPr="002064B5">
        <w:rPr>
          <w:sz w:val="22"/>
          <w:szCs w:val="22"/>
        </w:rPr>
        <w:t xml:space="preserve">   </w:t>
      </w:r>
      <w:r w:rsidR="0061693A" w:rsidRPr="002064B5">
        <w:rPr>
          <w:b/>
          <w:sz w:val="22"/>
          <w:szCs w:val="22"/>
        </w:rPr>
        <w:t>48:0</w:t>
      </w:r>
      <w:r w:rsidR="00BF46C0" w:rsidRPr="002064B5">
        <w:rPr>
          <w:b/>
          <w:sz w:val="22"/>
          <w:szCs w:val="22"/>
        </w:rPr>
        <w:t>2</w:t>
      </w:r>
      <w:r w:rsidR="0061693A" w:rsidRPr="002064B5">
        <w:rPr>
          <w:b/>
          <w:sz w:val="22"/>
          <w:szCs w:val="22"/>
        </w:rPr>
        <w:t>:</w:t>
      </w:r>
      <w:r w:rsidR="00BF46C0" w:rsidRPr="002064B5">
        <w:rPr>
          <w:b/>
          <w:sz w:val="22"/>
          <w:szCs w:val="22"/>
        </w:rPr>
        <w:t>1020101</w:t>
      </w:r>
      <w:r w:rsidR="0061693A" w:rsidRPr="002064B5">
        <w:rPr>
          <w:b/>
          <w:sz w:val="22"/>
          <w:szCs w:val="22"/>
        </w:rPr>
        <w:t>:</w:t>
      </w:r>
      <w:r w:rsidR="00BF46C0" w:rsidRPr="002064B5">
        <w:rPr>
          <w:b/>
          <w:sz w:val="22"/>
          <w:szCs w:val="22"/>
        </w:rPr>
        <w:t>906</w:t>
      </w:r>
      <w:r w:rsidRPr="002064B5">
        <w:rPr>
          <w:sz w:val="22"/>
          <w:szCs w:val="22"/>
        </w:rPr>
        <w:t>, находящегося  по адре</w:t>
      </w:r>
      <w:r w:rsidR="00BF46C0" w:rsidRPr="002064B5">
        <w:rPr>
          <w:sz w:val="22"/>
          <w:szCs w:val="22"/>
        </w:rPr>
        <w:t>су</w:t>
      </w:r>
      <w:proofErr w:type="gramStart"/>
      <w:r w:rsidR="00BF46C0" w:rsidRPr="002064B5">
        <w:rPr>
          <w:sz w:val="22"/>
          <w:szCs w:val="22"/>
        </w:rPr>
        <w:t xml:space="preserve"> </w:t>
      </w:r>
      <w:r w:rsidRPr="002064B5">
        <w:rPr>
          <w:sz w:val="22"/>
          <w:szCs w:val="22"/>
        </w:rPr>
        <w:t>:</w:t>
      </w:r>
      <w:proofErr w:type="gramEnd"/>
      <w:r w:rsidRPr="002064B5">
        <w:rPr>
          <w:sz w:val="22"/>
          <w:szCs w:val="22"/>
        </w:rPr>
        <w:t xml:space="preserve"> </w:t>
      </w:r>
      <w:r w:rsidR="00E148EC" w:rsidRPr="002064B5">
        <w:rPr>
          <w:b/>
          <w:sz w:val="22"/>
          <w:szCs w:val="22"/>
        </w:rPr>
        <w:t xml:space="preserve">Липецкая область, </w:t>
      </w:r>
      <w:r w:rsidR="00BF46C0" w:rsidRPr="002064B5">
        <w:rPr>
          <w:b/>
          <w:sz w:val="22"/>
          <w:szCs w:val="22"/>
        </w:rPr>
        <w:t xml:space="preserve">Грязинский район, сельское поселение </w:t>
      </w:r>
      <w:proofErr w:type="spellStart"/>
      <w:r w:rsidR="00BF46C0" w:rsidRPr="002064B5">
        <w:rPr>
          <w:b/>
          <w:sz w:val="22"/>
          <w:szCs w:val="22"/>
        </w:rPr>
        <w:t>Фащевский</w:t>
      </w:r>
      <w:proofErr w:type="spellEnd"/>
      <w:r w:rsidR="00BF46C0" w:rsidRPr="002064B5">
        <w:rPr>
          <w:b/>
          <w:sz w:val="22"/>
          <w:szCs w:val="22"/>
        </w:rPr>
        <w:t xml:space="preserve"> С/Совет</w:t>
      </w:r>
      <w:r w:rsidR="001B61A5" w:rsidRPr="002064B5">
        <w:rPr>
          <w:b/>
          <w:sz w:val="22"/>
          <w:szCs w:val="22"/>
        </w:rPr>
        <w:t>,</w:t>
      </w:r>
      <w:r w:rsidR="001B61A5" w:rsidRPr="002064B5">
        <w:rPr>
          <w:sz w:val="22"/>
          <w:szCs w:val="22"/>
        </w:rPr>
        <w:t xml:space="preserve"> находится  примерно</w:t>
      </w:r>
      <w:r w:rsidR="004A13AC" w:rsidRPr="002064B5">
        <w:rPr>
          <w:sz w:val="22"/>
          <w:szCs w:val="22"/>
        </w:rPr>
        <w:t xml:space="preserve"> </w:t>
      </w:r>
      <w:r w:rsidR="001B61A5" w:rsidRPr="002064B5">
        <w:rPr>
          <w:sz w:val="22"/>
          <w:szCs w:val="22"/>
        </w:rPr>
        <w:t xml:space="preserve">в 4500 м по направлению  на северо-восток от ориентира: </w:t>
      </w:r>
      <w:proofErr w:type="gramStart"/>
      <w:r w:rsidR="001B61A5" w:rsidRPr="002064B5">
        <w:rPr>
          <w:sz w:val="22"/>
          <w:szCs w:val="22"/>
        </w:rPr>
        <w:t>с</w:t>
      </w:r>
      <w:proofErr w:type="gramEnd"/>
      <w:r w:rsidR="001B61A5" w:rsidRPr="002064B5">
        <w:rPr>
          <w:sz w:val="22"/>
          <w:szCs w:val="22"/>
        </w:rPr>
        <w:t>. Фащевка, школа.</w:t>
      </w:r>
      <w:r w:rsidR="00C06136" w:rsidRPr="002064B5">
        <w:rPr>
          <w:sz w:val="22"/>
          <w:szCs w:val="22"/>
        </w:rPr>
        <w:t xml:space="preserve"> </w:t>
      </w:r>
      <w:r w:rsidR="00F77FE6" w:rsidRPr="00FC2474">
        <w:rPr>
          <w:sz w:val="22"/>
          <w:szCs w:val="22"/>
        </w:rPr>
        <w:t>К</w:t>
      </w:r>
      <w:r w:rsidR="001558BD" w:rsidRPr="00FC2474">
        <w:rPr>
          <w:sz w:val="22"/>
          <w:szCs w:val="22"/>
        </w:rPr>
        <w:t xml:space="preserve">оординаты расположения </w:t>
      </w:r>
      <w:r w:rsidR="002064B5" w:rsidRPr="00FC2474">
        <w:rPr>
          <w:sz w:val="22"/>
          <w:szCs w:val="22"/>
        </w:rPr>
        <w:t xml:space="preserve">земельного </w:t>
      </w:r>
      <w:r w:rsidR="001558BD" w:rsidRPr="00FC2474">
        <w:rPr>
          <w:sz w:val="22"/>
          <w:szCs w:val="22"/>
        </w:rPr>
        <w:t xml:space="preserve">участка №7 указаны в </w:t>
      </w:r>
      <w:proofErr w:type="gramStart"/>
      <w:r w:rsidR="001558BD" w:rsidRPr="00FC2474">
        <w:rPr>
          <w:sz w:val="22"/>
          <w:szCs w:val="22"/>
        </w:rPr>
        <w:t>Приложении</w:t>
      </w:r>
      <w:proofErr w:type="gramEnd"/>
      <w:r w:rsidR="001558BD" w:rsidRPr="00FC2474">
        <w:rPr>
          <w:sz w:val="22"/>
          <w:szCs w:val="22"/>
        </w:rPr>
        <w:t xml:space="preserve"> №1 к Договору.</w:t>
      </w:r>
    </w:p>
    <w:p w:rsidR="001B61A5" w:rsidRPr="002064B5" w:rsidRDefault="001B61A5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Указанный земельный участок принадлежит «Арендатору» на праве долгосрочной аренды (договор № 294 от 15.10.2008 г.)</w:t>
      </w:r>
      <w:r w:rsidR="009A2E2D" w:rsidRPr="002064B5">
        <w:rPr>
          <w:sz w:val="22"/>
          <w:szCs w:val="22"/>
        </w:rPr>
        <w:t>.</w:t>
      </w:r>
    </w:p>
    <w:p w:rsidR="00D52D1E" w:rsidRPr="002064B5" w:rsidRDefault="0061693A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b/>
          <w:sz w:val="22"/>
          <w:szCs w:val="22"/>
        </w:rPr>
        <w:t xml:space="preserve"> </w:t>
      </w:r>
      <w:r w:rsidR="005A1902" w:rsidRPr="002064B5">
        <w:rPr>
          <w:sz w:val="22"/>
          <w:szCs w:val="22"/>
        </w:rPr>
        <w:t>1.</w:t>
      </w:r>
      <w:r w:rsidR="00AC4C34" w:rsidRPr="002064B5">
        <w:rPr>
          <w:sz w:val="22"/>
          <w:szCs w:val="22"/>
        </w:rPr>
        <w:t>3</w:t>
      </w:r>
      <w:r w:rsidR="005A1902" w:rsidRPr="002064B5">
        <w:rPr>
          <w:sz w:val="22"/>
          <w:szCs w:val="22"/>
        </w:rPr>
        <w:t>. Арендная плата за пользование земельным участком, указанным в п. 1.</w:t>
      </w:r>
      <w:r w:rsidR="00B11EC9" w:rsidRPr="002064B5">
        <w:rPr>
          <w:sz w:val="22"/>
          <w:szCs w:val="22"/>
        </w:rPr>
        <w:t>2</w:t>
      </w:r>
      <w:r w:rsidR="005A1902" w:rsidRPr="002064B5">
        <w:rPr>
          <w:sz w:val="22"/>
          <w:szCs w:val="22"/>
        </w:rPr>
        <w:t xml:space="preserve">. Договора  </w:t>
      </w:r>
      <w:r w:rsidR="009015E0" w:rsidRPr="002064B5">
        <w:rPr>
          <w:sz w:val="22"/>
          <w:szCs w:val="22"/>
        </w:rPr>
        <w:t xml:space="preserve">на срок субаренды, </w:t>
      </w:r>
      <w:r w:rsidR="005A1902" w:rsidRPr="002064B5">
        <w:rPr>
          <w:sz w:val="22"/>
          <w:szCs w:val="22"/>
        </w:rPr>
        <w:t>установлена Сторонами в</w:t>
      </w:r>
      <w:r w:rsidR="00263048" w:rsidRPr="002064B5">
        <w:rPr>
          <w:sz w:val="22"/>
          <w:szCs w:val="22"/>
        </w:rPr>
        <w:t xml:space="preserve"> размере</w:t>
      </w:r>
      <w:r w:rsidR="00546AB0" w:rsidRPr="002064B5">
        <w:rPr>
          <w:sz w:val="22"/>
          <w:szCs w:val="22"/>
        </w:rPr>
        <w:t xml:space="preserve"> </w:t>
      </w:r>
      <w:r w:rsidR="00263048" w:rsidRPr="002064B5">
        <w:rPr>
          <w:sz w:val="22"/>
          <w:szCs w:val="22"/>
        </w:rPr>
        <w:t xml:space="preserve"> </w:t>
      </w:r>
      <w:r w:rsidR="00D52D1E" w:rsidRPr="002064B5">
        <w:rPr>
          <w:sz w:val="22"/>
          <w:szCs w:val="22"/>
        </w:rPr>
        <w:t xml:space="preserve">9000 </w:t>
      </w:r>
      <w:r w:rsidRPr="002064B5">
        <w:rPr>
          <w:sz w:val="22"/>
          <w:szCs w:val="22"/>
        </w:rPr>
        <w:t>(</w:t>
      </w:r>
      <w:r w:rsidR="00546AB0" w:rsidRPr="002064B5">
        <w:rPr>
          <w:sz w:val="22"/>
          <w:szCs w:val="22"/>
        </w:rPr>
        <w:t>девять</w:t>
      </w:r>
      <w:r w:rsidR="001B61A5" w:rsidRPr="002064B5">
        <w:rPr>
          <w:sz w:val="22"/>
          <w:szCs w:val="22"/>
        </w:rPr>
        <w:t xml:space="preserve"> тысяч</w:t>
      </w:r>
      <w:r w:rsidR="001558BD" w:rsidRPr="002064B5">
        <w:rPr>
          <w:sz w:val="22"/>
          <w:szCs w:val="22"/>
        </w:rPr>
        <w:t>) рублей</w:t>
      </w:r>
      <w:r w:rsidR="001B61A5" w:rsidRPr="002064B5">
        <w:rPr>
          <w:sz w:val="22"/>
          <w:szCs w:val="22"/>
        </w:rPr>
        <w:t xml:space="preserve"> </w:t>
      </w:r>
      <w:r w:rsidR="00546AB0" w:rsidRPr="002064B5">
        <w:rPr>
          <w:sz w:val="22"/>
          <w:szCs w:val="22"/>
        </w:rPr>
        <w:t>15</w:t>
      </w:r>
      <w:r w:rsidR="001B61A5" w:rsidRPr="002064B5">
        <w:rPr>
          <w:sz w:val="22"/>
          <w:szCs w:val="22"/>
        </w:rPr>
        <w:t xml:space="preserve"> копеек </w:t>
      </w:r>
      <w:proofErr w:type="gramStart"/>
      <w:r w:rsidR="001B61A5" w:rsidRPr="002064B5">
        <w:rPr>
          <w:sz w:val="22"/>
          <w:szCs w:val="22"/>
        </w:rPr>
        <w:t xml:space="preserve">( </w:t>
      </w:r>
      <w:proofErr w:type="gramEnd"/>
      <w:r w:rsidR="001B61A5" w:rsidRPr="002064B5">
        <w:rPr>
          <w:sz w:val="22"/>
          <w:szCs w:val="22"/>
        </w:rPr>
        <w:t>в том числе НДС</w:t>
      </w:r>
      <w:r w:rsidR="00BF72E1" w:rsidRPr="002064B5">
        <w:rPr>
          <w:sz w:val="22"/>
          <w:szCs w:val="22"/>
        </w:rPr>
        <w:t xml:space="preserve">  18%-</w:t>
      </w:r>
      <w:r w:rsidR="001B61A5" w:rsidRPr="002064B5">
        <w:rPr>
          <w:sz w:val="22"/>
          <w:szCs w:val="22"/>
        </w:rPr>
        <w:t xml:space="preserve"> </w:t>
      </w:r>
      <w:r w:rsidR="00546AB0" w:rsidRPr="002064B5">
        <w:rPr>
          <w:sz w:val="22"/>
          <w:szCs w:val="22"/>
        </w:rPr>
        <w:t xml:space="preserve">1372 </w:t>
      </w:r>
      <w:r w:rsidR="001558BD" w:rsidRPr="002064B5">
        <w:rPr>
          <w:sz w:val="22"/>
          <w:szCs w:val="22"/>
        </w:rPr>
        <w:t>(одна  тысяча  триста  семьдесят два) рубля</w:t>
      </w:r>
      <w:r w:rsidR="00546AB0" w:rsidRPr="002064B5">
        <w:rPr>
          <w:sz w:val="22"/>
          <w:szCs w:val="22"/>
        </w:rPr>
        <w:t xml:space="preserve"> </w:t>
      </w:r>
      <w:r w:rsidR="00497260">
        <w:rPr>
          <w:sz w:val="22"/>
          <w:szCs w:val="22"/>
        </w:rPr>
        <w:t>88</w:t>
      </w:r>
      <w:r w:rsidR="00546AB0" w:rsidRPr="002064B5">
        <w:rPr>
          <w:sz w:val="22"/>
          <w:szCs w:val="22"/>
        </w:rPr>
        <w:t xml:space="preserve"> </w:t>
      </w:r>
      <w:r w:rsidR="001558BD" w:rsidRPr="002064B5">
        <w:rPr>
          <w:sz w:val="22"/>
          <w:szCs w:val="22"/>
        </w:rPr>
        <w:t xml:space="preserve"> копеек</w:t>
      </w:r>
      <w:r w:rsidR="001B61A5" w:rsidRPr="002064B5">
        <w:rPr>
          <w:sz w:val="22"/>
          <w:szCs w:val="22"/>
        </w:rPr>
        <w:t xml:space="preserve"> </w:t>
      </w:r>
      <w:r w:rsidR="005A1902" w:rsidRPr="002064B5">
        <w:rPr>
          <w:sz w:val="22"/>
          <w:szCs w:val="22"/>
        </w:rPr>
        <w:t xml:space="preserve">за </w:t>
      </w:r>
      <w:r w:rsidR="00263048" w:rsidRPr="002064B5">
        <w:rPr>
          <w:sz w:val="22"/>
          <w:szCs w:val="22"/>
        </w:rPr>
        <w:t xml:space="preserve">весь срок </w:t>
      </w:r>
      <w:r w:rsidR="005A1902" w:rsidRPr="002064B5">
        <w:rPr>
          <w:sz w:val="22"/>
          <w:szCs w:val="22"/>
        </w:rPr>
        <w:t>субаренды земельного участка</w:t>
      </w:r>
      <w:r w:rsidR="00263048" w:rsidRPr="002064B5">
        <w:rPr>
          <w:sz w:val="22"/>
          <w:szCs w:val="22"/>
        </w:rPr>
        <w:t>, указанный в пункте 1.1. настоящего Договора</w:t>
      </w:r>
      <w:r w:rsidR="005A1902" w:rsidRPr="002064B5">
        <w:rPr>
          <w:sz w:val="22"/>
          <w:szCs w:val="22"/>
        </w:rPr>
        <w:t>.</w:t>
      </w:r>
      <w:r w:rsidR="00263048" w:rsidRPr="002064B5">
        <w:rPr>
          <w:sz w:val="22"/>
          <w:szCs w:val="22"/>
        </w:rPr>
        <w:t xml:space="preserve"> </w:t>
      </w:r>
    </w:p>
    <w:p w:rsidR="001558BD" w:rsidRPr="00FC2474" w:rsidRDefault="001558BD" w:rsidP="005A1902">
      <w:pPr>
        <w:pStyle w:val="a4"/>
        <w:ind w:firstLine="708"/>
        <w:jc w:val="both"/>
        <w:rPr>
          <w:sz w:val="22"/>
          <w:szCs w:val="22"/>
        </w:rPr>
      </w:pPr>
      <w:r w:rsidRPr="00FC2474">
        <w:rPr>
          <w:sz w:val="22"/>
          <w:szCs w:val="22"/>
        </w:rPr>
        <w:t>В меся</w:t>
      </w:r>
      <w:r w:rsidR="00477B25">
        <w:rPr>
          <w:sz w:val="22"/>
          <w:szCs w:val="22"/>
        </w:rPr>
        <w:t>ц арендная плата составляет 1800</w:t>
      </w:r>
      <w:r w:rsidRPr="00FC2474">
        <w:rPr>
          <w:sz w:val="22"/>
          <w:szCs w:val="22"/>
        </w:rPr>
        <w:t xml:space="preserve"> (одна тысяча </w:t>
      </w:r>
      <w:r w:rsidR="00477B25">
        <w:rPr>
          <w:sz w:val="22"/>
          <w:szCs w:val="22"/>
        </w:rPr>
        <w:t>восемьсот</w:t>
      </w:r>
      <w:r w:rsidRPr="00FC2474">
        <w:rPr>
          <w:sz w:val="22"/>
          <w:szCs w:val="22"/>
        </w:rPr>
        <w:t>) рублей 00 копеек, включая НДС (18%).</w:t>
      </w:r>
    </w:p>
    <w:p w:rsidR="009015E0" w:rsidRPr="00FC2474" w:rsidRDefault="00AC4C34" w:rsidP="009015E0">
      <w:pPr>
        <w:pStyle w:val="a4"/>
        <w:ind w:firstLine="708"/>
        <w:jc w:val="both"/>
        <w:rPr>
          <w:strike/>
          <w:sz w:val="22"/>
          <w:szCs w:val="22"/>
        </w:rPr>
      </w:pPr>
      <w:r w:rsidRPr="00FC2474">
        <w:rPr>
          <w:sz w:val="22"/>
          <w:szCs w:val="22"/>
        </w:rPr>
        <w:t>1.4</w:t>
      </w:r>
      <w:r w:rsidR="005A1902" w:rsidRPr="00FC2474">
        <w:rPr>
          <w:sz w:val="22"/>
          <w:szCs w:val="22"/>
        </w:rPr>
        <w:t xml:space="preserve">. Арендная плата </w:t>
      </w:r>
      <w:r w:rsidR="00263048" w:rsidRPr="00FC2474">
        <w:rPr>
          <w:sz w:val="22"/>
          <w:szCs w:val="22"/>
        </w:rPr>
        <w:t>уплачивает</w:t>
      </w:r>
      <w:r w:rsidR="005A1902" w:rsidRPr="00FC2474">
        <w:rPr>
          <w:sz w:val="22"/>
          <w:szCs w:val="22"/>
        </w:rPr>
        <w:t xml:space="preserve">ся Субарендатором Арендатору </w:t>
      </w:r>
      <w:r w:rsidR="00C66CD0" w:rsidRPr="00FC2474">
        <w:rPr>
          <w:sz w:val="22"/>
          <w:szCs w:val="22"/>
        </w:rPr>
        <w:t>ежемесячно</w:t>
      </w:r>
      <w:r w:rsidR="009A7FCB" w:rsidRPr="00FC2474">
        <w:rPr>
          <w:sz w:val="22"/>
          <w:szCs w:val="22"/>
        </w:rPr>
        <w:t>, в срок до 10 (</w:t>
      </w:r>
      <w:r w:rsidR="00C66CD0" w:rsidRPr="00FC2474">
        <w:rPr>
          <w:sz w:val="22"/>
          <w:szCs w:val="22"/>
        </w:rPr>
        <w:t>десятого)</w:t>
      </w:r>
      <w:r w:rsidR="009A7FCB" w:rsidRPr="00FC2474">
        <w:rPr>
          <w:sz w:val="22"/>
          <w:szCs w:val="22"/>
        </w:rPr>
        <w:t xml:space="preserve"> числа  месяца, за который  производится оплата.</w:t>
      </w:r>
      <w:r w:rsidR="00B059D8" w:rsidRPr="00FC2474">
        <w:rPr>
          <w:sz w:val="22"/>
          <w:szCs w:val="22"/>
        </w:rPr>
        <w:t xml:space="preserve"> </w:t>
      </w:r>
      <w:r w:rsidR="009015E0" w:rsidRPr="00FC2474">
        <w:rPr>
          <w:sz w:val="22"/>
          <w:szCs w:val="22"/>
        </w:rPr>
        <w:t xml:space="preserve">Размер арендной платы за неполный период (месяц) исчисляется пропорционально количеству календарных дней аренды в </w:t>
      </w:r>
      <w:proofErr w:type="gramStart"/>
      <w:r w:rsidR="009015E0" w:rsidRPr="00FC2474">
        <w:rPr>
          <w:sz w:val="22"/>
          <w:szCs w:val="22"/>
        </w:rPr>
        <w:t>месяце</w:t>
      </w:r>
      <w:proofErr w:type="gramEnd"/>
      <w:r w:rsidR="009015E0" w:rsidRPr="00FC2474">
        <w:rPr>
          <w:sz w:val="22"/>
          <w:szCs w:val="22"/>
        </w:rPr>
        <w:t xml:space="preserve"> к количеству дней данного месяца.</w:t>
      </w:r>
    </w:p>
    <w:p w:rsidR="001558BD" w:rsidRPr="002064B5" w:rsidRDefault="009A7FCB" w:rsidP="00C2676F">
      <w:pPr>
        <w:pStyle w:val="a4"/>
        <w:ind w:firstLine="708"/>
        <w:jc w:val="both"/>
        <w:rPr>
          <w:sz w:val="22"/>
          <w:szCs w:val="22"/>
        </w:rPr>
      </w:pPr>
      <w:r w:rsidRPr="00FC2474">
        <w:rPr>
          <w:sz w:val="22"/>
          <w:szCs w:val="22"/>
        </w:rPr>
        <w:t>1.5</w:t>
      </w:r>
      <w:r w:rsidR="007E5E6F" w:rsidRPr="00FC2474">
        <w:rPr>
          <w:sz w:val="22"/>
          <w:szCs w:val="22"/>
        </w:rPr>
        <w:t xml:space="preserve"> </w:t>
      </w:r>
      <w:r w:rsidRPr="00FC2474">
        <w:rPr>
          <w:sz w:val="22"/>
          <w:szCs w:val="22"/>
        </w:rPr>
        <w:t>Стороны   договорились, что</w:t>
      </w:r>
      <w:r w:rsidR="007619EB" w:rsidRPr="00FC2474">
        <w:rPr>
          <w:sz w:val="22"/>
          <w:szCs w:val="22"/>
        </w:rPr>
        <w:t xml:space="preserve"> Субарендатор</w:t>
      </w:r>
      <w:r w:rsidR="00F20A0A" w:rsidRPr="00FC2474">
        <w:rPr>
          <w:sz w:val="22"/>
          <w:szCs w:val="22"/>
        </w:rPr>
        <w:t xml:space="preserve"> возмещает</w:t>
      </w:r>
      <w:r w:rsidR="007E5E6F" w:rsidRPr="00FC2474">
        <w:rPr>
          <w:sz w:val="22"/>
          <w:szCs w:val="22"/>
        </w:rPr>
        <w:t xml:space="preserve"> Арендатору </w:t>
      </w:r>
      <w:r w:rsidR="00C70836" w:rsidRPr="00FC2474">
        <w:rPr>
          <w:sz w:val="22"/>
          <w:szCs w:val="22"/>
        </w:rPr>
        <w:t xml:space="preserve"> так же</w:t>
      </w:r>
      <w:r w:rsidR="007E5E6F" w:rsidRPr="00FC2474">
        <w:rPr>
          <w:sz w:val="22"/>
          <w:szCs w:val="22"/>
        </w:rPr>
        <w:t xml:space="preserve"> упущенную выгоду </w:t>
      </w:r>
      <w:r w:rsidR="00C70836" w:rsidRPr="00FC2474">
        <w:rPr>
          <w:sz w:val="22"/>
          <w:szCs w:val="22"/>
        </w:rPr>
        <w:t xml:space="preserve">и убытки, причиненные </w:t>
      </w:r>
      <w:r w:rsidR="007E5E6F" w:rsidRPr="00FC2474">
        <w:rPr>
          <w:sz w:val="22"/>
          <w:szCs w:val="22"/>
        </w:rPr>
        <w:t xml:space="preserve"> временным занятием земель</w:t>
      </w:r>
      <w:r w:rsidR="009A2E2D" w:rsidRPr="00FC2474">
        <w:rPr>
          <w:sz w:val="22"/>
          <w:szCs w:val="22"/>
        </w:rPr>
        <w:t>, согласно расчету (Приложение №2 к Договору)</w:t>
      </w:r>
      <w:r w:rsidR="007E5E6F" w:rsidRPr="00FC2474">
        <w:rPr>
          <w:sz w:val="22"/>
          <w:szCs w:val="22"/>
        </w:rPr>
        <w:t xml:space="preserve"> в </w:t>
      </w:r>
      <w:proofErr w:type="gramStart"/>
      <w:r w:rsidR="007E5E6F" w:rsidRPr="00FC2474">
        <w:rPr>
          <w:sz w:val="22"/>
          <w:szCs w:val="22"/>
        </w:rPr>
        <w:t>размере</w:t>
      </w:r>
      <w:proofErr w:type="gramEnd"/>
      <w:r w:rsidR="00B059D8" w:rsidRPr="00FC2474">
        <w:rPr>
          <w:sz w:val="22"/>
          <w:szCs w:val="22"/>
        </w:rPr>
        <w:t xml:space="preserve">  1</w:t>
      </w:r>
      <w:r w:rsidR="00546AB0" w:rsidRPr="00FC2474">
        <w:rPr>
          <w:sz w:val="22"/>
          <w:szCs w:val="22"/>
        </w:rPr>
        <w:t xml:space="preserve"> </w:t>
      </w:r>
      <w:r w:rsidR="009A2E2D" w:rsidRPr="00FC2474">
        <w:rPr>
          <w:sz w:val="22"/>
          <w:szCs w:val="22"/>
        </w:rPr>
        <w:t>342 594 руб. 60 копеек (</w:t>
      </w:r>
      <w:r w:rsidR="00B059D8" w:rsidRPr="00FC2474">
        <w:rPr>
          <w:sz w:val="22"/>
          <w:szCs w:val="22"/>
        </w:rPr>
        <w:t>один миллион триста сорок две тысячи  пятьсот девяносто четыре  руб. 60 копеек.)</w:t>
      </w:r>
      <w:r w:rsidR="009A2E2D" w:rsidRPr="00FC2474">
        <w:rPr>
          <w:sz w:val="22"/>
          <w:szCs w:val="22"/>
        </w:rPr>
        <w:t>.</w:t>
      </w:r>
      <w:r w:rsidR="00D52D1E" w:rsidRPr="00FC2474">
        <w:rPr>
          <w:sz w:val="22"/>
          <w:szCs w:val="22"/>
        </w:rPr>
        <w:t xml:space="preserve"> Указанная сумма уплачивается    Субарендатором  Арендатору  равными долями  по </w:t>
      </w:r>
      <w:r w:rsidR="00C70836" w:rsidRPr="00FC2474">
        <w:rPr>
          <w:sz w:val="22"/>
          <w:szCs w:val="22"/>
        </w:rPr>
        <w:t>268</w:t>
      </w:r>
      <w:r w:rsidR="00546AB0" w:rsidRPr="00FC2474">
        <w:rPr>
          <w:sz w:val="22"/>
          <w:szCs w:val="22"/>
        </w:rPr>
        <w:t xml:space="preserve"> </w:t>
      </w:r>
      <w:r w:rsidR="00C70836" w:rsidRPr="00FC2474">
        <w:rPr>
          <w:sz w:val="22"/>
          <w:szCs w:val="22"/>
        </w:rPr>
        <w:t>518 руб. 92 коп</w:t>
      </w:r>
      <w:proofErr w:type="gramStart"/>
      <w:r w:rsidR="00C70836" w:rsidRPr="00FC2474">
        <w:rPr>
          <w:sz w:val="22"/>
          <w:szCs w:val="22"/>
        </w:rPr>
        <w:t>.</w:t>
      </w:r>
      <w:proofErr w:type="gramEnd"/>
      <w:r w:rsidR="00C70836" w:rsidRPr="00FC2474">
        <w:rPr>
          <w:sz w:val="22"/>
          <w:szCs w:val="22"/>
        </w:rPr>
        <w:t xml:space="preserve"> </w:t>
      </w:r>
      <w:proofErr w:type="gramStart"/>
      <w:r w:rsidR="00C70836" w:rsidRPr="00FC2474">
        <w:rPr>
          <w:sz w:val="22"/>
          <w:szCs w:val="22"/>
        </w:rPr>
        <w:t>е</w:t>
      </w:r>
      <w:proofErr w:type="gramEnd"/>
      <w:r w:rsidR="00C70836" w:rsidRPr="00FC2474">
        <w:rPr>
          <w:sz w:val="22"/>
          <w:szCs w:val="22"/>
        </w:rPr>
        <w:t>жемесячно до 10 (</w:t>
      </w:r>
      <w:r w:rsidR="00546AB0" w:rsidRPr="00FC2474">
        <w:rPr>
          <w:sz w:val="22"/>
          <w:szCs w:val="22"/>
        </w:rPr>
        <w:t>десятого) числа</w:t>
      </w:r>
      <w:r w:rsidR="00546AB0" w:rsidRPr="002064B5">
        <w:rPr>
          <w:sz w:val="22"/>
          <w:szCs w:val="22"/>
        </w:rPr>
        <w:t xml:space="preserve">  каждого месяца  до окончательной выплаты указанной суммы на основании счета.</w:t>
      </w:r>
      <w:r w:rsidR="001558BD" w:rsidRPr="002064B5">
        <w:rPr>
          <w:sz w:val="22"/>
          <w:szCs w:val="22"/>
        </w:rPr>
        <w:t xml:space="preserve"> </w:t>
      </w:r>
    </w:p>
    <w:p w:rsidR="00DA5437" w:rsidRPr="00FC2474" w:rsidRDefault="007E5E6F" w:rsidP="00C2676F">
      <w:pPr>
        <w:pStyle w:val="a4"/>
        <w:ind w:firstLine="708"/>
        <w:jc w:val="both"/>
        <w:rPr>
          <w:sz w:val="22"/>
          <w:szCs w:val="22"/>
        </w:rPr>
      </w:pPr>
      <w:r w:rsidRPr="00FC2474">
        <w:rPr>
          <w:sz w:val="22"/>
          <w:szCs w:val="22"/>
        </w:rPr>
        <w:t>1.6.Стороны договорились, что указанн</w:t>
      </w:r>
      <w:r w:rsidR="00546AB0" w:rsidRPr="00FC2474">
        <w:rPr>
          <w:sz w:val="22"/>
          <w:szCs w:val="22"/>
        </w:rPr>
        <w:t>ые</w:t>
      </w:r>
      <w:r w:rsidRPr="00FC2474">
        <w:rPr>
          <w:sz w:val="22"/>
          <w:szCs w:val="22"/>
        </w:rPr>
        <w:t xml:space="preserve"> в п.1.3</w:t>
      </w:r>
      <w:r w:rsidR="009A2E2D" w:rsidRPr="00FC2474">
        <w:rPr>
          <w:sz w:val="22"/>
          <w:szCs w:val="22"/>
        </w:rPr>
        <w:t xml:space="preserve"> и п. 1.5  настоящего Д</w:t>
      </w:r>
      <w:r w:rsidR="00546AB0" w:rsidRPr="00FC2474">
        <w:rPr>
          <w:sz w:val="22"/>
          <w:szCs w:val="22"/>
        </w:rPr>
        <w:t>оговора  суммы</w:t>
      </w:r>
      <w:r w:rsidRPr="00FC2474">
        <w:rPr>
          <w:sz w:val="22"/>
          <w:szCs w:val="22"/>
        </w:rPr>
        <w:t xml:space="preserve"> явля</w:t>
      </w:r>
      <w:r w:rsidR="00546AB0" w:rsidRPr="00FC2474">
        <w:rPr>
          <w:sz w:val="22"/>
          <w:szCs w:val="22"/>
        </w:rPr>
        <w:t>ю</w:t>
      </w:r>
      <w:r w:rsidRPr="00FC2474">
        <w:rPr>
          <w:sz w:val="22"/>
          <w:szCs w:val="22"/>
        </w:rPr>
        <w:t>тся  окончательн</w:t>
      </w:r>
      <w:r w:rsidR="00546AB0" w:rsidRPr="00FC2474">
        <w:rPr>
          <w:sz w:val="22"/>
          <w:szCs w:val="22"/>
        </w:rPr>
        <w:t>ыми</w:t>
      </w:r>
      <w:r w:rsidRPr="00FC2474">
        <w:rPr>
          <w:sz w:val="22"/>
          <w:szCs w:val="22"/>
        </w:rPr>
        <w:t xml:space="preserve"> и изменению  в </w:t>
      </w:r>
      <w:r w:rsidR="009015E0" w:rsidRPr="00FC2474">
        <w:rPr>
          <w:sz w:val="22"/>
          <w:szCs w:val="22"/>
        </w:rPr>
        <w:t xml:space="preserve">одностороннем </w:t>
      </w:r>
      <w:proofErr w:type="gramStart"/>
      <w:r w:rsidR="009015E0" w:rsidRPr="00FC2474">
        <w:rPr>
          <w:sz w:val="22"/>
          <w:szCs w:val="22"/>
        </w:rPr>
        <w:t>порядке</w:t>
      </w:r>
      <w:proofErr w:type="gramEnd"/>
      <w:r w:rsidR="009015E0" w:rsidRPr="00FC2474">
        <w:rPr>
          <w:sz w:val="22"/>
          <w:szCs w:val="22"/>
        </w:rPr>
        <w:t xml:space="preserve"> не подлежа</w:t>
      </w:r>
      <w:r w:rsidRPr="00FC2474">
        <w:rPr>
          <w:sz w:val="22"/>
          <w:szCs w:val="22"/>
        </w:rPr>
        <w:t>т</w:t>
      </w:r>
      <w:r w:rsidR="00FC2474" w:rsidRPr="00FC2474">
        <w:rPr>
          <w:sz w:val="22"/>
          <w:szCs w:val="22"/>
        </w:rPr>
        <w:t xml:space="preserve">. </w:t>
      </w:r>
      <w:r w:rsidR="009A2E2D" w:rsidRPr="00FC2474">
        <w:rPr>
          <w:sz w:val="22"/>
          <w:szCs w:val="22"/>
        </w:rPr>
        <w:t xml:space="preserve">В случае </w:t>
      </w:r>
      <w:r w:rsidRPr="00FC2474">
        <w:rPr>
          <w:sz w:val="22"/>
          <w:szCs w:val="22"/>
        </w:rPr>
        <w:t>фактического увеличени</w:t>
      </w:r>
      <w:r w:rsidR="009A2E2D" w:rsidRPr="00FC2474">
        <w:rPr>
          <w:sz w:val="22"/>
          <w:szCs w:val="22"/>
        </w:rPr>
        <w:t>я срока субаренды</w:t>
      </w:r>
      <w:r w:rsidR="00FC2474" w:rsidRPr="00FC2474">
        <w:rPr>
          <w:sz w:val="22"/>
          <w:szCs w:val="22"/>
        </w:rPr>
        <w:t xml:space="preserve"> </w:t>
      </w:r>
      <w:r w:rsidR="009A2E2D" w:rsidRPr="00FC2474">
        <w:rPr>
          <w:sz w:val="22"/>
          <w:szCs w:val="22"/>
        </w:rPr>
        <w:t xml:space="preserve">Стороны подписывают соответствующее дополнительное соглашение к Договору, в котором определяют сроки </w:t>
      </w:r>
      <w:r w:rsidR="002064B5" w:rsidRPr="00FC2474">
        <w:rPr>
          <w:sz w:val="22"/>
          <w:szCs w:val="22"/>
        </w:rPr>
        <w:t>суб</w:t>
      </w:r>
      <w:r w:rsidR="009A2E2D" w:rsidRPr="00FC2474">
        <w:rPr>
          <w:sz w:val="22"/>
          <w:szCs w:val="22"/>
        </w:rPr>
        <w:t>аренды, размер и порядок оплаты арендной платы.</w:t>
      </w:r>
    </w:p>
    <w:p w:rsidR="005A1902" w:rsidRPr="002064B5" w:rsidRDefault="00B11EC9" w:rsidP="005A1902">
      <w:pPr>
        <w:ind w:firstLine="720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1</w:t>
      </w:r>
      <w:r w:rsidR="005A1902" w:rsidRPr="002064B5">
        <w:rPr>
          <w:sz w:val="22"/>
          <w:szCs w:val="22"/>
        </w:rPr>
        <w:t>.</w:t>
      </w:r>
      <w:r w:rsidR="00B059D8" w:rsidRPr="002064B5">
        <w:rPr>
          <w:sz w:val="22"/>
          <w:szCs w:val="22"/>
        </w:rPr>
        <w:t>7</w:t>
      </w:r>
      <w:r w:rsidR="005A1902" w:rsidRPr="002064B5">
        <w:rPr>
          <w:sz w:val="22"/>
          <w:szCs w:val="22"/>
        </w:rPr>
        <w:t xml:space="preserve">. </w:t>
      </w:r>
      <w:proofErr w:type="gramStart"/>
      <w:r w:rsidR="000F30F9" w:rsidRPr="002064B5">
        <w:rPr>
          <w:sz w:val="22"/>
          <w:szCs w:val="22"/>
        </w:rPr>
        <w:t>Субарендатор</w:t>
      </w:r>
      <w:r w:rsidR="005A1902" w:rsidRPr="002064B5">
        <w:rPr>
          <w:sz w:val="22"/>
          <w:szCs w:val="22"/>
        </w:rPr>
        <w:t xml:space="preserve"> обязуется соблюдать при использовании земельного участка требования строительных, экологических, санитарно-гигиенических, противопожарных и иных правил, нормативов, </w:t>
      </w:r>
      <w:r w:rsidR="005A1902" w:rsidRPr="002064B5">
        <w:rPr>
          <w:sz w:val="22"/>
          <w:szCs w:val="22"/>
        </w:rPr>
        <w:lastRenderedPageBreak/>
        <w:t>не допускать в течени</w:t>
      </w:r>
      <w:r w:rsidR="0081788E" w:rsidRPr="002064B5">
        <w:rPr>
          <w:sz w:val="22"/>
          <w:szCs w:val="22"/>
        </w:rPr>
        <w:t>е</w:t>
      </w:r>
      <w:r w:rsidR="005A1902" w:rsidRPr="002064B5">
        <w:rPr>
          <w:sz w:val="22"/>
          <w:szCs w:val="22"/>
        </w:rPr>
        <w:t xml:space="preserve"> срока субаренды его загрязнение, захламление, не допускать ухудшения экологической обстановки на земельном участке и прилегающих к нему территориях, а также соблюдать иные требования, предусмотренные законодательством Российской Федерации.</w:t>
      </w:r>
      <w:proofErr w:type="gramEnd"/>
    </w:p>
    <w:p w:rsidR="005A1902" w:rsidRPr="002064B5" w:rsidRDefault="005A1902" w:rsidP="00D457FB">
      <w:pPr>
        <w:jc w:val="both"/>
        <w:rPr>
          <w:sz w:val="22"/>
          <w:szCs w:val="22"/>
        </w:rPr>
      </w:pPr>
    </w:p>
    <w:p w:rsidR="00576644" w:rsidRPr="002064B5" w:rsidRDefault="00C2676F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1</w:t>
      </w:r>
      <w:r w:rsidR="005A1902" w:rsidRPr="002064B5">
        <w:rPr>
          <w:sz w:val="22"/>
          <w:szCs w:val="22"/>
        </w:rPr>
        <w:t>.</w:t>
      </w:r>
      <w:r w:rsidR="00B059D8" w:rsidRPr="002064B5">
        <w:rPr>
          <w:sz w:val="22"/>
          <w:szCs w:val="22"/>
        </w:rPr>
        <w:t>8</w:t>
      </w:r>
      <w:r w:rsidR="005A1902" w:rsidRPr="002064B5">
        <w:rPr>
          <w:sz w:val="22"/>
          <w:szCs w:val="22"/>
        </w:rPr>
        <w:t>. Земельный участок передается Сторонами по Акту приема-передачи в</w:t>
      </w:r>
      <w:r w:rsidR="00D457FB" w:rsidRPr="002064B5">
        <w:rPr>
          <w:sz w:val="22"/>
          <w:szCs w:val="22"/>
        </w:rPr>
        <w:t xml:space="preserve"> срок до</w:t>
      </w:r>
      <w:r w:rsidR="00B059D8" w:rsidRPr="002064B5">
        <w:rPr>
          <w:sz w:val="22"/>
          <w:szCs w:val="22"/>
        </w:rPr>
        <w:t xml:space="preserve"> </w:t>
      </w:r>
      <w:r w:rsidR="003D71D1" w:rsidRPr="002064B5">
        <w:rPr>
          <w:sz w:val="22"/>
          <w:szCs w:val="22"/>
        </w:rPr>
        <w:t>«__»</w:t>
      </w:r>
      <w:r w:rsidR="004F0555" w:rsidRPr="002064B5">
        <w:rPr>
          <w:sz w:val="22"/>
          <w:szCs w:val="22"/>
        </w:rPr>
        <w:t xml:space="preserve"> </w:t>
      </w:r>
      <w:r w:rsidR="003D71D1" w:rsidRPr="002064B5">
        <w:rPr>
          <w:sz w:val="22"/>
          <w:szCs w:val="22"/>
        </w:rPr>
        <w:t>__________</w:t>
      </w:r>
      <w:r w:rsidR="00B059D8" w:rsidRPr="002064B5">
        <w:rPr>
          <w:sz w:val="22"/>
          <w:szCs w:val="22"/>
        </w:rPr>
        <w:t xml:space="preserve"> </w:t>
      </w:r>
      <w:r w:rsidR="004F0555" w:rsidRPr="002064B5">
        <w:rPr>
          <w:sz w:val="22"/>
          <w:szCs w:val="22"/>
        </w:rPr>
        <w:t xml:space="preserve"> 2015 г.</w:t>
      </w:r>
      <w:r w:rsidR="004A13AC" w:rsidRPr="002064B5">
        <w:rPr>
          <w:sz w:val="22"/>
          <w:szCs w:val="22"/>
        </w:rPr>
        <w:t xml:space="preserve">, </w:t>
      </w:r>
      <w:r w:rsidR="00D457FB" w:rsidRPr="002064B5">
        <w:rPr>
          <w:sz w:val="22"/>
          <w:szCs w:val="22"/>
        </w:rPr>
        <w:t xml:space="preserve"> </w:t>
      </w:r>
      <w:r w:rsidR="00576644" w:rsidRPr="002064B5">
        <w:rPr>
          <w:sz w:val="22"/>
          <w:szCs w:val="22"/>
        </w:rPr>
        <w:t xml:space="preserve"> После выполнения работ и окончания срока действия договора   земельный участок передается от Субарендатора Арендатору</w:t>
      </w:r>
      <w:r w:rsidR="00673DF8" w:rsidRPr="002064B5">
        <w:rPr>
          <w:sz w:val="22"/>
          <w:szCs w:val="22"/>
        </w:rPr>
        <w:t xml:space="preserve"> так же </w:t>
      </w:r>
      <w:r w:rsidR="00576644" w:rsidRPr="002064B5">
        <w:rPr>
          <w:sz w:val="22"/>
          <w:szCs w:val="22"/>
        </w:rPr>
        <w:t xml:space="preserve"> по </w:t>
      </w:r>
      <w:r w:rsidR="00673DF8" w:rsidRPr="002064B5">
        <w:rPr>
          <w:sz w:val="22"/>
          <w:szCs w:val="22"/>
        </w:rPr>
        <w:t xml:space="preserve"> </w:t>
      </w:r>
      <w:r w:rsidR="00A64176" w:rsidRPr="002064B5">
        <w:rPr>
          <w:sz w:val="22"/>
          <w:szCs w:val="22"/>
        </w:rPr>
        <w:t xml:space="preserve"> Акту приема-передачи в срок не позднее 5 дней до даты окончания договора.</w:t>
      </w:r>
      <w:r w:rsidR="00AB3608" w:rsidRPr="002064B5">
        <w:rPr>
          <w:sz w:val="22"/>
          <w:szCs w:val="22"/>
        </w:rPr>
        <w:t xml:space="preserve"> В соответствии со ст. 78 ЗК РФ Субарендатор в полном объеме и за свой счет обязуется осуществить рекультивацию  указанного  в п.1.1  настоящего договора  земельного участка  в срок не позднее 14 (четырнадцати) дней с момента фактического  завершения работ, указанных в п.1.1  настоящего договора.</w:t>
      </w:r>
    </w:p>
    <w:p w:rsidR="005A1902" w:rsidRPr="002064B5" w:rsidRDefault="00C2676F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1</w:t>
      </w:r>
      <w:r w:rsidR="005A1902" w:rsidRPr="002064B5">
        <w:rPr>
          <w:sz w:val="22"/>
          <w:szCs w:val="22"/>
        </w:rPr>
        <w:t>.</w:t>
      </w:r>
      <w:r w:rsidR="00AB3608" w:rsidRPr="002064B5">
        <w:rPr>
          <w:sz w:val="22"/>
          <w:szCs w:val="22"/>
        </w:rPr>
        <w:t>9.</w:t>
      </w:r>
      <w:r w:rsidR="001B61A5" w:rsidRPr="002064B5">
        <w:rPr>
          <w:sz w:val="22"/>
          <w:szCs w:val="22"/>
        </w:rPr>
        <w:t xml:space="preserve"> Все </w:t>
      </w:r>
      <w:r w:rsidR="005A1902" w:rsidRPr="002064B5">
        <w:rPr>
          <w:sz w:val="22"/>
          <w:szCs w:val="22"/>
        </w:rPr>
        <w:t xml:space="preserve"> уведомления и извещения</w:t>
      </w:r>
      <w:r w:rsidR="001B61A5" w:rsidRPr="002064B5">
        <w:rPr>
          <w:sz w:val="22"/>
          <w:szCs w:val="22"/>
        </w:rPr>
        <w:t>, связанные с заключением и исполнением настоящего договора</w:t>
      </w:r>
      <w:proofErr w:type="gramStart"/>
      <w:r w:rsidR="001B61A5" w:rsidRPr="002064B5">
        <w:rPr>
          <w:sz w:val="22"/>
          <w:szCs w:val="22"/>
        </w:rPr>
        <w:t xml:space="preserve"> </w:t>
      </w:r>
      <w:r w:rsidR="004A13AC" w:rsidRPr="002064B5">
        <w:rPr>
          <w:sz w:val="22"/>
          <w:szCs w:val="22"/>
        </w:rPr>
        <w:t>,</w:t>
      </w:r>
      <w:proofErr w:type="gramEnd"/>
      <w:r w:rsidR="004A13AC" w:rsidRPr="002064B5">
        <w:rPr>
          <w:sz w:val="22"/>
          <w:szCs w:val="22"/>
        </w:rPr>
        <w:t xml:space="preserve"> </w:t>
      </w:r>
      <w:r w:rsidR="005A1902" w:rsidRPr="002064B5">
        <w:rPr>
          <w:sz w:val="22"/>
          <w:szCs w:val="22"/>
        </w:rPr>
        <w:t xml:space="preserve"> направляются Сторонами друг другу заказными письмами и телеграммами с уведомлением о вручении по адресам, указанным в Договоре в качестве юридических и почтовых адресов, либо вручаются под распис</w:t>
      </w:r>
      <w:r w:rsidR="004A13AC" w:rsidRPr="002064B5">
        <w:rPr>
          <w:sz w:val="22"/>
          <w:szCs w:val="22"/>
        </w:rPr>
        <w:t xml:space="preserve">ку уполномоченным представителям </w:t>
      </w:r>
      <w:r w:rsidR="005A1902" w:rsidRPr="002064B5">
        <w:rPr>
          <w:sz w:val="22"/>
          <w:szCs w:val="22"/>
        </w:rPr>
        <w:t xml:space="preserve"> Сторон. Иная корреспонденция может направл</w:t>
      </w:r>
      <w:r w:rsidR="004A13AC" w:rsidRPr="002064B5">
        <w:rPr>
          <w:sz w:val="22"/>
          <w:szCs w:val="22"/>
        </w:rPr>
        <w:t>яться по почте либо по</w:t>
      </w:r>
      <w:r w:rsidR="005A1902" w:rsidRPr="002064B5">
        <w:rPr>
          <w:sz w:val="22"/>
          <w:szCs w:val="22"/>
        </w:rPr>
        <w:t xml:space="preserve"> телефаксу. В случае изменения юридического или почтового адреса Сторона обязана в пятидневный срок направить в предусмотренном выше порядке извещение другой Стороне с указанием своего нового адреса. При невыполнении этой обязанности вся корреспонденция, направленная по адресу, указанному в Договоре, считается полученной Стороной, изменившей свой адрес, которая и несет все неблагоприятные последствия.</w:t>
      </w:r>
    </w:p>
    <w:p w:rsidR="005A1902" w:rsidRPr="002064B5" w:rsidRDefault="00AB3608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2.0</w:t>
      </w:r>
      <w:r w:rsidR="005A1902" w:rsidRPr="002064B5">
        <w:rPr>
          <w:sz w:val="22"/>
          <w:szCs w:val="22"/>
        </w:rPr>
        <w:t>. Договор вступает в силу со дня его подписания и действует до полного исполнения Сторонами своих обязательств по Договору.</w:t>
      </w:r>
    </w:p>
    <w:p w:rsidR="005A1902" w:rsidRPr="002064B5" w:rsidRDefault="00AB3608" w:rsidP="005A1902">
      <w:pPr>
        <w:pStyle w:val="a4"/>
        <w:ind w:firstLine="708"/>
        <w:jc w:val="both"/>
        <w:rPr>
          <w:sz w:val="22"/>
          <w:szCs w:val="22"/>
        </w:rPr>
      </w:pPr>
      <w:r w:rsidRPr="002064B5">
        <w:rPr>
          <w:sz w:val="22"/>
          <w:szCs w:val="22"/>
        </w:rPr>
        <w:t>2.1</w:t>
      </w:r>
      <w:r w:rsidR="009A2E2D" w:rsidRPr="002064B5">
        <w:rPr>
          <w:sz w:val="22"/>
          <w:szCs w:val="22"/>
        </w:rPr>
        <w:t>.</w:t>
      </w:r>
      <w:r w:rsidR="005A1902" w:rsidRPr="002064B5">
        <w:rPr>
          <w:sz w:val="22"/>
          <w:szCs w:val="22"/>
        </w:rPr>
        <w:t xml:space="preserve"> Все приложения, дополнения и изменения к настоящему Договору являются его неотъемлемой частью и действительны только тогда, когда они совершены в письменной форме, подписаны Сторонами или их уполномоченными представителями и скреплены печатями.</w:t>
      </w:r>
    </w:p>
    <w:p w:rsidR="002064B5" w:rsidRPr="00FC2474" w:rsidRDefault="002064B5" w:rsidP="002064B5">
      <w:pPr>
        <w:pStyle w:val="a4"/>
        <w:ind w:firstLine="709"/>
        <w:contextualSpacing/>
        <w:jc w:val="both"/>
        <w:rPr>
          <w:sz w:val="22"/>
          <w:szCs w:val="22"/>
        </w:rPr>
      </w:pPr>
      <w:r w:rsidRPr="00FC2474">
        <w:rPr>
          <w:sz w:val="22"/>
          <w:szCs w:val="22"/>
        </w:rPr>
        <w:t xml:space="preserve">Приложение №1 – </w:t>
      </w:r>
      <w:r w:rsidR="00F77FE6" w:rsidRPr="00FC2474">
        <w:rPr>
          <w:sz w:val="22"/>
          <w:szCs w:val="22"/>
        </w:rPr>
        <w:t>К</w:t>
      </w:r>
      <w:r w:rsidRPr="00FC2474">
        <w:rPr>
          <w:sz w:val="22"/>
          <w:szCs w:val="22"/>
        </w:rPr>
        <w:t>оординаты расположения земельного участка №7.</w:t>
      </w:r>
    </w:p>
    <w:p w:rsidR="002064B5" w:rsidRPr="00FC2474" w:rsidRDefault="002064B5" w:rsidP="002064B5">
      <w:pPr>
        <w:pStyle w:val="a4"/>
        <w:ind w:firstLine="709"/>
        <w:contextualSpacing/>
        <w:jc w:val="both"/>
        <w:rPr>
          <w:sz w:val="22"/>
          <w:szCs w:val="22"/>
        </w:rPr>
      </w:pPr>
      <w:r w:rsidRPr="00FC2474">
        <w:rPr>
          <w:sz w:val="22"/>
          <w:szCs w:val="22"/>
        </w:rPr>
        <w:t>Приложение №2 – Расчет упущенной выгоды и убытков Арендатора.</w:t>
      </w:r>
    </w:p>
    <w:p w:rsidR="005A1902" w:rsidRPr="00FC2474" w:rsidRDefault="00B05A58" w:rsidP="005A1902">
      <w:pPr>
        <w:pStyle w:val="a4"/>
        <w:ind w:firstLine="708"/>
        <w:jc w:val="both"/>
        <w:rPr>
          <w:sz w:val="22"/>
          <w:szCs w:val="22"/>
        </w:rPr>
      </w:pPr>
      <w:r w:rsidRPr="00FC2474">
        <w:rPr>
          <w:sz w:val="22"/>
          <w:szCs w:val="22"/>
        </w:rPr>
        <w:t>2</w:t>
      </w:r>
      <w:r w:rsidR="005A1902" w:rsidRPr="00FC2474">
        <w:rPr>
          <w:sz w:val="22"/>
          <w:szCs w:val="22"/>
        </w:rPr>
        <w:t>.</w:t>
      </w:r>
      <w:r w:rsidR="00AB3608" w:rsidRPr="00FC2474">
        <w:rPr>
          <w:sz w:val="22"/>
          <w:szCs w:val="22"/>
        </w:rPr>
        <w:t>2</w:t>
      </w:r>
      <w:r w:rsidR="000D4B5F" w:rsidRPr="00FC2474">
        <w:rPr>
          <w:sz w:val="22"/>
          <w:szCs w:val="22"/>
        </w:rPr>
        <w:t>. Настоящий Д</w:t>
      </w:r>
      <w:r w:rsidR="005A1902" w:rsidRPr="00FC2474">
        <w:rPr>
          <w:sz w:val="22"/>
          <w:szCs w:val="22"/>
        </w:rPr>
        <w:t xml:space="preserve">оговор составлен в 2-х </w:t>
      </w:r>
      <w:proofErr w:type="gramStart"/>
      <w:r w:rsidR="005A1902" w:rsidRPr="00FC2474">
        <w:rPr>
          <w:sz w:val="22"/>
          <w:szCs w:val="22"/>
        </w:rPr>
        <w:t>экземплярах</w:t>
      </w:r>
      <w:proofErr w:type="gramEnd"/>
      <w:r w:rsidR="005A1902" w:rsidRPr="00FC2474">
        <w:rPr>
          <w:sz w:val="22"/>
          <w:szCs w:val="22"/>
        </w:rPr>
        <w:t xml:space="preserve"> </w:t>
      </w:r>
      <w:r w:rsidR="004A13AC" w:rsidRPr="00FC2474">
        <w:rPr>
          <w:sz w:val="22"/>
          <w:szCs w:val="22"/>
        </w:rPr>
        <w:t xml:space="preserve"> </w:t>
      </w:r>
      <w:r w:rsidR="005A1902" w:rsidRPr="00FC2474">
        <w:rPr>
          <w:sz w:val="22"/>
          <w:szCs w:val="22"/>
        </w:rPr>
        <w:t xml:space="preserve">на </w:t>
      </w:r>
      <w:r w:rsidR="008E5BCD" w:rsidRPr="00FC2474">
        <w:rPr>
          <w:sz w:val="22"/>
          <w:szCs w:val="22"/>
        </w:rPr>
        <w:t>двух</w:t>
      </w:r>
      <w:r w:rsidR="005A1902" w:rsidRPr="00FC2474">
        <w:rPr>
          <w:sz w:val="22"/>
          <w:szCs w:val="22"/>
        </w:rPr>
        <w:t xml:space="preserve"> листах: один экземпляр для </w:t>
      </w:r>
      <w:r w:rsidR="00D156BD" w:rsidRPr="00FC2474">
        <w:rPr>
          <w:sz w:val="22"/>
          <w:szCs w:val="22"/>
        </w:rPr>
        <w:t>Арендатора</w:t>
      </w:r>
      <w:r w:rsidR="005A1902" w:rsidRPr="00FC2474">
        <w:rPr>
          <w:sz w:val="22"/>
          <w:szCs w:val="22"/>
        </w:rPr>
        <w:t xml:space="preserve"> и один экземпляр для </w:t>
      </w:r>
      <w:r w:rsidR="00D156BD" w:rsidRPr="00FC2474">
        <w:rPr>
          <w:sz w:val="22"/>
          <w:szCs w:val="22"/>
        </w:rPr>
        <w:t>Субарендатора.</w:t>
      </w:r>
    </w:p>
    <w:p w:rsidR="00E148EC" w:rsidRPr="00FC2474" w:rsidRDefault="00E148EC" w:rsidP="00E148EC">
      <w:pPr>
        <w:shd w:val="clear" w:color="auto" w:fill="FFFFFF"/>
        <w:tabs>
          <w:tab w:val="left" w:pos="6318"/>
        </w:tabs>
        <w:spacing w:before="4" w:line="292" w:lineRule="exact"/>
        <w:ind w:right="1966"/>
        <w:rPr>
          <w:b/>
          <w:sz w:val="22"/>
          <w:szCs w:val="22"/>
        </w:rPr>
      </w:pPr>
      <w:r w:rsidRPr="00FC2474">
        <w:rPr>
          <w:spacing w:val="-2"/>
          <w:sz w:val="22"/>
          <w:szCs w:val="22"/>
        </w:rPr>
        <w:t xml:space="preserve">     </w:t>
      </w:r>
      <w:r w:rsidRPr="00FC2474">
        <w:rPr>
          <w:b/>
          <w:spacing w:val="-2"/>
          <w:sz w:val="22"/>
          <w:szCs w:val="22"/>
        </w:rPr>
        <w:t xml:space="preserve">Арендатор  </w:t>
      </w:r>
      <w:r w:rsidRPr="00FC2474">
        <w:rPr>
          <w:spacing w:val="-2"/>
          <w:sz w:val="22"/>
          <w:szCs w:val="22"/>
        </w:rPr>
        <w:t xml:space="preserve">                                                              </w:t>
      </w:r>
      <w:r w:rsidRPr="00FC2474">
        <w:rPr>
          <w:b/>
          <w:spacing w:val="-2"/>
          <w:sz w:val="22"/>
          <w:szCs w:val="22"/>
        </w:rPr>
        <w:t>Субарендатор</w:t>
      </w:r>
    </w:p>
    <w:tbl>
      <w:tblPr>
        <w:tblW w:w="0" w:type="auto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6"/>
        <w:gridCol w:w="4756"/>
      </w:tblGrid>
      <w:tr w:rsidR="00E148EC" w:rsidRPr="002064B5" w:rsidTr="001558BD">
        <w:tc>
          <w:tcPr>
            <w:tcW w:w="4756" w:type="dxa"/>
            <w:shd w:val="clear" w:color="auto" w:fill="auto"/>
          </w:tcPr>
          <w:p w:rsidR="00E148EC" w:rsidRPr="002064B5" w:rsidRDefault="00E148EC" w:rsidP="001558BD">
            <w:pPr>
              <w:spacing w:before="43" w:line="252" w:lineRule="exact"/>
              <w:rPr>
                <w:b/>
              </w:rPr>
            </w:pPr>
            <w:r w:rsidRPr="002064B5">
              <w:rPr>
                <w:b/>
                <w:sz w:val="22"/>
                <w:szCs w:val="22"/>
              </w:rPr>
              <w:t>ООО «</w:t>
            </w:r>
            <w:r w:rsidR="004A13AC" w:rsidRPr="002064B5">
              <w:rPr>
                <w:b/>
                <w:sz w:val="22"/>
                <w:szCs w:val="22"/>
              </w:rPr>
              <w:t>Грязинский Агрокомплекс»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Адрес: 399087 Липецкая обл.</w:t>
            </w:r>
            <w:r w:rsidRPr="002064B5">
              <w:rPr>
                <w:sz w:val="22"/>
                <w:szCs w:val="22"/>
              </w:rPr>
              <w:br/>
              <w:t xml:space="preserve">Грязинский р-он, с. </w:t>
            </w:r>
            <w:proofErr w:type="spellStart"/>
            <w:r w:rsidRPr="002064B5">
              <w:rPr>
                <w:sz w:val="22"/>
                <w:szCs w:val="22"/>
              </w:rPr>
              <w:t>Синявка</w:t>
            </w:r>
            <w:proofErr w:type="spellEnd"/>
            <w:r w:rsidRPr="002064B5">
              <w:rPr>
                <w:sz w:val="22"/>
                <w:szCs w:val="22"/>
              </w:rPr>
              <w:t xml:space="preserve">, ул. </w:t>
            </w:r>
          </w:p>
          <w:p w:rsidR="00433984" w:rsidRPr="002064B5" w:rsidRDefault="00433984" w:rsidP="001558BD">
            <w:pPr>
              <w:spacing w:before="43" w:line="252" w:lineRule="exact"/>
            </w:pPr>
            <w:proofErr w:type="gramStart"/>
            <w:r w:rsidRPr="002064B5">
              <w:rPr>
                <w:sz w:val="22"/>
                <w:szCs w:val="22"/>
              </w:rPr>
              <w:t>Пролетарская</w:t>
            </w:r>
            <w:proofErr w:type="gramEnd"/>
            <w:r w:rsidRPr="002064B5">
              <w:rPr>
                <w:sz w:val="22"/>
                <w:szCs w:val="22"/>
              </w:rPr>
              <w:t xml:space="preserve"> дом 18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ОГРН:1054800048456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ИНН:4802009012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КПП:480201001</w:t>
            </w:r>
          </w:p>
          <w:p w:rsidR="00433984" w:rsidRPr="002064B5" w:rsidRDefault="001E3E77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 xml:space="preserve">р/с  № 40702810300020000075 </w:t>
            </w:r>
            <w:r w:rsidR="00433984" w:rsidRPr="002064B5">
              <w:rPr>
                <w:sz w:val="22"/>
                <w:szCs w:val="22"/>
              </w:rPr>
              <w:t>в ОАО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«</w:t>
            </w:r>
            <w:proofErr w:type="spellStart"/>
            <w:r w:rsidRPr="002064B5">
              <w:rPr>
                <w:sz w:val="22"/>
                <w:szCs w:val="22"/>
              </w:rPr>
              <w:t>Липецккомбанк</w:t>
            </w:r>
            <w:proofErr w:type="spellEnd"/>
            <w:r w:rsidRPr="002064B5">
              <w:rPr>
                <w:sz w:val="22"/>
                <w:szCs w:val="22"/>
              </w:rPr>
              <w:t>» г. Липецк</w:t>
            </w:r>
          </w:p>
          <w:p w:rsidR="00433984" w:rsidRPr="002064B5" w:rsidRDefault="00433984" w:rsidP="001558BD">
            <w:pPr>
              <w:spacing w:before="43" w:line="252" w:lineRule="exact"/>
            </w:pPr>
            <w:proofErr w:type="gramStart"/>
            <w:r w:rsidRPr="002064B5">
              <w:rPr>
                <w:sz w:val="22"/>
                <w:szCs w:val="22"/>
              </w:rPr>
              <w:t>к</w:t>
            </w:r>
            <w:proofErr w:type="gramEnd"/>
            <w:r w:rsidRPr="002064B5">
              <w:rPr>
                <w:sz w:val="22"/>
                <w:szCs w:val="22"/>
              </w:rPr>
              <w:t>/счет № 30101810700000000704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БИК: 044206704</w:t>
            </w:r>
          </w:p>
          <w:p w:rsidR="00E148EC" w:rsidRPr="002064B5" w:rsidRDefault="00E148EC" w:rsidP="001558BD">
            <w:pPr>
              <w:spacing w:before="43" w:line="252" w:lineRule="exact"/>
            </w:pPr>
          </w:p>
          <w:p w:rsidR="00C077CD" w:rsidRPr="002064B5" w:rsidRDefault="00C077CD" w:rsidP="001558BD">
            <w:pPr>
              <w:spacing w:before="43" w:line="252" w:lineRule="exact"/>
            </w:pPr>
          </w:p>
          <w:p w:rsidR="00E148EC" w:rsidRPr="002064B5" w:rsidRDefault="00E148EC" w:rsidP="001558BD">
            <w:pPr>
              <w:spacing w:before="43" w:line="252" w:lineRule="exact"/>
              <w:rPr>
                <w:b/>
              </w:rPr>
            </w:pPr>
            <w:r w:rsidRPr="002064B5">
              <w:rPr>
                <w:b/>
                <w:sz w:val="22"/>
                <w:szCs w:val="22"/>
              </w:rPr>
              <w:t xml:space="preserve">Генеральный директор               </w:t>
            </w:r>
          </w:p>
          <w:p w:rsidR="00E148EC" w:rsidRPr="002064B5" w:rsidRDefault="00E148EC" w:rsidP="001558BD">
            <w:pPr>
              <w:spacing w:before="43" w:line="252" w:lineRule="exact"/>
            </w:pPr>
          </w:p>
          <w:p w:rsidR="00E148EC" w:rsidRPr="002064B5" w:rsidRDefault="00E148EC" w:rsidP="001558BD">
            <w:pPr>
              <w:spacing w:before="43" w:line="252" w:lineRule="exact"/>
              <w:rPr>
                <w:b/>
              </w:rPr>
            </w:pPr>
            <w:r w:rsidRPr="002064B5">
              <w:rPr>
                <w:sz w:val="22"/>
                <w:szCs w:val="22"/>
              </w:rPr>
              <w:t xml:space="preserve">_________________ </w:t>
            </w:r>
            <w:r w:rsidR="00433984" w:rsidRPr="002064B5">
              <w:rPr>
                <w:b/>
                <w:sz w:val="22"/>
                <w:szCs w:val="22"/>
              </w:rPr>
              <w:t>Э.Б.Сазонов</w:t>
            </w:r>
          </w:p>
          <w:p w:rsidR="00E148EC" w:rsidRPr="002064B5" w:rsidRDefault="00E148EC" w:rsidP="001558BD">
            <w:pPr>
              <w:spacing w:before="43" w:line="252" w:lineRule="exact"/>
            </w:pPr>
          </w:p>
        </w:tc>
        <w:tc>
          <w:tcPr>
            <w:tcW w:w="4756" w:type="dxa"/>
            <w:shd w:val="clear" w:color="auto" w:fill="auto"/>
          </w:tcPr>
          <w:p w:rsidR="00E148EC" w:rsidRPr="002064B5" w:rsidRDefault="00433984" w:rsidP="001558BD">
            <w:pPr>
              <w:spacing w:before="43" w:line="252" w:lineRule="exact"/>
              <w:rPr>
                <w:b/>
              </w:rPr>
            </w:pPr>
            <w:r w:rsidRPr="002064B5">
              <w:rPr>
                <w:b/>
                <w:sz w:val="22"/>
                <w:szCs w:val="22"/>
              </w:rPr>
              <w:t>Открытое акционерное общество «Особая экономическая зона промышленно-производственного типа «Липецк»</w:t>
            </w:r>
          </w:p>
          <w:p w:rsidR="00433984" w:rsidRPr="002064B5" w:rsidRDefault="00433984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Адрес: 398908 г. Липецк</w:t>
            </w:r>
            <w:r w:rsidR="001E3E77" w:rsidRPr="002064B5">
              <w:rPr>
                <w:sz w:val="22"/>
                <w:szCs w:val="22"/>
              </w:rPr>
              <w:t xml:space="preserve">  </w:t>
            </w:r>
            <w:proofErr w:type="spellStart"/>
            <w:r w:rsidR="001E3E77" w:rsidRPr="002064B5">
              <w:rPr>
                <w:sz w:val="22"/>
                <w:szCs w:val="22"/>
              </w:rPr>
              <w:t>п</w:t>
            </w:r>
            <w:proofErr w:type="gramStart"/>
            <w:r w:rsidR="001E3E77" w:rsidRPr="002064B5">
              <w:rPr>
                <w:sz w:val="22"/>
                <w:szCs w:val="22"/>
              </w:rPr>
              <w:t>.М</w:t>
            </w:r>
            <w:proofErr w:type="gramEnd"/>
            <w:r w:rsidR="001E3E77" w:rsidRPr="002064B5">
              <w:rPr>
                <w:sz w:val="22"/>
                <w:szCs w:val="22"/>
              </w:rPr>
              <w:t>атырский</w:t>
            </w:r>
            <w:proofErr w:type="spellEnd"/>
            <w:r w:rsidR="001E3E77" w:rsidRPr="002064B5">
              <w:rPr>
                <w:sz w:val="22"/>
                <w:szCs w:val="22"/>
              </w:rPr>
              <w:t>,</w:t>
            </w:r>
          </w:p>
          <w:p w:rsidR="001E3E77" w:rsidRPr="002064B5" w:rsidRDefault="001E3E77" w:rsidP="001558BD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 xml:space="preserve"> Ул. Моршанская  </w:t>
            </w:r>
            <w:proofErr w:type="gramStart"/>
            <w:r w:rsidRPr="002064B5">
              <w:rPr>
                <w:sz w:val="22"/>
                <w:szCs w:val="22"/>
              </w:rPr>
              <w:t>4а</w:t>
            </w:r>
            <w:proofErr w:type="gramEnd"/>
            <w:r w:rsidRPr="002064B5">
              <w:rPr>
                <w:sz w:val="22"/>
                <w:szCs w:val="22"/>
              </w:rPr>
              <w:t xml:space="preserve"> а/я 344</w:t>
            </w:r>
          </w:p>
          <w:p w:rsidR="001E3E77" w:rsidRPr="002064B5" w:rsidRDefault="001E3E77" w:rsidP="001E3E77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ОГРН:</w:t>
            </w:r>
          </w:p>
          <w:p w:rsidR="001E3E77" w:rsidRPr="002064B5" w:rsidRDefault="001E3E77" w:rsidP="001E3E77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ИНН:</w:t>
            </w:r>
          </w:p>
          <w:p w:rsidR="001E3E77" w:rsidRPr="002064B5" w:rsidRDefault="001E3E77" w:rsidP="001E3E77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КПП</w:t>
            </w:r>
          </w:p>
          <w:p w:rsidR="001E3E77" w:rsidRPr="002064B5" w:rsidRDefault="001E3E77" w:rsidP="001E3E77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 xml:space="preserve">р/с  № 407028101 22250000839 в </w:t>
            </w:r>
            <w:proofErr w:type="gramStart"/>
            <w:r w:rsidRPr="002064B5">
              <w:rPr>
                <w:sz w:val="22"/>
                <w:szCs w:val="22"/>
              </w:rPr>
              <w:t>филиале</w:t>
            </w:r>
            <w:proofErr w:type="gramEnd"/>
            <w:r w:rsidRPr="002064B5">
              <w:rPr>
                <w:sz w:val="22"/>
                <w:szCs w:val="22"/>
              </w:rPr>
              <w:t xml:space="preserve"> ОАО Банк ВТБ  г. Воронеж</w:t>
            </w:r>
          </w:p>
          <w:p w:rsidR="001E3E77" w:rsidRPr="002064B5" w:rsidRDefault="00576644" w:rsidP="001E3E77">
            <w:pPr>
              <w:spacing w:before="43" w:line="252" w:lineRule="exact"/>
            </w:pPr>
            <w:proofErr w:type="gramStart"/>
            <w:r w:rsidRPr="002064B5">
              <w:rPr>
                <w:sz w:val="22"/>
                <w:szCs w:val="22"/>
              </w:rPr>
              <w:t>к</w:t>
            </w:r>
            <w:proofErr w:type="gramEnd"/>
            <w:r w:rsidRPr="002064B5">
              <w:rPr>
                <w:sz w:val="22"/>
                <w:szCs w:val="22"/>
              </w:rPr>
              <w:t>/счет № 30101810100000000835</w:t>
            </w:r>
          </w:p>
          <w:p w:rsidR="001E3E77" w:rsidRPr="002064B5" w:rsidRDefault="001E3E77" w:rsidP="001E3E77">
            <w:pPr>
              <w:spacing w:before="43" w:line="252" w:lineRule="exact"/>
            </w:pPr>
            <w:r w:rsidRPr="002064B5">
              <w:rPr>
                <w:sz w:val="22"/>
                <w:szCs w:val="22"/>
              </w:rPr>
              <w:t>БИК: 04</w:t>
            </w:r>
            <w:r w:rsidR="00576644" w:rsidRPr="002064B5">
              <w:rPr>
                <w:sz w:val="22"/>
                <w:szCs w:val="22"/>
              </w:rPr>
              <w:t>2007835</w:t>
            </w:r>
          </w:p>
          <w:p w:rsidR="00C077CD" w:rsidRPr="002064B5" w:rsidRDefault="00C077CD" w:rsidP="001E3E77">
            <w:pPr>
              <w:spacing w:before="43" w:line="252" w:lineRule="exact"/>
            </w:pPr>
          </w:p>
          <w:p w:rsidR="00576644" w:rsidRPr="002064B5" w:rsidRDefault="00576644" w:rsidP="001E3E77">
            <w:pPr>
              <w:spacing w:before="43" w:line="252" w:lineRule="exact"/>
              <w:rPr>
                <w:b/>
              </w:rPr>
            </w:pPr>
            <w:r w:rsidRPr="002064B5">
              <w:rPr>
                <w:b/>
                <w:sz w:val="22"/>
                <w:szCs w:val="22"/>
              </w:rPr>
              <w:t>Генеральный директор</w:t>
            </w:r>
          </w:p>
          <w:p w:rsidR="00576644" w:rsidRPr="002064B5" w:rsidRDefault="00576644" w:rsidP="001E3E77">
            <w:pPr>
              <w:spacing w:before="43" w:line="252" w:lineRule="exact"/>
              <w:rPr>
                <w:b/>
              </w:rPr>
            </w:pPr>
          </w:p>
          <w:p w:rsidR="00576644" w:rsidRPr="002064B5" w:rsidRDefault="00576644" w:rsidP="001E3E77">
            <w:pPr>
              <w:spacing w:before="43" w:line="252" w:lineRule="exact"/>
              <w:rPr>
                <w:b/>
              </w:rPr>
            </w:pPr>
            <w:r w:rsidRPr="002064B5">
              <w:rPr>
                <w:b/>
                <w:sz w:val="22"/>
                <w:szCs w:val="22"/>
              </w:rPr>
              <w:t>___________________И.Н. Кошелев</w:t>
            </w:r>
          </w:p>
          <w:p w:rsidR="00433984" w:rsidRPr="002064B5" w:rsidRDefault="00433984" w:rsidP="001558BD">
            <w:pPr>
              <w:spacing w:before="43" w:line="252" w:lineRule="exact"/>
              <w:rPr>
                <w:b/>
              </w:rPr>
            </w:pPr>
          </w:p>
        </w:tc>
        <w:bookmarkStart w:id="0" w:name="_GoBack"/>
        <w:bookmarkEnd w:id="0"/>
      </w:tr>
    </w:tbl>
    <w:p w:rsidR="005A1902" w:rsidRDefault="005A1902" w:rsidP="005A1902">
      <w:pPr>
        <w:jc w:val="both"/>
        <w:rPr>
          <w:sz w:val="22"/>
          <w:szCs w:val="22"/>
        </w:rPr>
      </w:pPr>
    </w:p>
    <w:p w:rsidR="001A34AB" w:rsidRDefault="001A34AB" w:rsidP="005A1902">
      <w:pPr>
        <w:rPr>
          <w:szCs w:val="28"/>
        </w:rPr>
      </w:pPr>
    </w:p>
    <w:p w:rsidR="00F77FE6" w:rsidRDefault="00F77FE6" w:rsidP="005A1902">
      <w:pPr>
        <w:rPr>
          <w:szCs w:val="28"/>
        </w:rPr>
      </w:pPr>
    </w:p>
    <w:p w:rsidR="00F77FE6" w:rsidRDefault="00F77FE6" w:rsidP="005A1902">
      <w:pPr>
        <w:rPr>
          <w:szCs w:val="28"/>
        </w:rPr>
      </w:pPr>
    </w:p>
    <w:p w:rsidR="00F77FE6" w:rsidRDefault="00F77FE6" w:rsidP="005A1902">
      <w:pPr>
        <w:rPr>
          <w:szCs w:val="28"/>
        </w:rPr>
      </w:pPr>
    </w:p>
    <w:p w:rsidR="00FC2474" w:rsidRDefault="00FC2474" w:rsidP="005A1902">
      <w:pPr>
        <w:rPr>
          <w:szCs w:val="28"/>
        </w:rPr>
      </w:pPr>
    </w:p>
    <w:p w:rsidR="00F77FE6" w:rsidRPr="00FC2474" w:rsidRDefault="00F77FE6" w:rsidP="00F77FE6">
      <w:pPr>
        <w:jc w:val="right"/>
        <w:rPr>
          <w:sz w:val="22"/>
          <w:szCs w:val="22"/>
        </w:rPr>
      </w:pPr>
      <w:r w:rsidRPr="00FC2474">
        <w:rPr>
          <w:sz w:val="22"/>
          <w:szCs w:val="22"/>
        </w:rPr>
        <w:lastRenderedPageBreak/>
        <w:t xml:space="preserve">Приложение №1 </w:t>
      </w:r>
    </w:p>
    <w:p w:rsidR="00B67D3C" w:rsidRPr="00FC2474" w:rsidRDefault="00B67D3C" w:rsidP="00F77FE6">
      <w:pPr>
        <w:jc w:val="right"/>
        <w:rPr>
          <w:sz w:val="22"/>
          <w:szCs w:val="22"/>
        </w:rPr>
      </w:pPr>
      <w:r w:rsidRPr="00FC2474">
        <w:rPr>
          <w:sz w:val="22"/>
          <w:szCs w:val="22"/>
        </w:rPr>
        <w:t xml:space="preserve">к договору субаренды </w:t>
      </w:r>
      <w:r w:rsidRPr="00FC2474">
        <w:rPr>
          <w:bCs/>
          <w:spacing w:val="-7"/>
          <w:sz w:val="22"/>
          <w:szCs w:val="22"/>
        </w:rPr>
        <w:t>части земельного участка</w:t>
      </w:r>
      <w:r w:rsidRPr="00FC2474">
        <w:rPr>
          <w:sz w:val="22"/>
          <w:szCs w:val="22"/>
        </w:rPr>
        <w:t xml:space="preserve"> </w:t>
      </w:r>
    </w:p>
    <w:p w:rsidR="00F77FE6" w:rsidRPr="00FC2474" w:rsidRDefault="00F77FE6" w:rsidP="00F77FE6">
      <w:pPr>
        <w:jc w:val="right"/>
        <w:rPr>
          <w:sz w:val="22"/>
          <w:szCs w:val="22"/>
        </w:rPr>
      </w:pPr>
      <w:r w:rsidRPr="00FC2474">
        <w:rPr>
          <w:sz w:val="22"/>
          <w:szCs w:val="22"/>
        </w:rPr>
        <w:t>№______ от____________</w:t>
      </w:r>
    </w:p>
    <w:p w:rsidR="00F77FE6" w:rsidRPr="00FC2474" w:rsidRDefault="00F77FE6" w:rsidP="00F77FE6">
      <w:pPr>
        <w:rPr>
          <w:sz w:val="22"/>
          <w:szCs w:val="22"/>
        </w:rPr>
      </w:pPr>
    </w:p>
    <w:p w:rsidR="004628C3" w:rsidRPr="00FC2474" w:rsidRDefault="004628C3" w:rsidP="00F77FE6">
      <w:pPr>
        <w:pStyle w:val="a4"/>
        <w:ind w:firstLine="709"/>
        <w:contextualSpacing/>
        <w:jc w:val="center"/>
        <w:rPr>
          <w:sz w:val="22"/>
          <w:szCs w:val="22"/>
        </w:rPr>
      </w:pPr>
    </w:p>
    <w:p w:rsidR="004628C3" w:rsidRPr="00FC2474" w:rsidRDefault="004628C3" w:rsidP="00F77FE6">
      <w:pPr>
        <w:pStyle w:val="a4"/>
        <w:ind w:firstLine="709"/>
        <w:contextualSpacing/>
        <w:jc w:val="center"/>
        <w:rPr>
          <w:sz w:val="22"/>
          <w:szCs w:val="22"/>
        </w:rPr>
      </w:pPr>
    </w:p>
    <w:p w:rsidR="00F77FE6" w:rsidRPr="00FC2474" w:rsidRDefault="00F77FE6" w:rsidP="00F77FE6">
      <w:pPr>
        <w:pStyle w:val="a4"/>
        <w:ind w:firstLine="709"/>
        <w:contextualSpacing/>
        <w:jc w:val="center"/>
        <w:rPr>
          <w:sz w:val="22"/>
          <w:szCs w:val="22"/>
        </w:rPr>
      </w:pPr>
      <w:r w:rsidRPr="00FC2474">
        <w:rPr>
          <w:sz w:val="22"/>
          <w:szCs w:val="22"/>
        </w:rPr>
        <w:t>Координаты расположения земельного участка №7</w:t>
      </w:r>
    </w:p>
    <w:tbl>
      <w:tblPr>
        <w:tblpPr w:leftFromText="180" w:rightFromText="180" w:vertAnchor="text" w:tblpY="1"/>
        <w:tblOverlap w:val="never"/>
        <w:tblW w:w="10097" w:type="dxa"/>
        <w:tblInd w:w="96" w:type="dxa"/>
        <w:tblLook w:val="0000"/>
      </w:tblPr>
      <w:tblGrid>
        <w:gridCol w:w="1056"/>
        <w:gridCol w:w="2370"/>
        <w:gridCol w:w="2451"/>
        <w:gridCol w:w="740"/>
        <w:gridCol w:w="33"/>
        <w:gridCol w:w="675"/>
        <w:gridCol w:w="33"/>
        <w:gridCol w:w="528"/>
        <w:gridCol w:w="2211"/>
      </w:tblGrid>
      <w:tr w:rsidR="004628C3" w:rsidRPr="00FC2474" w:rsidTr="004152C1">
        <w:trPr>
          <w:trHeight w:val="422"/>
        </w:trPr>
        <w:tc>
          <w:tcPr>
            <w:tcW w:w="105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№ точки</w:t>
            </w:r>
          </w:p>
        </w:tc>
        <w:tc>
          <w:tcPr>
            <w:tcW w:w="4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Координаты</w:t>
            </w:r>
          </w:p>
        </w:tc>
        <w:tc>
          <w:tcPr>
            <w:tcW w:w="200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Дирекционные углы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Меры</w:t>
            </w:r>
          </w:p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линий</w:t>
            </w:r>
          </w:p>
        </w:tc>
      </w:tr>
      <w:tr w:rsidR="004628C3" w:rsidRPr="00FC2474" w:rsidTr="004152C1">
        <w:trPr>
          <w:trHeight w:val="420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Х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Y</w:t>
            </w:r>
          </w:p>
        </w:tc>
        <w:tc>
          <w:tcPr>
            <w:tcW w:w="2009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</w:p>
        </w:tc>
        <w:tc>
          <w:tcPr>
            <w:tcW w:w="221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</w:pP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403966.56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1344511.57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188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11</w:t>
            </w:r>
          </w:p>
        </w:tc>
        <w:tc>
          <w:tcPr>
            <w:tcW w:w="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9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12.76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403953.93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1344509.75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275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</w:t>
            </w:r>
          </w:p>
        </w:tc>
        <w:tc>
          <w:tcPr>
            <w:tcW w:w="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50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4.64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403954.34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1344505.13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185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23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59.72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403894.89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1344499.52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275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31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211.21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403913.45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1344289.13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1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59.66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403972.88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1344294.36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275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5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101.42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403981.88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1344193.34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284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33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39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312.28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404060.39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1343891.09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302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44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340.87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404244.79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1343604.40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308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38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1236.51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405016.82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1342638.52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218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58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59.85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404970.29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1342600.88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308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41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100.00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405032.81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1342522.84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42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60.00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405078.29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1342561.97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308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27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49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18.26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405089.65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1342547.67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254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40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31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43.44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405078.17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1342505.78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264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19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37.26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405074.49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1342468.70</w:t>
            </w:r>
          </w:p>
        </w:tc>
        <w:tc>
          <w:tcPr>
            <w:tcW w:w="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170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56</w:t>
            </w:r>
          </w:p>
        </w:tc>
        <w:tc>
          <w:tcPr>
            <w:tcW w:w="5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46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201.64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404875.36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1342500.43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162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23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92.04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404787.63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1342528.27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252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23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25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57.47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404770.24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1342473.49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342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45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91.32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404857.46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1342446.42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350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54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15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221.94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405076.61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1342411.34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354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46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96.37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405172.58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1342402.57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84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42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28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33.81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405175.70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1342436.24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311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23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69.91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405221.92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1342383.78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39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59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65.00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405271.72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1342425.55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129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46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140.43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405181.86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1342533.47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245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28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23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35.26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405167.23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1342501.38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128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39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10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1436.07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404270.26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1343622.87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122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44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334.10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404089.52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1343903.87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104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22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36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126.31</w:t>
            </w:r>
          </w:p>
        </w:tc>
      </w:tr>
      <w:tr w:rsidR="004628C3" w:rsidRPr="00FC2474" w:rsidTr="004152C1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404058.16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1344026.22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112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57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30.83</w:t>
            </w:r>
          </w:p>
        </w:tc>
      </w:tr>
      <w:tr w:rsidR="004628C3" w:rsidRPr="00FC2474" w:rsidTr="004628C3">
        <w:trPr>
          <w:trHeight w:val="391"/>
        </w:trPr>
        <w:tc>
          <w:tcPr>
            <w:tcW w:w="105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404046.14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1344054.61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104</w:t>
            </w:r>
          </w:p>
        </w:tc>
        <w:tc>
          <w:tcPr>
            <w:tcW w:w="7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35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152.97</w:t>
            </w:r>
          </w:p>
        </w:tc>
      </w:tr>
      <w:tr w:rsidR="004628C3" w:rsidRPr="00FC2474" w:rsidTr="004628C3">
        <w:trPr>
          <w:trHeight w:val="391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C3" w:rsidRPr="00FC2474" w:rsidRDefault="004628C3" w:rsidP="004152C1">
            <w:pPr>
              <w:jc w:val="center"/>
              <w:rPr>
                <w:lang w:val="en-US"/>
              </w:rPr>
            </w:pPr>
            <w:r w:rsidRPr="00FC2474">
              <w:rPr>
                <w:sz w:val="22"/>
                <w:szCs w:val="22"/>
                <w:lang w:val="en-US"/>
              </w:rPr>
              <w:lastRenderedPageBreak/>
              <w:t>32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404007.62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1344202.65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97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pPr>
              <w:jc w:val="center"/>
            </w:pPr>
            <w:r w:rsidRPr="00FC2474">
              <w:rPr>
                <w:sz w:val="22"/>
                <w:szCs w:val="22"/>
              </w:rPr>
              <w:t>34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28C3" w:rsidRPr="00FC2474" w:rsidRDefault="004628C3" w:rsidP="004152C1">
            <w:r w:rsidRPr="00FC2474">
              <w:rPr>
                <w:sz w:val="22"/>
                <w:szCs w:val="22"/>
              </w:rPr>
              <w:t>14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8C3" w:rsidRPr="00FC2474" w:rsidRDefault="004628C3" w:rsidP="004152C1">
            <w:pPr>
              <w:jc w:val="right"/>
            </w:pPr>
            <w:r w:rsidRPr="00FC2474">
              <w:rPr>
                <w:sz w:val="22"/>
                <w:szCs w:val="22"/>
              </w:rPr>
              <w:t>311.64</w:t>
            </w:r>
          </w:p>
        </w:tc>
      </w:tr>
    </w:tbl>
    <w:p w:rsidR="00F77FE6" w:rsidRPr="00FC2474" w:rsidRDefault="00F77FE6" w:rsidP="00F77FE6">
      <w:pPr>
        <w:rPr>
          <w:sz w:val="22"/>
          <w:szCs w:val="22"/>
        </w:rPr>
      </w:pPr>
    </w:p>
    <w:p w:rsidR="004628C3" w:rsidRPr="00FC2474" w:rsidRDefault="004628C3" w:rsidP="00F77FE6">
      <w:pPr>
        <w:rPr>
          <w:sz w:val="22"/>
          <w:szCs w:val="22"/>
        </w:rPr>
      </w:pPr>
    </w:p>
    <w:p w:rsidR="004628C3" w:rsidRPr="00FC2474" w:rsidRDefault="004628C3" w:rsidP="00F77FE6">
      <w:pPr>
        <w:rPr>
          <w:sz w:val="22"/>
          <w:szCs w:val="22"/>
        </w:rPr>
      </w:pPr>
    </w:p>
    <w:p w:rsidR="004628C3" w:rsidRPr="00FC2474" w:rsidRDefault="004628C3" w:rsidP="00F77FE6">
      <w:pPr>
        <w:rPr>
          <w:sz w:val="22"/>
          <w:szCs w:val="22"/>
        </w:rPr>
      </w:pPr>
    </w:p>
    <w:tbl>
      <w:tblPr>
        <w:tblStyle w:val="a8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5069"/>
      </w:tblGrid>
      <w:tr w:rsidR="00F77FE6" w:rsidRPr="00FC2474" w:rsidTr="004628C3">
        <w:tc>
          <w:tcPr>
            <w:tcW w:w="5637" w:type="dxa"/>
          </w:tcPr>
          <w:p w:rsidR="004628C3" w:rsidRPr="00FC2474" w:rsidRDefault="004628C3" w:rsidP="00F77FE6">
            <w:pPr>
              <w:spacing w:before="43" w:line="252" w:lineRule="exact"/>
              <w:rPr>
                <w:b/>
                <w:spacing w:val="-2"/>
                <w:sz w:val="22"/>
                <w:szCs w:val="22"/>
              </w:rPr>
            </w:pPr>
            <w:r w:rsidRPr="00FC2474">
              <w:rPr>
                <w:b/>
                <w:spacing w:val="-2"/>
                <w:sz w:val="22"/>
                <w:szCs w:val="22"/>
              </w:rPr>
              <w:t xml:space="preserve">Арендатор  </w:t>
            </w:r>
          </w:p>
          <w:p w:rsidR="00F77FE6" w:rsidRPr="00FC2474" w:rsidRDefault="00F77FE6" w:rsidP="00F77FE6">
            <w:pPr>
              <w:spacing w:before="43" w:line="252" w:lineRule="exact"/>
            </w:pPr>
            <w:r w:rsidRPr="00FC2474">
              <w:rPr>
                <w:sz w:val="22"/>
                <w:szCs w:val="22"/>
              </w:rPr>
              <w:t xml:space="preserve">Генеральный директор               </w:t>
            </w:r>
          </w:p>
          <w:p w:rsidR="004628C3" w:rsidRPr="00FC2474" w:rsidRDefault="004628C3" w:rsidP="00F77FE6">
            <w:pPr>
              <w:spacing w:before="43" w:line="252" w:lineRule="exact"/>
              <w:rPr>
                <w:sz w:val="22"/>
                <w:szCs w:val="22"/>
              </w:rPr>
            </w:pPr>
          </w:p>
          <w:p w:rsidR="004628C3" w:rsidRPr="00FC2474" w:rsidRDefault="004628C3" w:rsidP="00F77FE6">
            <w:pPr>
              <w:spacing w:before="43" w:line="252" w:lineRule="exact"/>
              <w:rPr>
                <w:sz w:val="22"/>
                <w:szCs w:val="22"/>
              </w:rPr>
            </w:pPr>
          </w:p>
          <w:p w:rsidR="00F77FE6" w:rsidRPr="00FC2474" w:rsidRDefault="00F77FE6" w:rsidP="00F77FE6">
            <w:pPr>
              <w:spacing w:before="43" w:line="252" w:lineRule="exact"/>
            </w:pPr>
            <w:r w:rsidRPr="00FC2474">
              <w:rPr>
                <w:sz w:val="22"/>
                <w:szCs w:val="22"/>
              </w:rPr>
              <w:t>_________________ Э.Б.Сазонов</w:t>
            </w:r>
          </w:p>
        </w:tc>
        <w:tc>
          <w:tcPr>
            <w:tcW w:w="5069" w:type="dxa"/>
          </w:tcPr>
          <w:p w:rsidR="004628C3" w:rsidRPr="00FC2474" w:rsidRDefault="004628C3" w:rsidP="004628C3">
            <w:pPr>
              <w:shd w:val="clear" w:color="auto" w:fill="FFFFFF"/>
              <w:tabs>
                <w:tab w:val="left" w:pos="6318"/>
              </w:tabs>
              <w:spacing w:before="4" w:line="292" w:lineRule="exact"/>
              <w:ind w:right="1966"/>
              <w:rPr>
                <w:b/>
                <w:sz w:val="22"/>
                <w:szCs w:val="22"/>
              </w:rPr>
            </w:pPr>
            <w:r w:rsidRPr="00FC2474">
              <w:rPr>
                <w:b/>
                <w:spacing w:val="-2"/>
                <w:sz w:val="22"/>
                <w:szCs w:val="22"/>
              </w:rPr>
              <w:t>Субарендатор</w:t>
            </w:r>
          </w:p>
          <w:p w:rsidR="004628C3" w:rsidRPr="00FC2474" w:rsidRDefault="004628C3" w:rsidP="00F77FE6">
            <w:pPr>
              <w:spacing w:before="43" w:line="252" w:lineRule="exact"/>
              <w:rPr>
                <w:sz w:val="22"/>
                <w:szCs w:val="22"/>
              </w:rPr>
            </w:pPr>
            <w:r w:rsidRPr="00FC2474">
              <w:rPr>
                <w:sz w:val="22"/>
                <w:szCs w:val="22"/>
              </w:rPr>
              <w:t>ОАО «ОЭЗ ППТ «Липецк»</w:t>
            </w:r>
          </w:p>
          <w:p w:rsidR="00F77FE6" w:rsidRPr="00FC2474" w:rsidRDefault="00F77FE6" w:rsidP="00F77FE6">
            <w:pPr>
              <w:spacing w:before="43" w:line="252" w:lineRule="exact"/>
            </w:pPr>
            <w:r w:rsidRPr="00FC2474">
              <w:rPr>
                <w:sz w:val="22"/>
                <w:szCs w:val="22"/>
              </w:rPr>
              <w:t>Генеральный директор</w:t>
            </w:r>
          </w:p>
          <w:p w:rsidR="004628C3" w:rsidRPr="00FC2474" w:rsidRDefault="004628C3" w:rsidP="00F77FE6">
            <w:pPr>
              <w:spacing w:before="43" w:line="252" w:lineRule="exact"/>
              <w:rPr>
                <w:sz w:val="22"/>
                <w:szCs w:val="22"/>
              </w:rPr>
            </w:pPr>
          </w:p>
          <w:p w:rsidR="00F77FE6" w:rsidRPr="00FC2474" w:rsidRDefault="00F77FE6" w:rsidP="00F77FE6">
            <w:pPr>
              <w:spacing w:before="43" w:line="252" w:lineRule="exact"/>
            </w:pPr>
            <w:r w:rsidRPr="00FC2474">
              <w:rPr>
                <w:sz w:val="22"/>
                <w:szCs w:val="22"/>
              </w:rPr>
              <w:t>__________________ И.Н. Кошелев</w:t>
            </w:r>
          </w:p>
        </w:tc>
      </w:tr>
    </w:tbl>
    <w:p w:rsidR="00F77FE6" w:rsidRPr="00FC2474" w:rsidRDefault="00F77FE6" w:rsidP="00F77FE6">
      <w:pPr>
        <w:rPr>
          <w:sz w:val="22"/>
          <w:szCs w:val="22"/>
        </w:rPr>
      </w:pPr>
    </w:p>
    <w:sectPr w:rsidR="00F77FE6" w:rsidRPr="00FC2474" w:rsidSect="003D71D1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1A6B"/>
    <w:multiLevelType w:val="hybridMultilevel"/>
    <w:tmpl w:val="217E1F6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C8C154C"/>
    <w:multiLevelType w:val="hybridMultilevel"/>
    <w:tmpl w:val="217E1F6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534E9"/>
    <w:rsid w:val="000561F9"/>
    <w:rsid w:val="000B46C1"/>
    <w:rsid w:val="000D4B5F"/>
    <w:rsid w:val="000F1155"/>
    <w:rsid w:val="000F18A0"/>
    <w:rsid w:val="000F30F9"/>
    <w:rsid w:val="00122917"/>
    <w:rsid w:val="0013595C"/>
    <w:rsid w:val="001534E9"/>
    <w:rsid w:val="001558BD"/>
    <w:rsid w:val="0016771D"/>
    <w:rsid w:val="001716C1"/>
    <w:rsid w:val="001A34AB"/>
    <w:rsid w:val="001B61A5"/>
    <w:rsid w:val="001E3E77"/>
    <w:rsid w:val="001F62A1"/>
    <w:rsid w:val="002064B5"/>
    <w:rsid w:val="00231925"/>
    <w:rsid w:val="002366D5"/>
    <w:rsid w:val="00263048"/>
    <w:rsid w:val="00271239"/>
    <w:rsid w:val="002D15EF"/>
    <w:rsid w:val="002D671C"/>
    <w:rsid w:val="003007C9"/>
    <w:rsid w:val="0031146D"/>
    <w:rsid w:val="003137CE"/>
    <w:rsid w:val="00355D1F"/>
    <w:rsid w:val="00373098"/>
    <w:rsid w:val="003D6CFF"/>
    <w:rsid w:val="003D71D1"/>
    <w:rsid w:val="004152C1"/>
    <w:rsid w:val="00433984"/>
    <w:rsid w:val="004351E4"/>
    <w:rsid w:val="0046037A"/>
    <w:rsid w:val="004628C3"/>
    <w:rsid w:val="00477B25"/>
    <w:rsid w:val="00490C42"/>
    <w:rsid w:val="00497260"/>
    <w:rsid w:val="004A13AC"/>
    <w:rsid w:val="004B4F96"/>
    <w:rsid w:val="004C0937"/>
    <w:rsid w:val="004C415A"/>
    <w:rsid w:val="004F0555"/>
    <w:rsid w:val="00546AB0"/>
    <w:rsid w:val="00576644"/>
    <w:rsid w:val="005943EE"/>
    <w:rsid w:val="005A1902"/>
    <w:rsid w:val="005A4650"/>
    <w:rsid w:val="006161F5"/>
    <w:rsid w:val="0061693A"/>
    <w:rsid w:val="00643AE6"/>
    <w:rsid w:val="00673DF8"/>
    <w:rsid w:val="0069659B"/>
    <w:rsid w:val="006D0808"/>
    <w:rsid w:val="006F3ECE"/>
    <w:rsid w:val="00726245"/>
    <w:rsid w:val="00744DB9"/>
    <w:rsid w:val="00757A33"/>
    <w:rsid w:val="007606A9"/>
    <w:rsid w:val="007619EB"/>
    <w:rsid w:val="00776924"/>
    <w:rsid w:val="007C27CF"/>
    <w:rsid w:val="007E5E6F"/>
    <w:rsid w:val="0081788E"/>
    <w:rsid w:val="00832B4B"/>
    <w:rsid w:val="00845B8F"/>
    <w:rsid w:val="00894431"/>
    <w:rsid w:val="008A2EBF"/>
    <w:rsid w:val="008E5BCD"/>
    <w:rsid w:val="009015E0"/>
    <w:rsid w:val="00931C81"/>
    <w:rsid w:val="0097308D"/>
    <w:rsid w:val="009A2E2D"/>
    <w:rsid w:val="009A7FCB"/>
    <w:rsid w:val="009D4620"/>
    <w:rsid w:val="009F5D24"/>
    <w:rsid w:val="00A363C1"/>
    <w:rsid w:val="00A40712"/>
    <w:rsid w:val="00A64176"/>
    <w:rsid w:val="00AB3608"/>
    <w:rsid w:val="00AC4C34"/>
    <w:rsid w:val="00AC6B0C"/>
    <w:rsid w:val="00AE5C9A"/>
    <w:rsid w:val="00B00134"/>
    <w:rsid w:val="00B05289"/>
    <w:rsid w:val="00B059D8"/>
    <w:rsid w:val="00B05A58"/>
    <w:rsid w:val="00B11EC9"/>
    <w:rsid w:val="00B22744"/>
    <w:rsid w:val="00B66863"/>
    <w:rsid w:val="00B67D3C"/>
    <w:rsid w:val="00B908B9"/>
    <w:rsid w:val="00B97F11"/>
    <w:rsid w:val="00BD42C3"/>
    <w:rsid w:val="00BE5816"/>
    <w:rsid w:val="00BF46C0"/>
    <w:rsid w:val="00BF72E1"/>
    <w:rsid w:val="00C06136"/>
    <w:rsid w:val="00C077CD"/>
    <w:rsid w:val="00C2676F"/>
    <w:rsid w:val="00C66CD0"/>
    <w:rsid w:val="00C70836"/>
    <w:rsid w:val="00C81135"/>
    <w:rsid w:val="00CF165C"/>
    <w:rsid w:val="00D156BD"/>
    <w:rsid w:val="00D229F4"/>
    <w:rsid w:val="00D3315E"/>
    <w:rsid w:val="00D457FB"/>
    <w:rsid w:val="00D4774A"/>
    <w:rsid w:val="00D52D1E"/>
    <w:rsid w:val="00DA5437"/>
    <w:rsid w:val="00DB06CA"/>
    <w:rsid w:val="00DD3ADA"/>
    <w:rsid w:val="00E148EC"/>
    <w:rsid w:val="00E425E4"/>
    <w:rsid w:val="00E61590"/>
    <w:rsid w:val="00E773E6"/>
    <w:rsid w:val="00E93687"/>
    <w:rsid w:val="00E97BB3"/>
    <w:rsid w:val="00EF03E7"/>
    <w:rsid w:val="00F01F35"/>
    <w:rsid w:val="00F119F1"/>
    <w:rsid w:val="00F139AD"/>
    <w:rsid w:val="00F16840"/>
    <w:rsid w:val="00F20A0A"/>
    <w:rsid w:val="00F36F77"/>
    <w:rsid w:val="00F469E7"/>
    <w:rsid w:val="00F52859"/>
    <w:rsid w:val="00F562ED"/>
    <w:rsid w:val="00F77FE6"/>
    <w:rsid w:val="00FC2474"/>
    <w:rsid w:val="00FF1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nhideWhenUsed/>
    <w:rsid w:val="005A1902"/>
    <w:pPr>
      <w:spacing w:after="100" w:afterAutospacing="1"/>
    </w:pPr>
  </w:style>
  <w:style w:type="paragraph" w:styleId="a5">
    <w:name w:val="Body Text"/>
    <w:basedOn w:val="a"/>
    <w:link w:val="a6"/>
    <w:semiHidden/>
    <w:unhideWhenUsed/>
    <w:rsid w:val="005A1902"/>
    <w:rPr>
      <w:szCs w:val="20"/>
    </w:rPr>
  </w:style>
  <w:style w:type="character" w:customStyle="1" w:styleId="a6">
    <w:name w:val="Основной текст Знак"/>
    <w:basedOn w:val="a0"/>
    <w:link w:val="a5"/>
    <w:semiHidden/>
    <w:rsid w:val="005A190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a"/>
    <w:basedOn w:val="a"/>
    <w:rsid w:val="005A1902"/>
    <w:pPr>
      <w:ind w:firstLine="709"/>
      <w:jc w:val="both"/>
    </w:pPr>
    <w:rPr>
      <w:sz w:val="28"/>
      <w:szCs w:val="28"/>
    </w:rPr>
  </w:style>
  <w:style w:type="table" w:styleId="a8">
    <w:name w:val="Table Grid"/>
    <w:basedOn w:val="a1"/>
    <w:rsid w:val="005A19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qFormat/>
    <w:rsid w:val="005A1902"/>
    <w:rPr>
      <w:b/>
      <w:bCs/>
    </w:rPr>
  </w:style>
  <w:style w:type="paragraph" w:styleId="aa">
    <w:name w:val="No Spacing"/>
    <w:uiPriority w:val="1"/>
    <w:qFormat/>
    <w:rsid w:val="00E148EC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46037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6037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nhideWhenUsed/>
    <w:rsid w:val="005A1902"/>
    <w:pPr>
      <w:spacing w:after="100" w:afterAutospacing="1"/>
    </w:pPr>
  </w:style>
  <w:style w:type="paragraph" w:styleId="a5">
    <w:name w:val="Body Text"/>
    <w:basedOn w:val="a"/>
    <w:link w:val="a6"/>
    <w:semiHidden/>
    <w:unhideWhenUsed/>
    <w:rsid w:val="005A1902"/>
    <w:rPr>
      <w:szCs w:val="20"/>
    </w:rPr>
  </w:style>
  <w:style w:type="character" w:customStyle="1" w:styleId="a6">
    <w:name w:val="Основной текст Знак"/>
    <w:basedOn w:val="a0"/>
    <w:link w:val="a5"/>
    <w:semiHidden/>
    <w:rsid w:val="005A190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a"/>
    <w:basedOn w:val="a"/>
    <w:rsid w:val="005A1902"/>
    <w:pPr>
      <w:ind w:firstLine="709"/>
      <w:jc w:val="both"/>
    </w:pPr>
    <w:rPr>
      <w:sz w:val="28"/>
      <w:szCs w:val="28"/>
    </w:rPr>
  </w:style>
  <w:style w:type="table" w:styleId="a8">
    <w:name w:val="Table Grid"/>
    <w:basedOn w:val="a1"/>
    <w:rsid w:val="005A19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qFormat/>
    <w:rsid w:val="005A1902"/>
    <w:rPr>
      <w:b/>
      <w:bCs/>
    </w:rPr>
  </w:style>
  <w:style w:type="paragraph" w:styleId="aa">
    <w:name w:val="No Spacing"/>
    <w:uiPriority w:val="1"/>
    <w:qFormat/>
    <w:rsid w:val="00E148E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AC24-9288-4F44-B8C6-3CB84439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"ОЭЗ ППТ "Липецк"</Company>
  <LinksUpToDate>false</LinksUpToDate>
  <CharactersWithSpaces>8339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Горяйнов</dc:creator>
  <cp:lastModifiedBy>dbuvailik</cp:lastModifiedBy>
  <cp:revision>10</cp:revision>
  <cp:lastPrinted>2015-05-22T07:03:00Z</cp:lastPrinted>
  <dcterms:created xsi:type="dcterms:W3CDTF">2015-05-14T09:01:00Z</dcterms:created>
  <dcterms:modified xsi:type="dcterms:W3CDTF">2015-05-22T07:05:00Z</dcterms:modified>
</cp:coreProperties>
</file>