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Bayetal20a_Geothermo_Final</w:t>
      </w:r>
    </w:p>
    <w:p>
      <w:pPr>
        <w:pStyle w:val="Author"/>
      </w:pPr>
      <w:r>
        <w:t xml:space="preserve">Harp</w:t>
      </w:r>
      <w:r>
        <w:t xml:space="preserve"> </w:t>
      </w:r>
      <w:r>
        <w:t xml:space="preserve">Batther</w:t>
      </w:r>
      <w:r>
        <w:t xml:space="preserve"> </w:t>
      </w:r>
      <w:r>
        <w:t xml:space="preserve">and</w:t>
      </w:r>
      <w:r>
        <w:t xml:space="preserve"> </w:t>
      </w:r>
      <w:r>
        <w:t xml:space="preserve">Tristan</w:t>
      </w:r>
      <w:r>
        <w:t xml:space="preserve"> </w:t>
      </w:r>
      <w:r>
        <w:t xml:space="preserve">Caro</w:t>
      </w:r>
    </w:p>
    <w:p>
      <w:pPr>
        <w:pStyle w:val="Date"/>
      </w:pPr>
      <w:r>
        <w:t xml:space="preserve">15</w:t>
      </w:r>
      <w:r>
        <w:t xml:space="preserve"> </w:t>
      </w:r>
      <w:r>
        <w:t xml:space="preserve">Aug</w:t>
      </w:r>
      <w:r>
        <w:t xml:space="preserve"> </w:t>
      </w:r>
      <w:r>
        <w:t xml:space="preserve">2021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Paper: Trace gas oxidizers are widespread and active members of soil microbial communities (Bay et al., 2021)</w:t>
      </w:r>
    </w:p>
    <w:p>
      <w:pPr>
        <w:pStyle w:val="BodyText"/>
      </w:pPr>
      <w:r>
        <w:t xml:space="preserve">This paper is a combined metagenomic, biochemical, and modeling approach to determine how soil microbial communities meet energy and carbon needs.</w:t>
      </w:r>
    </w:p>
    <w:p>
      <w:pPr>
        <w:pStyle w:val="BodyText"/>
      </w:pPr>
      <w:r>
        <w:t xml:space="preserve">Soil microorganisms are thought to primarily consume organic carbon sources rather than inorganic energy sources, such as trace gases. However, analysis of 40 metagenomes and 757 derived genomes indicated that &gt;70% of soil bacterial taxa consume inorganic energy sources. This paper focuses on the oxidation of hydrogen, carbon monoxide, and methane within soil at four different locations; wetland, dryland, forest, and grassland.</w:t>
      </w:r>
    </w:p>
    <w:p>
      <w:pPr>
        <w:pStyle w:val="BodyText"/>
      </w:pPr>
      <w:r>
        <w:t xml:space="preserve">Stoichiometric Reaction Relationships:</w:t>
      </w:r>
    </w:p>
    <w:p>
      <w:pPr>
        <w:pStyle w:val="BodyText"/>
      </w:pPr>
      <w:r>
        <w:t xml:space="preserve">$$
H_{2(gas)} + 0.5~O_{2(gas)} \rightarrow H_2O_{(aq)} \\
CO_{(gas)} + 0.5~O_{2(gas)} \rightarrow CO_{2(gas)} \\
CH_{4(gas)} + 2~O_{2(gas)} \rightarrow CO_{2(gas)} + 2H_2O_{(aq)} \\ 
$$</w:t>
      </w:r>
    </w:p>
    <w:bookmarkEnd w:id="20"/>
    <w:bookmarkStart w:id="22" w:name="thermodynamic-modeling"/>
    <w:p>
      <w:pPr>
        <w:pStyle w:val="Heading1"/>
      </w:pPr>
      <w:r>
        <w:t xml:space="preserve">Thermodynamic Modeling</w:t>
      </w:r>
    </w:p>
    <w:p>
      <w:pPr>
        <w:pStyle w:val="FirstParagraph"/>
      </w:pPr>
      <w:r>
        <w:t xml:space="preserve">In this study, thermodynamic modeling was used to predict the amount of power (JW/s) generated per cell based upon the ex situ oxidation rates and total number of trace gas oxidizers per gram of soil.</w:t>
      </w:r>
    </w:p>
    <w:p>
      <w:pPr>
        <w:pStyle w:val="BodyText"/>
      </w:pPr>
      <w:r>
        <w:t xml:space="preserve">First, the activity of the gas species was calculated by dividing the fugacity by the standard state fugacity. Fugacity coefficients for all gases are assumed to be 1 due to low temperatures and pressures within the soil. Partial pressures are equivalent to fucacity since</w:t>
      </w:r>
      <w:r>
        <w:t xml:space="preserve"> </w:t>
      </w:r>
      <m:oMath>
        <m:sSubSup>
          <m:e>
            <m:r>
              <m:t>f</m:t>
            </m:r>
          </m:e>
          <m:sub>
            <m:r>
              <m:t>g</m:t>
            </m:r>
          </m:sub>
          <m:sup>
            <m:r>
              <m:t>0</m:t>
            </m:r>
          </m:sup>
        </m:sSubSup>
      </m:oMath>
      <w:r>
        <w:t xml:space="preserve"> </w:t>
      </w:r>
      <w:r>
        <w:t xml:space="preserve">was taken to be 1 bar. We multiplied the partial pressures given, in ppm, by 10e-6 to convert them to bar.</w:t>
      </w:r>
    </w:p>
    <w:p>
      <w:pPr>
        <w:pStyle w:val="BodyText"/>
      </w:pPr>
      <w:r>
        <w:t xml:space="preserve">$$
a_g = \frac{f_g}{f^0_g} \\ 
a_g = \text{activities of gas-phase compounds} \\ 
f_g = \text{fugacity} \\
f^0_g = \text{standard state fugacity of the respective gas} \\
$$</w:t>
      </w:r>
    </w:p>
    <w:p>
      <w:pPr>
        <w:pStyle w:val="FirstParagraph"/>
      </w:pPr>
      <w:r>
        <w:t xml:space="preserve">Second, the reaction quotient of each reaction was calculated using the activities mentioned above. The reaction quotient</w:t>
      </w:r>
      <w:r>
        <w:t xml:space="preserve"> </w:t>
      </w:r>
      <m:oMath>
        <m:sSub>
          <m:e>
            <m:r>
              <m:t>Q</m:t>
            </m:r>
          </m:e>
          <m:sub>
            <m:r>
              <m:t>r</m:t>
            </m:r>
          </m:sub>
        </m:sSub>
      </m:oMath>
      <w:r>
        <w:t xml:space="preserve"> </w:t>
      </w:r>
      <w:r>
        <w:t xml:space="preserve">is basically the environmental activity product.</w:t>
      </w:r>
    </w:p>
    <w:p>
      <w:pPr>
        <w:pStyle w:val="BodyText"/>
      </w:pPr>
      <w:r>
        <w:t xml:space="preserve">$$
Q_r = \prod a^{v_i}_i \\
a_i = \text{activity for the ith species} \\
v_i = \text{stoichiometric coefficient of the ith species in the reaction of interest} \\
$$</w:t>
      </w:r>
    </w:p>
    <w:p>
      <w:pPr>
        <w:pStyle w:val="FirstParagraph"/>
      </w:pPr>
      <w:r>
        <w:t xml:space="preserve">Next, the Gibbs energies were calculated at 20C and 1 bar. In the equation below, the natural log of</w:t>
      </w:r>
      <w:r>
        <w:t xml:space="preserve"> </w:t>
      </w:r>
      <m:oMath>
        <m:sSub>
          <m:e>
            <m:r>
              <m:t>Q</m:t>
            </m:r>
          </m:e>
          <m:sub>
            <m:r>
              <m:t>r</m:t>
            </m:r>
          </m:sub>
        </m:sSub>
      </m:oMath>
      <w:r>
        <w:t xml:space="preserve"> </w:t>
      </w:r>
      <w:r>
        <w:t xml:space="preserve">is taken. However, the authors chose to instead take the log10 of</w:t>
      </w:r>
      <w:r>
        <w:t xml:space="preserve"> </w:t>
      </w:r>
      <m:oMath>
        <m:sSub>
          <m:e>
            <m:r>
              <m:t>Q</m:t>
            </m:r>
          </m:e>
          <m:sub>
            <m:r>
              <m:t>r</m:t>
            </m:r>
          </m:sub>
        </m:sSub>
      </m:oMath>
      <w:r>
        <w:t xml:space="preserve">.</w:t>
      </w:r>
      <w:r>
        <w:t xml:space="preserve"> </w:t>
      </w:r>
      <m:oMath>
        <m:r>
          <m:t>Δ</m:t>
        </m:r>
        <m:sSub>
          <m:e>
            <m:r>
              <m:t>G</m:t>
            </m:r>
          </m:e>
          <m:sub>
            <m:r>
              <m:t>r</m:t>
            </m:r>
          </m:sub>
        </m:sSub>
      </m:oMath>
      <w:r>
        <w:t xml:space="preserve"> </w:t>
      </w:r>
      <w:r>
        <w:t xml:space="preserve">was calculated in Joules.</w:t>
      </w:r>
    </w:p>
    <w:p>
      <w:pPr>
        <w:pStyle w:val="BodyText"/>
      </w:pPr>
      <w:r>
        <w:t xml:space="preserve">$$
\Delta G_r = \Delta G_r^0 + RTlnQ_r \\
\Delta G_r^0 = \text{standard Gibbs energy} \\
Q_r = \text{reaction quotient of the indicated reaction} \\
R = \text{gas constant} \\
T = \text{temperature in K} \\
$$</w:t>
      </w:r>
    </w:p>
    <w:p>
      <w:pPr>
        <w:pStyle w:val="FirstParagraph"/>
      </w:pPr>
      <w:r>
        <w:t xml:space="preserve">Lastly, the cell-specific power was calculated for each reaction using the rate of reaction, Gibbs energy, and number of oxidizing microbial cells. The rate of the reaction in this case is negative, indicating consumption.</w:t>
      </w:r>
    </w:p>
    <w:p>
      <w:pPr>
        <w:pStyle w:val="BodyText"/>
      </w:pPr>
      <w:r>
        <w:t xml:space="preserve">$$
P = \frac{r \cdot \Delta G_r}{B} \\
P = \text{Gibbs energy per unit time per microbial cell (cell-specific power)} \\
r = \text{rate of reaction} (mol~s^{-1} g_{dry soil}^{-1}) \\ 
\Delta G_r = \text{Gibbs energy of the reaction} (Jmol^{-1}) \\
B = \text{number of microbial cells carrying out each of the reactions} (cells~g_{dry soil}^{-1}) \\
$$</w:t>
      </w:r>
    </w:p>
    <w:p>
      <w:pPr>
        <w:pStyle w:val="FirstParagraph"/>
      </w:pPr>
      <w:r>
        <w:t xml:space="preserve">Here are our calculations of the reaction quotient:</w:t>
      </w:r>
      <w:r>
        <w:t xml:space="preserve"> </w:t>
      </w:r>
      <w:r>
        <w:t xml:space="preserve">$$</w:t>
      </w:r>
      <w:r>
        <w:t xml:space="preserve"> </w:t>
      </w:r>
      <w:r>
        <w:t xml:space="preserve">H_2 + 0.5~O_2</w:t>
      </w:r>
      <w:r>
        <w:t xml:space="preserve"> </w:t>
      </w:r>
      <w:r>
        <w:t xml:space="preserve">H_2O \</w:t>
      </w:r>
    </w:p>
    <w:p>
      <w:pPr>
        <w:pStyle w:val="BodyText"/>
      </w:pPr>
      <w:r>
        <w:t xml:space="preserve">Q =</w:t>
      </w:r>
      <w:r>
        <w:t xml:space="preserve"> </w:t>
      </w:r>
      <w:r>
        <w:t xml:space="preserve"> </w:t>
      </w:r>
      <w:r>
        <w:t xml:space="preserve">\</w:t>
      </w:r>
      <w:r>
        <w:t xml:space="preserve"> </w:t>
      </w:r>
      <w:r>
        <w:t xml:space="preserve">\</w:t>
      </w:r>
    </w:p>
    <w:p>
      <w:pPr>
        <w:pStyle w:val="BodyText"/>
      </w:pPr>
      <w:r>
        <w:t xml:space="preserve">CO + 0.5~O_2</w:t>
      </w:r>
      <w:r>
        <w:t xml:space="preserve"> </w:t>
      </w:r>
      <w:r>
        <w:t xml:space="preserve">CO_2 \</w:t>
      </w:r>
      <w:r>
        <w:t xml:space="preserve"> </w:t>
      </w:r>
      <w:r>
        <w:t xml:space="preserve">Q =</w:t>
      </w:r>
      <w:r>
        <w:t xml:space="preserve"> </w:t>
      </w:r>
      <w:r>
        <w:t xml:space="preserve"> </w:t>
      </w:r>
      <w:r>
        <w:t xml:space="preserve">\</w:t>
      </w:r>
      <w:r>
        <w:t xml:space="preserve"> </w:t>
      </w:r>
      <w:r>
        <w:t xml:space="preserve">\</w:t>
      </w:r>
    </w:p>
    <w:p>
      <w:pPr>
        <w:pStyle w:val="BodyText"/>
      </w:pPr>
      <w:r>
        <w:t xml:space="preserve">CH_4 + 2~O_2</w:t>
      </w:r>
      <w:r>
        <w:t xml:space="preserve"> </w:t>
      </w:r>
      <w:r>
        <w:t xml:space="preserve">CO_2 + 2H_2O \</w:t>
      </w:r>
      <w:r>
        <w:t xml:space="preserve"> </w:t>
      </w:r>
      <w:r>
        <w:t xml:space="preserve">Q =</w:t>
      </w:r>
      <w:r>
        <w:t xml:space="preserve"> </w:t>
      </w:r>
      <w:r>
        <w:t xml:space="preserve"> </w:t>
      </w:r>
      <w:r>
        <w:t xml:space="preserve">\</w:t>
      </w:r>
      <w:r>
        <w:t xml:space="preserve"> </w:t>
      </w:r>
      <w:r>
        <w:t xml:space="preserve">$$</w:t>
      </w:r>
    </w:p>
    <w:p>
      <w:pPr>
        <w:pStyle w:val="SourceCode"/>
      </w:pPr>
      <w:r>
        <w:rPr>
          <w:rStyle w:val="NormalTok"/>
        </w:rPr>
        <w:t xml:space="preserve">gas_data </w:t>
      </w:r>
      <w:r>
        <w:rPr>
          <w:rStyle w:val="OtherTok"/>
        </w:rPr>
        <w:t xml:space="preserve">&lt;-</w:t>
      </w:r>
      <w:r>
        <w:rPr>
          <w:rStyle w:val="NormalTok"/>
        </w:rPr>
        <w:t xml:space="preserve"> readxl</w:t>
      </w:r>
      <w:r>
        <w:rPr>
          <w:rStyle w:val="SpecialCharTok"/>
        </w:rPr>
        <w:t xml:space="preserve">::</w:t>
      </w:r>
      <w:r>
        <w:rPr>
          <w:rStyle w:val="FunctionTok"/>
        </w:rPr>
        <w:t xml:space="preserve">read_xlsx</w:t>
      </w:r>
      <w:r>
        <w:rPr>
          <w:rStyle w:val="NormalTok"/>
        </w:rPr>
        <w:t xml:space="preserve">(</w:t>
      </w:r>
      <w:r>
        <w:rPr>
          <w:rStyle w:val="StringTok"/>
        </w:rPr>
        <w:t xml:space="preserve">"gas_data.xlsx"</w:t>
      </w:r>
      <w:r>
        <w:rPr>
          <w:rStyle w:val="NormalTok"/>
        </w:rPr>
        <w:t xml:space="preserve">)</w:t>
      </w:r>
      <w:r>
        <w:br/>
      </w:r>
      <w:r>
        <w:br/>
      </w:r>
      <w:r>
        <w:rPr>
          <w:rStyle w:val="NormalTok"/>
        </w:rPr>
        <w:t xml:space="preserve">Rbar </w:t>
      </w:r>
      <w:r>
        <w:rPr>
          <w:rStyle w:val="OtherTok"/>
        </w:rPr>
        <w:t xml:space="preserve">=</w:t>
      </w:r>
      <w:r>
        <w:rPr>
          <w:rStyle w:val="NormalTok"/>
        </w:rPr>
        <w:t xml:space="preserve"> </w:t>
      </w:r>
      <w:r>
        <w:rPr>
          <w:rStyle w:val="FloatTok"/>
        </w:rPr>
        <w:t xml:space="preserve">8.31446261815324E-2</w:t>
      </w:r>
      <w:r>
        <w:rPr>
          <w:rStyle w:val="NormalTok"/>
        </w:rPr>
        <w:t xml:space="preserve"> </w:t>
      </w:r>
      <w:r>
        <w:rPr>
          <w:rStyle w:val="CommentTok"/>
        </w:rPr>
        <w:t xml:space="preserve"># gas constant with bar</w:t>
      </w:r>
      <w:r>
        <w:br/>
      </w:r>
      <w:r>
        <w:rPr>
          <w:rStyle w:val="NormalTok"/>
        </w:rPr>
        <w:t xml:space="preserve">RJoule </w:t>
      </w:r>
      <w:r>
        <w:rPr>
          <w:rStyle w:val="OtherTok"/>
        </w:rPr>
        <w:t xml:space="preserve">=</w:t>
      </w:r>
      <w:r>
        <w:rPr>
          <w:rStyle w:val="NormalTok"/>
        </w:rPr>
        <w:t xml:space="preserve"> </w:t>
      </w:r>
      <w:r>
        <w:rPr>
          <w:rStyle w:val="FloatTok"/>
        </w:rPr>
        <w:t xml:space="preserve">8.31446261815324</w:t>
      </w:r>
      <w:r>
        <w:br/>
      </w:r>
      <w:r>
        <w:rPr>
          <w:rStyle w:val="NormalTok"/>
        </w:rPr>
        <w:t xml:space="preserve">RkJ </w:t>
      </w:r>
      <w:r>
        <w:rPr>
          <w:rStyle w:val="OtherTok"/>
        </w:rPr>
        <w:t xml:space="preserve">=</w:t>
      </w:r>
      <w:r>
        <w:rPr>
          <w:rStyle w:val="NormalTok"/>
        </w:rPr>
        <w:t xml:space="preserve"> </w:t>
      </w:r>
      <w:r>
        <w:rPr>
          <w:rStyle w:val="FloatTok"/>
        </w:rPr>
        <w:t xml:space="preserve">0.2871</w:t>
      </w:r>
      <w:r>
        <w:br/>
      </w:r>
      <w:r>
        <w:rPr>
          <w:rStyle w:val="NormalTok"/>
        </w:rPr>
        <w:t xml:space="preserve">Temp </w:t>
      </w:r>
      <w:r>
        <w:rPr>
          <w:rStyle w:val="OtherTok"/>
        </w:rPr>
        <w:t xml:space="preserve">=</w:t>
      </w:r>
      <w:r>
        <w:rPr>
          <w:rStyle w:val="NormalTok"/>
        </w:rPr>
        <w:t xml:space="preserve"> </w:t>
      </w:r>
      <w:r>
        <w:rPr>
          <w:rStyle w:val="DecValTok"/>
        </w:rPr>
        <w:t xml:space="preserve">293</w:t>
      </w:r>
      <w:r>
        <w:rPr>
          <w:rStyle w:val="NormalTok"/>
        </w:rPr>
        <w:t xml:space="preserve"> </w:t>
      </w:r>
      <w:r>
        <w:rPr>
          <w:rStyle w:val="CommentTok"/>
        </w:rPr>
        <w:t xml:space="preserve"># Temp in K</w:t>
      </w:r>
      <w:r>
        <w:br/>
      </w:r>
      <w:r>
        <w:rPr>
          <w:rStyle w:val="NormalTok"/>
        </w:rPr>
        <w:t xml:space="preserve">pO2 </w:t>
      </w:r>
      <w:r>
        <w:rPr>
          <w:rStyle w:val="OtherTok"/>
        </w:rPr>
        <w:t xml:space="preserve">=</w:t>
      </w:r>
      <w:r>
        <w:rPr>
          <w:rStyle w:val="NormalTok"/>
        </w:rPr>
        <w:t xml:space="preserve"> </w:t>
      </w:r>
      <w:r>
        <w:rPr>
          <w:rStyle w:val="FloatTok"/>
        </w:rPr>
        <w:t xml:space="preserve">0.2127825</w:t>
      </w:r>
      <w:r>
        <w:rPr>
          <w:rStyle w:val="NormalTok"/>
        </w:rPr>
        <w:t xml:space="preserve"> </w:t>
      </w:r>
      <w:r>
        <w:rPr>
          <w:rStyle w:val="CommentTok"/>
        </w:rPr>
        <w:t xml:space="preserve"># atmospheric oxygen concentration (bar)</w:t>
      </w:r>
      <w:r>
        <w:br/>
      </w:r>
      <w:r>
        <w:rPr>
          <w:rStyle w:val="NormalTok"/>
        </w:rPr>
        <w:t xml:space="preserve">pCO2 </w:t>
      </w:r>
      <w:r>
        <w:rPr>
          <w:rStyle w:val="OtherTok"/>
        </w:rPr>
        <w:t xml:space="preserve">=</w:t>
      </w:r>
      <w:r>
        <w:rPr>
          <w:rStyle w:val="NormalTok"/>
        </w:rPr>
        <w:t xml:space="preserve"> </w:t>
      </w:r>
      <w:r>
        <w:rPr>
          <w:rStyle w:val="FloatTok"/>
        </w:rPr>
        <w:t xml:space="preserve">4E-4</w:t>
      </w:r>
      <w:r>
        <w:rPr>
          <w:rStyle w:val="NormalTok"/>
        </w:rPr>
        <w:t xml:space="preserve"> </w:t>
      </w:r>
      <w:r>
        <w:rPr>
          <w:rStyle w:val="CommentTok"/>
        </w:rPr>
        <w:t xml:space="preserve"># atmospheric CO2 in bar</w:t>
      </w:r>
      <w:r>
        <w:br/>
      </w:r>
      <w:r>
        <w:br/>
      </w:r>
      <w:r>
        <w:rPr>
          <w:rStyle w:val="CommentTok"/>
        </w:rPr>
        <w:t xml:space="preserve"># PV = nRT</w:t>
      </w:r>
      <w:r>
        <w:br/>
      </w:r>
      <w:r>
        <w:rPr>
          <w:rStyle w:val="CommentTok"/>
        </w:rPr>
        <w:t xml:space="preserve"># P = nRT / V</w:t>
      </w:r>
      <w:r>
        <w:br/>
      </w:r>
      <w:r>
        <w:rPr>
          <w:rStyle w:val="NormalTok"/>
        </w:rPr>
        <w:t xml:space="preserve">gas_data </w:t>
      </w:r>
      <w:r>
        <w:rPr>
          <w:rStyle w:val="OtherTok"/>
        </w:rPr>
        <w:t xml:space="preserve">&lt;-</w:t>
      </w:r>
      <w:r>
        <w:rPr>
          <w:rStyle w:val="NormalTok"/>
        </w:rPr>
        <w:t xml:space="preserve"> gas_data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p_gas =</w:t>
      </w:r>
      <w:r>
        <w:rPr>
          <w:rStyle w:val="NormalTok"/>
        </w:rPr>
        <w:t xml:space="preserve"> (</w:t>
      </w:r>
      <w:r>
        <w:rPr>
          <w:rStyle w:val="StringTok"/>
        </w:rPr>
        <w:t xml:space="preserve">`</w:t>
      </w:r>
      <w:r>
        <w:rPr>
          <w:rStyle w:val="AttributeTok"/>
        </w:rPr>
        <w:t xml:space="preserve">Mean concentration (ppm)</w:t>
      </w:r>
      <w:r>
        <w:rPr>
          <w:rStyle w:val="StringTok"/>
        </w:rPr>
        <w:t xml:space="preserve">`</w:t>
      </w:r>
      <w:r>
        <w:rPr>
          <w:rStyle w:val="SpecialCharTok"/>
        </w:rPr>
        <w:t xml:space="preserve">*</w:t>
      </w:r>
      <w:r>
        <w:rPr>
          <w:rStyle w:val="NormalTok"/>
        </w:rPr>
        <w:t xml:space="preserve">(</w:t>
      </w:r>
      <w:r>
        <w:rPr>
          <w:rStyle w:val="DecValTok"/>
        </w:rPr>
        <w:t xml:space="preserve">10</w:t>
      </w:r>
      <w:r>
        <w:rPr>
          <w:rStyle w:val="SpecialCharTok"/>
        </w:rPr>
        <w:t xml:space="preserve">^</w:t>
      </w:r>
      <w:r>
        <w:rPr>
          <w:rStyle w:val="NormalTok"/>
        </w:rPr>
        <w:t xml:space="preserve">(</w:t>
      </w:r>
      <w:r>
        <w:rPr>
          <w:rStyle w:val="SpecialCharTok"/>
        </w:rPr>
        <w:t xml:space="preserve">-</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fg0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CommentTok"/>
        </w:rPr>
        <w:t xml:space="preserve"># assume std fugacity = 1</w:t>
      </w:r>
      <w:r>
        <w:br/>
      </w:r>
      <w:r>
        <w:rPr>
          <w:rStyle w:val="NormalTok"/>
        </w:rPr>
        <w:t xml:space="preserve">  </w:t>
      </w:r>
      <w:r>
        <w:rPr>
          <w:rStyle w:val="FunctionTok"/>
        </w:rPr>
        <w:t xml:space="preserve">mutate</w:t>
      </w:r>
      <w:r>
        <w:rPr>
          <w:rStyle w:val="NormalTok"/>
        </w:rPr>
        <w:t xml:space="preserve">(</w:t>
      </w:r>
      <w:r>
        <w:rPr>
          <w:rStyle w:val="AttributeTok"/>
        </w:rPr>
        <w:t xml:space="preserve">fg =</w:t>
      </w:r>
      <w:r>
        <w:rPr>
          <w:rStyle w:val="NormalTok"/>
        </w:rPr>
        <w:t xml:space="preserve"> p_gas) </w:t>
      </w:r>
      <w:r>
        <w:rPr>
          <w:rStyle w:val="SpecialCharTok"/>
        </w:rPr>
        <w:t xml:space="preserve">%&gt;%</w:t>
      </w:r>
      <w:r>
        <w:rPr>
          <w:rStyle w:val="NormalTok"/>
        </w:rPr>
        <w:t xml:space="preserve"> </w:t>
      </w:r>
      <w:r>
        <w:rPr>
          <w:rStyle w:val="CommentTok"/>
        </w:rPr>
        <w:t xml:space="preserve"># fugacity of gas equal to partial pressure</w:t>
      </w:r>
      <w:r>
        <w:br/>
      </w:r>
      <w:r>
        <w:rPr>
          <w:rStyle w:val="NormalTok"/>
        </w:rPr>
        <w:t xml:space="preserve">  </w:t>
      </w:r>
      <w:r>
        <w:rPr>
          <w:rStyle w:val="FunctionTok"/>
        </w:rPr>
        <w:t xml:space="preserve">mutate</w:t>
      </w:r>
      <w:r>
        <w:rPr>
          <w:rStyle w:val="NormalTok"/>
        </w:rPr>
        <w:t xml:space="preserve">(</w:t>
      </w:r>
      <w:r>
        <w:rPr>
          <w:rStyle w:val="AttributeTok"/>
        </w:rPr>
        <w:t xml:space="preserve">ag =</w:t>
      </w:r>
      <w:r>
        <w:rPr>
          <w:rStyle w:val="NormalTok"/>
        </w:rPr>
        <w:t xml:space="preserve"> fg</w:t>
      </w:r>
      <w:r>
        <w:rPr>
          <w:rStyle w:val="SpecialCharTok"/>
        </w:rPr>
        <w:t xml:space="preserve">/</w:t>
      </w:r>
      <w:r>
        <w:rPr>
          <w:rStyle w:val="NormalTok"/>
        </w:rPr>
        <w:t xml:space="preserve">fg0) </w:t>
      </w:r>
      <w:r>
        <w:rPr>
          <w:rStyle w:val="SpecialCharTok"/>
        </w:rPr>
        <w:t xml:space="preserve">%&gt;%</w:t>
      </w:r>
      <w:r>
        <w:rPr>
          <w:rStyle w:val="NormalTok"/>
        </w:rPr>
        <w:t xml:space="preserve">  </w:t>
      </w:r>
      <w:r>
        <w:rPr>
          <w:rStyle w:val="CommentTok"/>
        </w:rPr>
        <w:t xml:space="preserve">#activity is ratio of fugacities</w:t>
      </w:r>
      <w:r>
        <w:br/>
      </w:r>
      <w:r>
        <w:rPr>
          <w:rStyle w:val="NormalTok"/>
        </w:rPr>
        <w:t xml:space="preserve">  </w:t>
      </w:r>
      <w:r>
        <w:rPr>
          <w:rStyle w:val="FunctionTok"/>
        </w:rPr>
        <w:t xml:space="preserve">mutate</w:t>
      </w:r>
      <w:r>
        <w:rPr>
          <w:rStyle w:val="NormalTok"/>
        </w:rPr>
        <w:t xml:space="preserve">(</w:t>
      </w:r>
      <w:r>
        <w:rPr>
          <w:rStyle w:val="AttributeTok"/>
        </w:rPr>
        <w:t xml:space="preserve">Q =</w:t>
      </w:r>
      <w:r>
        <w:rPr>
          <w:rStyle w:val="NormalTok"/>
        </w:rPr>
        <w:t xml:space="preserve"> </w:t>
      </w:r>
      <w:r>
        <w:rPr>
          <w:rStyle w:val="FunctionTok"/>
        </w:rPr>
        <w:t xml:space="preserve">case_when</w:t>
      </w:r>
      <w:r>
        <w:rPr>
          <w:rStyle w:val="NormalTok"/>
        </w:rPr>
        <w:t xml:space="preserve">(Gas </w:t>
      </w:r>
      <w:r>
        <w:rPr>
          <w:rStyle w:val="SpecialCharTok"/>
        </w:rPr>
        <w:t xml:space="preserve">==</w:t>
      </w:r>
      <w:r>
        <w:rPr>
          <w:rStyle w:val="NormalTok"/>
        </w:rPr>
        <w:t xml:space="preserve"> </w:t>
      </w:r>
      <w:r>
        <w:rPr>
          <w:rStyle w:val="StringTok"/>
        </w:rPr>
        <w:t xml:space="preserve">"H2"</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ag</w:t>
      </w:r>
      <w:r>
        <w:rPr>
          <w:rStyle w:val="SpecialCharTok"/>
        </w:rPr>
        <w:t xml:space="preserve">*</w:t>
      </w:r>
      <w:r>
        <w:rPr>
          <w:rStyle w:val="NormalTok"/>
        </w:rPr>
        <w:t xml:space="preserve">(pO2</w:t>
      </w:r>
      <w:r>
        <w:rPr>
          <w:rStyle w:val="SpecialCharTok"/>
        </w:rPr>
        <w:t xml:space="preserve">^</w:t>
      </w:r>
      <w:r>
        <w:rPr>
          <w:rStyle w:val="NormalTok"/>
        </w:rPr>
        <w:t xml:space="preserve">.</w:t>
      </w:r>
      <w:r>
        <w:rPr>
          <w:rStyle w:val="DecValTok"/>
        </w:rPr>
        <w:t xml:space="preserve">5</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"CO"</w:t>
      </w:r>
      <w:r>
        <w:rPr>
          <w:rStyle w:val="NormalTok"/>
        </w:rPr>
        <w:t xml:space="preserve"> </w:t>
      </w:r>
      <w:r>
        <w:rPr>
          <w:rStyle w:val="SpecialCharTok"/>
        </w:rPr>
        <w:t xml:space="preserve">~</w:t>
      </w:r>
      <w:r>
        <w:rPr>
          <w:rStyle w:val="NormalTok"/>
        </w:rPr>
        <w:t xml:space="preserve"> pCO2</w:t>
      </w:r>
      <w:r>
        <w:rPr>
          <w:rStyle w:val="SpecialCharTok"/>
        </w:rPr>
        <w:t xml:space="preserve">/</w:t>
      </w:r>
      <w:r>
        <w:rPr>
          <w:rStyle w:val="NormalTok"/>
        </w:rPr>
        <w:t xml:space="preserve">ag</w:t>
      </w:r>
      <w:r>
        <w:rPr>
          <w:rStyle w:val="SpecialCharTok"/>
        </w:rPr>
        <w:t xml:space="preserve">*</w:t>
      </w:r>
      <w:r>
        <w:rPr>
          <w:rStyle w:val="NormalTok"/>
        </w:rPr>
        <w:t xml:space="preserve">(pO2</w:t>
      </w:r>
      <w:r>
        <w:rPr>
          <w:rStyle w:val="SpecialCharTok"/>
        </w:rPr>
        <w:t xml:space="preserve">^</w:t>
      </w:r>
      <w:r>
        <w:rPr>
          <w:rStyle w:val="NormalTok"/>
        </w:rPr>
        <w:t xml:space="preserve">.</w:t>
      </w:r>
      <w:r>
        <w:rPr>
          <w:rStyle w:val="DecValTok"/>
        </w:rPr>
        <w:t xml:space="preserve">5</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"CH4"</w:t>
      </w:r>
      <w:r>
        <w:rPr>
          <w:rStyle w:val="NormalTok"/>
        </w:rPr>
        <w:t xml:space="preserve"> </w:t>
      </w:r>
      <w:r>
        <w:rPr>
          <w:rStyle w:val="SpecialCharTok"/>
        </w:rPr>
        <w:t xml:space="preserve">~</w:t>
      </w:r>
      <w:r>
        <w:rPr>
          <w:rStyle w:val="NormalTok"/>
        </w:rPr>
        <w:t xml:space="preserve"> pCO2</w:t>
      </w:r>
      <w:r>
        <w:rPr>
          <w:rStyle w:val="SpecialCharTok"/>
        </w:rPr>
        <w:t xml:space="preserve">*</w:t>
      </w:r>
      <w:r>
        <w:rPr>
          <w:rStyle w:val="DecValTok"/>
        </w:rPr>
        <w:t xml:space="preserve">1</w:t>
      </w:r>
      <w:r>
        <w:rPr>
          <w:rStyle w:val="SpecialCharTok"/>
        </w:rPr>
        <w:t xml:space="preserve">/</w:t>
      </w:r>
      <w:r>
        <w:rPr>
          <w:rStyle w:val="NormalTok"/>
        </w:rPr>
        <w:t xml:space="preserve">ag</w:t>
      </w:r>
      <w:r>
        <w:rPr>
          <w:rStyle w:val="SpecialCharTok"/>
        </w:rPr>
        <w:t xml:space="preserve">*</w:t>
      </w:r>
      <w:r>
        <w:rPr>
          <w:rStyle w:val="NormalTok"/>
        </w:rPr>
        <w:t xml:space="preserve">(pO2</w:t>
      </w:r>
      <w:r>
        <w:rPr>
          <w:rStyle w:val="SpecialChar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CommentTok"/>
        </w:rPr>
        <w:t xml:space="preserve"># Q is equal to the product of activities</w:t>
      </w:r>
      <w:r>
        <w:br/>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logQ =</w:t>
      </w:r>
      <w:r>
        <w:rPr>
          <w:rStyle w:val="NormalTok"/>
        </w:rPr>
        <w:t xml:space="preserve"> </w:t>
      </w:r>
      <w:r>
        <w:rPr>
          <w:rStyle w:val="FunctionTok"/>
        </w:rPr>
        <w:t xml:space="preserve">log10</w:t>
      </w:r>
      <w:r>
        <w:rPr>
          <w:rStyle w:val="NormalTok"/>
        </w:rPr>
        <w:t xml:space="preserve">(Q)) </w:t>
      </w:r>
      <w:r>
        <w:rPr>
          <w:rStyle w:val="SpecialCharTok"/>
        </w:rPr>
        <w:t xml:space="preserve">%&gt;%</w:t>
      </w:r>
      <w:r>
        <w:rPr>
          <w:rStyle w:val="NormalTok"/>
        </w:rPr>
        <w:t xml:space="preserve"> </w:t>
      </w:r>
      <w:r>
        <w:rPr>
          <w:rStyle w:val="CommentTok"/>
        </w:rPr>
        <w:t xml:space="preserve">#log10 Q</w:t>
      </w:r>
      <w:r>
        <w:br/>
      </w:r>
      <w:r>
        <w:rPr>
          <w:rStyle w:val="NormalTok"/>
        </w:rPr>
        <w:t xml:space="preserve">  </w:t>
      </w:r>
      <w:r>
        <w:rPr>
          <w:rStyle w:val="FunctionTok"/>
        </w:rPr>
        <w:t xml:space="preserve">mutate</w:t>
      </w:r>
      <w:r>
        <w:rPr>
          <w:rStyle w:val="NormalTok"/>
        </w:rPr>
        <w:t xml:space="preserve">(</w:t>
      </w:r>
      <w:r>
        <w:rPr>
          <w:rStyle w:val="AttributeTok"/>
        </w:rPr>
        <w:t xml:space="preserve">lnQ =</w:t>
      </w:r>
      <w:r>
        <w:rPr>
          <w:rStyle w:val="NormalTok"/>
        </w:rPr>
        <w:t xml:space="preserve"> </w:t>
      </w:r>
      <w:r>
        <w:rPr>
          <w:rStyle w:val="FunctionTok"/>
        </w:rPr>
        <w:t xml:space="preserve">log</w:t>
      </w:r>
      <w:r>
        <w:rPr>
          <w:rStyle w:val="NormalTok"/>
        </w:rPr>
        <w:t xml:space="preserve">(Q)) </w:t>
      </w:r>
      <w:r>
        <w:rPr>
          <w:rStyle w:val="SpecialCharTok"/>
        </w:rPr>
        <w:t xml:space="preserve">%&gt;%</w:t>
      </w:r>
      <w:r>
        <w:rPr>
          <w:rStyle w:val="NormalTok"/>
        </w:rPr>
        <w:t xml:space="preserve"> </w:t>
      </w:r>
      <w:r>
        <w:rPr>
          <w:rStyle w:val="CommentTok"/>
        </w:rPr>
        <w:t xml:space="preserve"># natural log of Q</w:t>
      </w:r>
      <w:r>
        <w:br/>
      </w:r>
      <w:r>
        <w:rPr>
          <w:rStyle w:val="NormalTok"/>
        </w:rPr>
        <w:t xml:space="preserve">  </w:t>
      </w:r>
      <w:r>
        <w:br/>
      </w:r>
      <w:r>
        <w:rPr>
          <w:rStyle w:val="NormalTok"/>
        </w:rPr>
        <w:t xml:space="preserve">  </w:t>
      </w:r>
      <w:r>
        <w:rPr>
          <w:rStyle w:val="CommentTok"/>
        </w:rPr>
        <w:t xml:space="preserve"># Below conditionally assigns delta G0 values</w:t>
      </w:r>
      <w:r>
        <w:br/>
      </w:r>
      <w:r>
        <w:rPr>
          <w:rStyle w:val="NormalTok"/>
        </w:rPr>
        <w:t xml:space="preserve">  </w:t>
      </w:r>
      <w:r>
        <w:rPr>
          <w:rStyle w:val="FunctionTok"/>
        </w:rPr>
        <w:t xml:space="preserve">mutate</w:t>
      </w:r>
      <w:r>
        <w:rPr>
          <w:rStyle w:val="NormalTok"/>
        </w:rPr>
        <w:t xml:space="preserve">(</w:t>
      </w:r>
      <w:r>
        <w:rPr>
          <w:rStyle w:val="AttributeTok"/>
        </w:rPr>
        <w:t xml:space="preserve">dg0 =</w:t>
      </w:r>
      <w:r>
        <w:rPr>
          <w:rStyle w:val="NormalTok"/>
        </w:rPr>
        <w:t xml:space="preserve"> </w:t>
      </w:r>
      <w:r>
        <w:rPr>
          <w:rStyle w:val="FunctionTok"/>
        </w:rPr>
        <w:t xml:space="preserve">case_when</w:t>
      </w:r>
      <w:r>
        <w:rPr>
          <w:rStyle w:val="NormalTok"/>
        </w:rPr>
        <w:t xml:space="preserve">(Gas </w:t>
      </w:r>
      <w:r>
        <w:rPr>
          <w:rStyle w:val="SpecialCharTok"/>
        </w:rPr>
        <w:t xml:space="preserve">==</w:t>
      </w:r>
      <w:r>
        <w:rPr>
          <w:rStyle w:val="NormalTok"/>
        </w:rPr>
        <w:t xml:space="preserve"> </w:t>
      </w:r>
      <w:r>
        <w:rPr>
          <w:rStyle w:val="StringTok"/>
        </w:rPr>
        <w:t xml:space="preserve">"H2"</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238.0110206</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"CO"</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257.6221235</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"CH4"</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819.5290501</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Calculate delta G at environmental conditions (Joules)</w:t>
      </w:r>
      <w:r>
        <w:br/>
      </w:r>
      <w:r>
        <w:rPr>
          <w:rStyle w:val="NormalTok"/>
        </w:rPr>
        <w:t xml:space="preserve">  </w:t>
      </w:r>
      <w:r>
        <w:rPr>
          <w:rStyle w:val="FunctionTok"/>
        </w:rPr>
        <w:t xml:space="preserve">mutate</w:t>
      </w:r>
      <w:r>
        <w:rPr>
          <w:rStyle w:val="NormalTok"/>
        </w:rPr>
        <w:t xml:space="preserve">(</w:t>
      </w:r>
      <w:r>
        <w:rPr>
          <w:rStyle w:val="AttributeTok"/>
        </w:rPr>
        <w:t xml:space="preserve">dg0_J =</w:t>
      </w:r>
      <w:r>
        <w:rPr>
          <w:rStyle w:val="NormalTok"/>
        </w:rPr>
        <w:t xml:space="preserve"> dg0</w:t>
      </w:r>
      <w:r>
        <w:rPr>
          <w:rStyle w:val="SpecialCharTok"/>
        </w:rPr>
        <w:t xml:space="preserve">*</w:t>
      </w:r>
      <w:r>
        <w:rPr>
          <w:rStyle w:val="DecValTok"/>
        </w:rPr>
        <w:t xml:space="preserve">1000</w:t>
      </w:r>
      <w:r>
        <w:rPr>
          <w:rStyle w:val="NormalTok"/>
        </w:rPr>
        <w:t xml:space="preserve">) </w:t>
      </w:r>
      <w:r>
        <w:rPr>
          <w:rStyle w:val="SpecialCharTok"/>
        </w:rPr>
        <w:t xml:space="preserve">%&gt;%</w:t>
      </w:r>
      <w:r>
        <w:rPr>
          <w:rStyle w:val="NormalTok"/>
        </w:rPr>
        <w:t xml:space="preserve"> </w:t>
      </w:r>
      <w:r>
        <w:rPr>
          <w:rStyle w:val="CommentTok"/>
        </w:rPr>
        <w:t xml:space="preserve"># convert dg0 to joules</w:t>
      </w:r>
      <w:r>
        <w:br/>
      </w:r>
      <w:r>
        <w:rPr>
          <w:rStyle w:val="NormalTok"/>
        </w:rPr>
        <w:t xml:space="preserve">  </w:t>
      </w:r>
      <w:r>
        <w:rPr>
          <w:rStyle w:val="FunctionTok"/>
        </w:rPr>
        <w:t xml:space="preserve">mutate</w:t>
      </w:r>
      <w:r>
        <w:rPr>
          <w:rStyle w:val="NormalTok"/>
        </w:rPr>
        <w:t xml:space="preserve">(</w:t>
      </w:r>
      <w:r>
        <w:rPr>
          <w:rStyle w:val="AttributeTok"/>
        </w:rPr>
        <w:t xml:space="preserve">dg =</w:t>
      </w:r>
      <w:r>
        <w:rPr>
          <w:rStyle w:val="NormalTok"/>
        </w:rPr>
        <w:t xml:space="preserve"> dg0_J </w:t>
      </w:r>
      <w:r>
        <w:rPr>
          <w:rStyle w:val="SpecialCharTok"/>
        </w:rPr>
        <w:t xml:space="preserve">+</w:t>
      </w:r>
      <w:r>
        <w:rPr>
          <w:rStyle w:val="NormalTok"/>
        </w:rPr>
        <w:t xml:space="preserve"> RJoule</w:t>
      </w:r>
      <w:r>
        <w:rPr>
          <w:rStyle w:val="SpecialCharTok"/>
        </w:rPr>
        <w:t xml:space="preserve">*</w:t>
      </w:r>
      <w:r>
        <w:rPr>
          <w:rStyle w:val="NormalTok"/>
        </w:rPr>
        <w:t xml:space="preserve">Temp</w:t>
      </w:r>
      <w:r>
        <w:rPr>
          <w:rStyle w:val="SpecialCharTok"/>
        </w:rPr>
        <w:t xml:space="preserve">*</w:t>
      </w:r>
      <w:r>
        <w:rPr>
          <w:rStyle w:val="NormalTok"/>
        </w:rPr>
        <w:t xml:space="preserve">logQ) </w:t>
      </w:r>
      <w:r>
        <w:rPr>
          <w:rStyle w:val="SpecialCharTok"/>
        </w:rPr>
        <w:t xml:space="preserve">%&gt;%</w:t>
      </w:r>
      <w:r>
        <w:rPr>
          <w:rStyle w:val="NormalTok"/>
        </w:rPr>
        <w:t xml:space="preserve"> </w:t>
      </w:r>
      <w:r>
        <w:rPr>
          <w:rStyle w:val="CommentTok"/>
        </w:rPr>
        <w:t xml:space="preserve"># delta G in Joules</w:t>
      </w:r>
      <w:r>
        <w:br/>
      </w:r>
      <w:r>
        <w:rPr>
          <w:rStyle w:val="NormalTok"/>
        </w:rPr>
        <w:t xml:space="preserve">  </w:t>
      </w:r>
      <w:r>
        <w:br/>
      </w:r>
      <w:r>
        <w:rPr>
          <w:rStyle w:val="NormalTok"/>
        </w:rPr>
        <w:t xml:space="preserve">  </w:t>
      </w:r>
      <w:r>
        <w:rPr>
          <w:rStyle w:val="CommentTok"/>
        </w:rPr>
        <w:t xml:space="preserve"># Average cell specific rate of reaction</w:t>
      </w:r>
      <w:r>
        <w:br/>
      </w:r>
      <w:r>
        <w:rPr>
          <w:rStyle w:val="NormalTok"/>
        </w:rPr>
        <w:t xml:space="preserve">  </w:t>
      </w:r>
      <w:r>
        <w:rPr>
          <w:rStyle w:val="FunctionTok"/>
        </w:rPr>
        <w:t xml:space="preserve">mutate</w:t>
      </w:r>
      <w:r>
        <w:rPr>
          <w:rStyle w:val="NormalTok"/>
        </w:rPr>
        <w:t xml:space="preserve">(</w:t>
      </w:r>
      <w:r>
        <w:rPr>
          <w:rStyle w:val="AttributeTok"/>
        </w:rPr>
        <w:t xml:space="preserve">csr =</w:t>
      </w:r>
      <w:r>
        <w:rPr>
          <w:rStyle w:val="NormalTok"/>
        </w:rPr>
        <w:t xml:space="preserve"> </w:t>
      </w:r>
      <w:r>
        <w:rPr>
          <w:rStyle w:val="FunctionTok"/>
        </w:rPr>
        <w:t xml:space="preserve">case_when</w:t>
      </w:r>
      <w:r>
        <w:rPr>
          <w:rStyle w:val="NormalTok"/>
        </w:rPr>
        <w:t xml:space="preserve">(Gas </w:t>
      </w:r>
      <w:r>
        <w:rPr>
          <w:rStyle w:val="SpecialCharTok"/>
        </w:rPr>
        <w:t xml:space="preserve">==</w:t>
      </w:r>
      <w:r>
        <w:rPr>
          <w:rStyle w:val="NormalTok"/>
        </w:rPr>
        <w:t xml:space="preserve"> </w:t>
      </w:r>
      <w:r>
        <w:rPr>
          <w:rStyle w:val="StringTok"/>
        </w:rPr>
        <w:t xml:space="preserve">"H2"</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1.12E-20</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"CO"</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7.06E-21</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"CH4"</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1.12E-19</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Average trace gas oxidizing cell counts, averaged by landscape</w:t>
      </w:r>
      <w:r>
        <w:br/>
      </w:r>
      <w:r>
        <w:rPr>
          <w:rStyle w:val="NormalTok"/>
        </w:rPr>
        <w:t xml:space="preserve">  </w:t>
      </w:r>
      <w:r>
        <w:rPr>
          <w:rStyle w:val="FunctionTok"/>
        </w:rPr>
        <w:t xml:space="preserve">mutate</w:t>
      </w:r>
      <w:r>
        <w:rPr>
          <w:rStyle w:val="NormalTok"/>
        </w:rPr>
        <w:t xml:space="preserve">(</w:t>
      </w:r>
      <w:r>
        <w:rPr>
          <w:rStyle w:val="AttributeTok"/>
        </w:rPr>
        <w:t xml:space="preserve">B =</w:t>
      </w:r>
      <w:r>
        <w:rPr>
          <w:rStyle w:val="NormalTok"/>
        </w:rPr>
        <w:t xml:space="preserve"> </w:t>
      </w:r>
      <w:r>
        <w:rPr>
          <w:rStyle w:val="FunctionTok"/>
        </w:rPr>
        <w:t xml:space="preserve">case_when</w:t>
      </w:r>
      <w:r>
        <w:rPr>
          <w:rStyle w:val="NormalTok"/>
        </w:rPr>
        <w:t xml:space="preserve">(Gas </w:t>
      </w:r>
      <w:r>
        <w:rPr>
          <w:rStyle w:val="SpecialCharTok"/>
        </w:rPr>
        <w:t xml:space="preserve">==</w:t>
      </w:r>
      <w:r>
        <w:rPr>
          <w:rStyle w:val="NormalTok"/>
        </w:rPr>
        <w:t xml:space="preserve"> </w:t>
      </w:r>
      <w:r>
        <w:rPr>
          <w:rStyle w:val="StringTok"/>
        </w:rPr>
        <w:t xml:space="preserve">"H2"</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"Wetland"</w:t>
      </w:r>
      <w:r>
        <w:rPr>
          <w:rStyle w:val="NormalTok"/>
        </w:rPr>
        <w:t xml:space="preserve"> </w:t>
      </w:r>
      <w:r>
        <w:rPr>
          <w:rStyle w:val="SpecialCharTok"/>
        </w:rPr>
        <w:t xml:space="preserve">~</w:t>
      </w:r>
      <w:r>
        <w:rPr>
          <w:rStyle w:val="NormalTok"/>
        </w:rPr>
        <w:t xml:space="preserve"> </w:t>
      </w:r>
      <w:r>
        <w:rPr>
          <w:rStyle w:val="FloatTok"/>
        </w:rPr>
        <w:t xml:space="preserve">34446025.8</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"H2"</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"Grassland"</w:t>
      </w:r>
      <w:r>
        <w:rPr>
          <w:rStyle w:val="NormalTok"/>
        </w:rPr>
        <w:t xml:space="preserve"> </w:t>
      </w:r>
      <w:r>
        <w:rPr>
          <w:rStyle w:val="SpecialCharTok"/>
        </w:rPr>
        <w:t xml:space="preserve">~</w:t>
      </w:r>
      <w:r>
        <w:rPr>
          <w:rStyle w:val="NormalTok"/>
        </w:rPr>
        <w:t xml:space="preserve"> </w:t>
      </w:r>
      <w:r>
        <w:rPr>
          <w:rStyle w:val="FloatTok"/>
        </w:rPr>
        <w:t xml:space="preserve">30794773.42</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"H2"</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"Forest"</w:t>
      </w:r>
      <w:r>
        <w:rPr>
          <w:rStyle w:val="NormalTok"/>
        </w:rPr>
        <w:t xml:space="preserve"> </w:t>
      </w:r>
      <w:r>
        <w:rPr>
          <w:rStyle w:val="SpecialCharTok"/>
        </w:rPr>
        <w:t xml:space="preserve">~</w:t>
      </w:r>
      <w:r>
        <w:rPr>
          <w:rStyle w:val="NormalTok"/>
        </w:rPr>
        <w:t xml:space="preserve"> </w:t>
      </w:r>
      <w:r>
        <w:rPr>
          <w:rStyle w:val="FloatTok"/>
        </w:rPr>
        <w:t xml:space="preserve">62453310.18</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"H2"</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"Dryland"</w:t>
      </w:r>
      <w:r>
        <w:rPr>
          <w:rStyle w:val="NormalTok"/>
        </w:rPr>
        <w:t xml:space="preserve"> </w:t>
      </w:r>
      <w:r>
        <w:rPr>
          <w:rStyle w:val="SpecialCharTok"/>
        </w:rPr>
        <w:t xml:space="preserve">~</w:t>
      </w:r>
      <w:r>
        <w:rPr>
          <w:rStyle w:val="NormalTok"/>
        </w:rPr>
        <w:t xml:space="preserve"> </w:t>
      </w:r>
      <w:r>
        <w:rPr>
          <w:rStyle w:val="FloatTok"/>
        </w:rPr>
        <w:t xml:space="preserve">1630814.997</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"CO"</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"Wetland"</w:t>
      </w:r>
      <w:r>
        <w:rPr>
          <w:rStyle w:val="NormalTok"/>
        </w:rPr>
        <w:t xml:space="preserve"> </w:t>
      </w:r>
      <w:r>
        <w:rPr>
          <w:rStyle w:val="SpecialCharTok"/>
        </w:rPr>
        <w:t xml:space="preserve">~</w:t>
      </w:r>
      <w:r>
        <w:rPr>
          <w:rStyle w:val="NormalTok"/>
        </w:rPr>
        <w:t xml:space="preserve"> </w:t>
      </w:r>
      <w:r>
        <w:rPr>
          <w:rStyle w:val="FloatTok"/>
        </w:rPr>
        <w:t xml:space="preserve">38701753.79</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"CO"</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"Grassland"</w:t>
      </w:r>
      <w:r>
        <w:rPr>
          <w:rStyle w:val="NormalTok"/>
        </w:rPr>
        <w:t xml:space="preserve"> </w:t>
      </w:r>
      <w:r>
        <w:rPr>
          <w:rStyle w:val="SpecialCharTok"/>
        </w:rPr>
        <w:t xml:space="preserve">~</w:t>
      </w:r>
      <w:r>
        <w:rPr>
          <w:rStyle w:val="NormalTok"/>
        </w:rPr>
        <w:t xml:space="preserve"> </w:t>
      </w:r>
      <w:r>
        <w:rPr>
          <w:rStyle w:val="FloatTok"/>
        </w:rPr>
        <w:t xml:space="preserve">45900935.93</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"CO"</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"Forest"</w:t>
      </w:r>
      <w:r>
        <w:rPr>
          <w:rStyle w:val="NormalTok"/>
        </w:rPr>
        <w:t xml:space="preserve"> </w:t>
      </w:r>
      <w:r>
        <w:rPr>
          <w:rStyle w:val="SpecialCharTok"/>
        </w:rPr>
        <w:t xml:space="preserve">~</w:t>
      </w:r>
      <w:r>
        <w:rPr>
          <w:rStyle w:val="NormalTok"/>
        </w:rPr>
        <w:t xml:space="preserve"> </w:t>
      </w:r>
      <w:r>
        <w:rPr>
          <w:rStyle w:val="FloatTok"/>
        </w:rPr>
        <w:t xml:space="preserve">117976086.4</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"CO"</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"Dryland"</w:t>
      </w:r>
      <w:r>
        <w:rPr>
          <w:rStyle w:val="NormalTok"/>
        </w:rPr>
        <w:t xml:space="preserve"> </w:t>
      </w:r>
      <w:r>
        <w:rPr>
          <w:rStyle w:val="SpecialCharTok"/>
        </w:rPr>
        <w:t xml:space="preserve">~</w:t>
      </w:r>
      <w:r>
        <w:rPr>
          <w:rStyle w:val="NormalTok"/>
        </w:rPr>
        <w:t xml:space="preserve"> </w:t>
      </w:r>
      <w:r>
        <w:rPr>
          <w:rStyle w:val="FloatTok"/>
        </w:rPr>
        <w:t xml:space="preserve">2510912.988</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"CH4"</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"Dryland"</w:t>
      </w:r>
      <w:r>
        <w:rPr>
          <w:rStyle w:val="NormalTok"/>
        </w:rPr>
        <w:t xml:space="preserve"> </w:t>
      </w:r>
      <w:r>
        <w:rPr>
          <w:rStyle w:val="SpecialCharTok"/>
        </w:rPr>
        <w:t xml:space="preserve">~</w:t>
      </w:r>
      <w:r>
        <w:rPr>
          <w:rStyle w:val="NormalTok"/>
        </w:rPr>
        <w:t xml:space="preserve"> </w:t>
      </w:r>
      <w:r>
        <w:rPr>
          <w:rStyle w:val="FloatTok"/>
        </w:rPr>
        <w:t xml:space="preserve">52635.71799</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"CH4"</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"Wetland"</w:t>
      </w:r>
      <w:r>
        <w:rPr>
          <w:rStyle w:val="NormalTok"/>
        </w:rPr>
        <w:t xml:space="preserve"> </w:t>
      </w:r>
      <w:r>
        <w:rPr>
          <w:rStyle w:val="SpecialCharTok"/>
        </w:rPr>
        <w:t xml:space="preserve">~</w:t>
      </w:r>
      <w:r>
        <w:rPr>
          <w:rStyle w:val="NormalTok"/>
        </w:rPr>
        <w:t xml:space="preserve"> </w:t>
      </w:r>
      <w:r>
        <w:rPr>
          <w:rStyle w:val="FloatTok"/>
        </w:rPr>
        <w:t xml:space="preserve">140393.5214</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"CH4"</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"Grassland"</w:t>
      </w:r>
      <w:r>
        <w:rPr>
          <w:rStyle w:val="NormalTok"/>
        </w:rPr>
        <w:t xml:space="preserve"> </w:t>
      </w:r>
      <w:r>
        <w:rPr>
          <w:rStyle w:val="SpecialCharTok"/>
        </w:rPr>
        <w:t xml:space="preserve">~</w:t>
      </w:r>
      <w:r>
        <w:rPr>
          <w:rStyle w:val="NormalTok"/>
        </w:rPr>
        <w:t xml:space="preserve"> </w:t>
      </w:r>
      <w:r>
        <w:rPr>
          <w:rStyle w:val="FloatTok"/>
        </w:rPr>
        <w:t xml:space="preserve">140688.9679</w:t>
      </w:r>
      <w:r>
        <w:rPr>
          <w:rStyle w:val="NormalTok"/>
        </w:rPr>
        <w:t xml:space="preserve">,</w:t>
      </w:r>
      <w:r>
        <w:br/>
      </w:r>
      <w:r>
        <w:rPr>
          <w:rStyle w:val="NormalTok"/>
        </w:rPr>
        <w:t xml:space="preserve">                       Gas </w:t>
      </w:r>
      <w:r>
        <w:rPr>
          <w:rStyle w:val="SpecialCharTok"/>
        </w:rPr>
        <w:t xml:space="preserve">==</w:t>
      </w:r>
      <w:r>
        <w:rPr>
          <w:rStyle w:val="NormalTok"/>
        </w:rPr>
        <w:t xml:space="preserve"> </w:t>
      </w:r>
      <w:r>
        <w:rPr>
          <w:rStyle w:val="StringTok"/>
        </w:rPr>
        <w:t xml:space="preserve">"CH4"</w:t>
      </w:r>
      <w:r>
        <w:rPr>
          <w:rStyle w:val="NormalTok"/>
        </w:rPr>
        <w:t xml:space="preserve"> </w:t>
      </w:r>
      <w:r>
        <w:rPr>
          <w:rStyle w:val="SpecialCharTok"/>
        </w:rPr>
        <w:t xml:space="preserve">&amp;</w:t>
      </w:r>
      <w:r>
        <w:rPr>
          <w:rStyle w:val="NormalTok"/>
        </w:rPr>
        <w:t xml:space="preserve"> Ecosystem </w:t>
      </w:r>
      <w:r>
        <w:rPr>
          <w:rStyle w:val="SpecialCharTok"/>
        </w:rPr>
        <w:t xml:space="preserve">==</w:t>
      </w:r>
      <w:r>
        <w:rPr>
          <w:rStyle w:val="NormalTok"/>
        </w:rPr>
        <w:t xml:space="preserve"> </w:t>
      </w:r>
      <w:r>
        <w:rPr>
          <w:rStyle w:val="StringTok"/>
        </w:rPr>
        <w:t xml:space="preserve">"Forest"</w:t>
      </w:r>
      <w:r>
        <w:rPr>
          <w:rStyle w:val="NormalTok"/>
        </w:rPr>
        <w:t xml:space="preserve"> </w:t>
      </w:r>
      <w:r>
        <w:rPr>
          <w:rStyle w:val="SpecialCharTok"/>
        </w:rPr>
        <w:t xml:space="preserve">~</w:t>
      </w:r>
      <w:r>
        <w:rPr>
          <w:rStyle w:val="NormalTok"/>
        </w:rPr>
        <w:t xml:space="preserve"> </w:t>
      </w:r>
      <w:r>
        <w:rPr>
          <w:rStyle w:val="FloatTok"/>
        </w:rPr>
        <w:t xml:space="preserve">693665.0186</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csr</w:t>
      </w:r>
      <w:r>
        <w:rPr>
          <w:rStyle w:val="SpecialCharTok"/>
        </w:rPr>
        <w:t xml:space="preserve">*</w:t>
      </w:r>
      <w:r>
        <w:rPr>
          <w:rStyle w:val="NormalTok"/>
        </w:rPr>
        <w:t xml:space="preserve">B</w:t>
      </w:r>
      <w:r>
        <w:rPr>
          <w:rStyle w:val="SpecialCharTok"/>
        </w:rPr>
        <w:t xml:space="preserve">*</w:t>
      </w:r>
      <w:r>
        <w:rPr>
          <w:rStyle w:val="NormalTok"/>
        </w:rPr>
        <w:t xml:space="preserve">dg</w:t>
      </w:r>
      <w:r>
        <w:rPr>
          <w:rStyle w:val="SpecialCharTok"/>
        </w:rPr>
        <w:t xml:space="preserve">/</w:t>
      </w:r>
      <w:r>
        <w:rPr>
          <w:rStyle w:val="NormalTok"/>
        </w:rPr>
        <w:t xml:space="preserve">B) </w:t>
      </w:r>
      <w:r>
        <w:rPr>
          <w:rStyle w:val="CommentTok"/>
        </w:rPr>
        <w:t xml:space="preserve"># had to multiply CSR by B so as to get cells g-1 s-1 --&gt; cell specific reaction rate g-1</w:t>
      </w:r>
    </w:p>
    <w:p>
      <w:pPr>
        <w:pStyle w:val="SourceCode"/>
      </w:pPr>
      <w:r>
        <w:rPr>
          <w:rStyle w:val="NormalTok"/>
        </w:rPr>
        <w:t xml:space="preserve">p_gas_data </w:t>
      </w:r>
      <w:r>
        <w:rPr>
          <w:rStyle w:val="OtherTok"/>
        </w:rPr>
        <w:t xml:space="preserve">&lt;-</w:t>
      </w:r>
      <w:r>
        <w:rPr>
          <w:rStyle w:val="NormalTok"/>
        </w:rPr>
        <w:t xml:space="preserve"> gas_data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Gas, </w:t>
      </w:r>
      <w:r>
        <w:rPr>
          <w:rStyle w:val="AttributeTok"/>
        </w:rPr>
        <w:t xml:space="preserve">y =</w:t>
      </w:r>
      <w:r>
        <w:rPr>
          <w:rStyle w:val="NormalTok"/>
        </w:rPr>
        <w:t xml:space="preserve"> P, </w:t>
      </w:r>
      <w:r>
        <w:rPr>
          <w:rStyle w:val="AttributeTok"/>
        </w:rPr>
        <w:t xml:space="preserve">fill =</w:t>
      </w:r>
      <w:r>
        <w:rPr>
          <w:rStyle w:val="NormalTok"/>
        </w:rPr>
        <w:t xml:space="preserve"> Gas))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annotation_logticks</w:t>
      </w:r>
      <w:r>
        <w:rPr>
          <w:rStyle w:val="NormalTok"/>
        </w:rPr>
        <w:t xml:space="preserve">(</w:t>
      </w:r>
      <w:r>
        <w:rPr>
          <w:rStyle w:val="AttributeTok"/>
        </w:rPr>
        <w:t xml:space="preserve">side =</w:t>
      </w:r>
      <w:r>
        <w:rPr>
          <w:rStyle w:val="NormalTok"/>
        </w:rPr>
        <w:t xml:space="preserve"> </w:t>
      </w:r>
      <w:r>
        <w:rPr>
          <w:rStyle w:val="StringTok"/>
        </w:rPr>
        <w:t xml:space="preserve">"l"</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AttributeTok"/>
        </w:rPr>
        <w:t xml:space="preserve">label =</w:t>
      </w:r>
      <w:r>
        <w:rPr>
          <w:rStyle w:val="NormalTok"/>
        </w:rPr>
        <w:t xml:space="preserve"> </w:t>
      </w:r>
      <w:r>
        <w:rPr>
          <w:rStyle w:val="StringTok"/>
        </w:rPr>
        <w:t xml:space="preserve">"Cell specific power (W/cell)"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AttributeTok"/>
        </w:rPr>
        <w:t xml:space="preserve">label =</w:t>
      </w:r>
      <w:r>
        <w:rPr>
          <w:rStyle w:val="NormalTok"/>
        </w:rPr>
        <w:t xml:space="preserve"> </w:t>
      </w:r>
      <w:r>
        <w:rPr>
          <w:rStyle w:val="StringTok"/>
        </w:rPr>
        <w:t xml:space="preserve">"Electron donor (trace gas)"</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br/>
      </w:r>
      <w:r>
        <w:rPr>
          <w:rStyle w:val="NormalTok"/>
        </w:rPr>
        <w:t xml:space="preserve">p_gas_data</w:t>
      </w:r>
    </w:p>
    <w:p>
      <w:pPr>
        <w:pStyle w:val="FirstParagraph"/>
      </w:pPr>
      <w:r>
        <w:drawing>
          <wp:inline>
            <wp:extent cx="4620126" cy="3696101"/>
            <wp:effectExtent b="0" l="0" r="0" t="0"/>
            <wp:docPr descr="" title="" id="1" name="Picture"/>
            <a:graphic>
              <a:graphicData uri="http://schemas.openxmlformats.org/drawingml/2006/picture">
                <pic:pic>
                  <pic:nvPicPr>
                    <pic:cNvPr descr="geothermo_files/figure-docx/unnamed-chunk-2-1.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Start w:id="23" w:name="conclusion"/>
    <w:p>
      <w:pPr>
        <w:pStyle w:val="Heading1"/>
      </w:pPr>
      <w:r>
        <w:t xml:space="preserve">Conclusion</w:t>
      </w:r>
    </w:p>
    <w:p>
      <w:pPr>
        <w:pStyle w:val="FirstParagraph"/>
      </w:pPr>
      <w:r>
        <w:t xml:space="preserve">In short, per cell, there is more power (Watt per cell) provided per mole of methane generated than the other trace gases studied. Molecular hydrogen follows, then carbon monoxide in terms of cell specific power. These power values are calculated directly from free energy calculations at non-standard state conditions using the reaction quotient. The reaction quotient is calculated as a ratio of activities (at non standard state).</w:t>
      </w:r>
    </w:p>
    <w:p>
      <w:pPr>
        <w:pStyle w:val="BodyText"/>
      </w:pPr>
      <w:r>
        <w:t xml:space="preserve">The thermodynamic calculations suggest that trace gas oxidation is sufficient to sustain the persistence of all trace gas oxidizers, and thus most bacteria in soils. Power per cell values are well within the range of maintenance or endogenous energies typically reported for pure cultures, and exceed the range for energy-limited ecosystems. Metabolically flexible microbes can use both inorganic and organic substrates. (Bay et al 2021)</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Bayetal20a_Geothermo_Final</dc:title>
  <dc:creator>Harp Batther and Tristan Caro</dc:creator>
  <cp:keywords/>
  <dcterms:created xsi:type="dcterms:W3CDTF">2021-08-15T16:06:03Z</dcterms:created>
  <dcterms:modified xsi:type="dcterms:W3CDTF">2021-08-15T16:06:03Z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
    <vt:lpwstr>Geothermodynamics Spring21</vt:lpwstr>
  </property>
  <property fmtid="{D5CDD505-2E9C-101B-9397-08002B2CF9AE}" pid="3" name="date">
    <vt:lpwstr>15 Aug 2021</vt:lpwstr>
  </property>
  <property fmtid="{D5CDD505-2E9C-101B-9397-08002B2CF9AE}" pid="4" name="editor_options">
    <vt:lpwstr/>
  </property>
  <property fmtid="{D5CDD505-2E9C-101B-9397-08002B2CF9AE}" pid="5" name="output">
    <vt:lpwstr/>
  </property>
</Properties>
</file>