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7A" w:rsidRDefault="002179B2" w:rsidP="002179B2">
      <w:pPr>
        <w:jc w:val="center"/>
        <w:rPr>
          <w:b/>
          <w:sz w:val="32"/>
          <w:szCs w:val="32"/>
          <w:u w:val="single"/>
        </w:rPr>
      </w:pPr>
      <w:proofErr w:type="spellStart"/>
      <w:r w:rsidRPr="002179B2">
        <w:rPr>
          <w:b/>
          <w:sz w:val="32"/>
          <w:szCs w:val="32"/>
          <w:u w:val="single"/>
        </w:rPr>
        <w:t>Mangla</w:t>
      </w:r>
      <w:proofErr w:type="spellEnd"/>
      <w:r w:rsidRPr="002179B2">
        <w:rPr>
          <w:b/>
          <w:sz w:val="32"/>
          <w:szCs w:val="32"/>
          <w:u w:val="single"/>
        </w:rPr>
        <w:t xml:space="preserve"> Sports Deployment Process</w:t>
      </w:r>
    </w:p>
    <w:p w:rsidR="00423469" w:rsidRDefault="002179B2" w:rsidP="002179B2">
      <w:pPr>
        <w:rPr>
          <w:sz w:val="28"/>
          <w:szCs w:val="28"/>
        </w:rPr>
      </w:pPr>
      <w:r w:rsidRPr="00423469">
        <w:rPr>
          <w:b/>
          <w:sz w:val="28"/>
          <w:szCs w:val="28"/>
        </w:rPr>
        <w:t>Stack</w:t>
      </w:r>
      <w:r>
        <w:rPr>
          <w:sz w:val="28"/>
          <w:szCs w:val="28"/>
        </w:rPr>
        <w:t xml:space="preserve"> </w:t>
      </w:r>
    </w:p>
    <w:p w:rsidR="002179B2" w:rsidRDefault="002179B2" w:rsidP="00423469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MERP (Using Prisma ORM)</w:t>
      </w:r>
    </w:p>
    <w:p w:rsidR="002179B2" w:rsidRPr="00423469" w:rsidRDefault="002179B2" w:rsidP="002179B2">
      <w:pPr>
        <w:rPr>
          <w:b/>
          <w:sz w:val="28"/>
          <w:szCs w:val="28"/>
        </w:rPr>
      </w:pPr>
      <w:r w:rsidRPr="00423469">
        <w:rPr>
          <w:b/>
          <w:sz w:val="28"/>
          <w:szCs w:val="28"/>
        </w:rPr>
        <w:t xml:space="preserve">Deployment Services Used </w:t>
      </w:r>
    </w:p>
    <w:tbl>
      <w:tblPr>
        <w:tblStyle w:val="TableGrid"/>
        <w:tblW w:w="8889" w:type="dxa"/>
        <w:tblInd w:w="695" w:type="dxa"/>
        <w:tblLook w:val="04A0" w:firstRow="1" w:lastRow="0" w:firstColumn="1" w:lastColumn="0" w:noHBand="0" w:noVBand="1"/>
      </w:tblPr>
      <w:tblGrid>
        <w:gridCol w:w="1696"/>
        <w:gridCol w:w="2268"/>
        <w:gridCol w:w="4925"/>
      </w:tblGrid>
      <w:tr w:rsidR="002179B2" w:rsidTr="00423469">
        <w:trPr>
          <w:trHeight w:val="363"/>
        </w:trPr>
        <w:tc>
          <w:tcPr>
            <w:tcW w:w="1696" w:type="dxa"/>
          </w:tcPr>
          <w:p w:rsidR="002179B2" w:rsidRPr="002179B2" w:rsidRDefault="002179B2" w:rsidP="002179B2">
            <w:pPr>
              <w:jc w:val="center"/>
              <w:rPr>
                <w:b/>
                <w:sz w:val="28"/>
                <w:szCs w:val="28"/>
              </w:rPr>
            </w:pPr>
            <w:r w:rsidRPr="002179B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68" w:type="dxa"/>
          </w:tcPr>
          <w:p w:rsidR="002179B2" w:rsidRPr="002179B2" w:rsidRDefault="002179B2" w:rsidP="002179B2">
            <w:pPr>
              <w:jc w:val="center"/>
              <w:rPr>
                <w:b/>
                <w:sz w:val="28"/>
                <w:szCs w:val="28"/>
              </w:rPr>
            </w:pPr>
            <w:r w:rsidRPr="002179B2">
              <w:rPr>
                <w:b/>
                <w:sz w:val="28"/>
                <w:szCs w:val="28"/>
              </w:rPr>
              <w:t>Service</w:t>
            </w:r>
          </w:p>
        </w:tc>
        <w:tc>
          <w:tcPr>
            <w:tcW w:w="4925" w:type="dxa"/>
          </w:tcPr>
          <w:p w:rsidR="002179B2" w:rsidRPr="002179B2" w:rsidRDefault="002179B2" w:rsidP="00217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</w:t>
            </w:r>
          </w:p>
        </w:tc>
      </w:tr>
      <w:tr w:rsidR="002179B2" w:rsidTr="00423469">
        <w:trPr>
          <w:trHeight w:val="363"/>
        </w:trPr>
        <w:tc>
          <w:tcPr>
            <w:tcW w:w="1696" w:type="dxa"/>
          </w:tcPr>
          <w:p w:rsidR="002179B2" w:rsidRDefault="002179B2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</w:t>
            </w:r>
          </w:p>
        </w:tc>
        <w:tc>
          <w:tcPr>
            <w:tcW w:w="2268" w:type="dxa"/>
          </w:tcPr>
          <w:p w:rsidR="002179B2" w:rsidRDefault="002179B2" w:rsidP="002179B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Netlify</w:t>
            </w:r>
            <w:proofErr w:type="spellEnd"/>
          </w:p>
        </w:tc>
        <w:tc>
          <w:tcPr>
            <w:tcW w:w="4925" w:type="dxa"/>
          </w:tcPr>
          <w:p w:rsidR="002179B2" w:rsidRDefault="002179B2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</w:t>
            </w:r>
            <w:r w:rsidR="00423469">
              <w:rPr>
                <w:sz w:val="28"/>
                <w:szCs w:val="28"/>
              </w:rPr>
              <w:t>cost effective</w:t>
            </w:r>
            <w:r>
              <w:rPr>
                <w:sz w:val="28"/>
                <w:szCs w:val="28"/>
              </w:rPr>
              <w:t>, easy, and fast</w:t>
            </w:r>
          </w:p>
        </w:tc>
        <w:bookmarkStart w:id="0" w:name="_GoBack"/>
        <w:bookmarkEnd w:id="0"/>
      </w:tr>
      <w:tr w:rsidR="002179B2" w:rsidTr="00423469">
        <w:trPr>
          <w:trHeight w:val="374"/>
        </w:trPr>
        <w:tc>
          <w:tcPr>
            <w:tcW w:w="1696" w:type="dxa"/>
          </w:tcPr>
          <w:p w:rsidR="002179B2" w:rsidRDefault="002179B2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2268" w:type="dxa"/>
          </w:tcPr>
          <w:p w:rsidR="002179B2" w:rsidRDefault="002179B2" w:rsidP="002179B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Supabase</w:t>
            </w:r>
            <w:proofErr w:type="spellEnd"/>
          </w:p>
        </w:tc>
        <w:tc>
          <w:tcPr>
            <w:tcW w:w="4925" w:type="dxa"/>
          </w:tcPr>
          <w:p w:rsidR="002179B2" w:rsidRDefault="00423469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c</w:t>
            </w:r>
            <w:r>
              <w:rPr>
                <w:sz w:val="28"/>
                <w:szCs w:val="28"/>
              </w:rPr>
              <w:t>ost effective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secure, migration easy</w:t>
            </w:r>
          </w:p>
        </w:tc>
      </w:tr>
      <w:tr w:rsidR="002179B2" w:rsidTr="00423469">
        <w:trPr>
          <w:trHeight w:val="235"/>
        </w:trPr>
        <w:tc>
          <w:tcPr>
            <w:tcW w:w="1696" w:type="dxa"/>
          </w:tcPr>
          <w:p w:rsidR="002179B2" w:rsidRDefault="00423469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</w:p>
        </w:tc>
        <w:tc>
          <w:tcPr>
            <w:tcW w:w="2268" w:type="dxa"/>
          </w:tcPr>
          <w:p w:rsidR="002179B2" w:rsidRDefault="00423469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</w:t>
            </w:r>
          </w:p>
        </w:tc>
        <w:tc>
          <w:tcPr>
            <w:tcW w:w="4925" w:type="dxa"/>
          </w:tcPr>
          <w:p w:rsidR="002179B2" w:rsidRDefault="00423469" w:rsidP="00217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serverless, cost effective, fast</w:t>
            </w:r>
          </w:p>
        </w:tc>
      </w:tr>
    </w:tbl>
    <w:p w:rsidR="00423469" w:rsidRDefault="00423469" w:rsidP="002179B2">
      <w:pPr>
        <w:rPr>
          <w:sz w:val="28"/>
          <w:szCs w:val="28"/>
        </w:rPr>
      </w:pPr>
    </w:p>
    <w:p w:rsidR="00423469" w:rsidRDefault="00423469" w:rsidP="002179B2">
      <w:pPr>
        <w:rPr>
          <w:b/>
          <w:sz w:val="28"/>
          <w:szCs w:val="28"/>
        </w:rPr>
      </w:pPr>
      <w:r w:rsidRPr="00423469">
        <w:rPr>
          <w:b/>
          <w:sz w:val="28"/>
          <w:szCs w:val="28"/>
        </w:rPr>
        <w:t>Future Options</w:t>
      </w:r>
    </w:p>
    <w:p w:rsidR="002179B2" w:rsidRDefault="00423469" w:rsidP="004234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These are best and cost effective individually but three different services for a single website can be </w:t>
      </w:r>
      <w:proofErr w:type="gramStart"/>
      <w:r>
        <w:rPr>
          <w:sz w:val="28"/>
          <w:szCs w:val="28"/>
        </w:rPr>
        <w:t>costly</w:t>
      </w:r>
      <w:proofErr w:type="gramEnd"/>
      <w:r>
        <w:rPr>
          <w:sz w:val="28"/>
          <w:szCs w:val="28"/>
        </w:rPr>
        <w:t xml:space="preserve"> so we can try Render, it is offering 3 services in one or we can use </w:t>
      </w:r>
      <w:proofErr w:type="spellStart"/>
      <w:r>
        <w:rPr>
          <w:sz w:val="28"/>
          <w:szCs w:val="28"/>
        </w:rPr>
        <w:t>Supabase</w:t>
      </w:r>
      <w:proofErr w:type="spellEnd"/>
      <w:r>
        <w:rPr>
          <w:sz w:val="28"/>
          <w:szCs w:val="28"/>
        </w:rPr>
        <w:t xml:space="preserve"> for Database and Render for Frontend and backend</w:t>
      </w:r>
    </w:p>
    <w:p w:rsidR="00423469" w:rsidRDefault="00423469" w:rsidP="0042346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 Overhead</w:t>
      </w:r>
    </w:p>
    <w:p w:rsidR="00423469" w:rsidRDefault="00E06910" w:rsidP="00E069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first </w:t>
      </w:r>
      <w:r w:rsidR="003332DE">
        <w:rPr>
          <w:sz w:val="28"/>
          <w:szCs w:val="28"/>
        </w:rPr>
        <w:t>develop</w:t>
      </w:r>
      <w:r>
        <w:rPr>
          <w:sz w:val="28"/>
          <w:szCs w:val="28"/>
        </w:rPr>
        <w:t xml:space="preserve"> on our own local computer so if we have some data to that should be feed in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so we should make different seed file as per the relations of the data and entities otherwise it can be very painful.</w:t>
      </w:r>
    </w:p>
    <w:p w:rsidR="00E06910" w:rsidRDefault="00E06910" w:rsidP="00E06910">
      <w:pPr>
        <w:ind w:left="720"/>
        <w:rPr>
          <w:sz w:val="28"/>
          <w:szCs w:val="28"/>
        </w:rPr>
      </w:pPr>
      <w:r>
        <w:rPr>
          <w:sz w:val="28"/>
          <w:szCs w:val="28"/>
        </w:rPr>
        <w:t>We make sure restart all services before checking</w:t>
      </w:r>
      <w:r w:rsidR="003332DE">
        <w:rPr>
          <w:sz w:val="28"/>
          <w:szCs w:val="28"/>
        </w:rPr>
        <w:t xml:space="preserve"> the deployed website</w:t>
      </w:r>
      <w:r>
        <w:rPr>
          <w:sz w:val="28"/>
          <w:szCs w:val="28"/>
        </w:rPr>
        <w:t xml:space="preserve">, otherwise you will face unnecessary </w:t>
      </w:r>
      <w:r w:rsidR="003332DE">
        <w:rPr>
          <w:sz w:val="28"/>
          <w:szCs w:val="28"/>
        </w:rPr>
        <w:t>API and database errors</w:t>
      </w:r>
    </w:p>
    <w:p w:rsidR="003332DE" w:rsidRPr="00423469" w:rsidRDefault="003332DE" w:rsidP="00E069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sure all necessary secret keys should be in environment variable. </w:t>
      </w:r>
    </w:p>
    <w:sectPr w:rsidR="003332DE" w:rsidRPr="0042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B2"/>
    <w:rsid w:val="002179B2"/>
    <w:rsid w:val="0027757A"/>
    <w:rsid w:val="003332DE"/>
    <w:rsid w:val="00423469"/>
    <w:rsid w:val="00E0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639"/>
  <w15:chartTrackingRefBased/>
  <w15:docId w15:val="{8EC4BDC1-8C45-4D24-AF28-76088890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2C18-6272-419A-AC12-1B5438C2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Tachus</dc:creator>
  <cp:keywords/>
  <dc:description/>
  <cp:lastModifiedBy>Tachus</cp:lastModifiedBy>
  <cp:revision>1</cp:revision>
  <dcterms:created xsi:type="dcterms:W3CDTF">2025-07-07T09:56:00Z</dcterms:created>
  <dcterms:modified xsi:type="dcterms:W3CDTF">2025-07-07T10:34:00Z</dcterms:modified>
</cp:coreProperties>
</file>