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08804" w14:textId="77777777" w:rsidR="003E478E" w:rsidRDefault="00795184">
      <w:pPr>
        <w:spacing w:after="40"/>
      </w:pPr>
      <w:r>
        <w:rPr>
          <w:rFonts w:ascii="Calibri" w:eastAsia="Calibri" w:hAnsi="Calibri" w:cs="Calibri"/>
          <w:b/>
          <w:bCs/>
          <w:color w:val="BF9000"/>
          <w:sz w:val="52"/>
          <w:szCs w:val="52"/>
        </w:rPr>
        <w:t>JOLA TACIJ</w:t>
      </w:r>
    </w:p>
    <w:p w14:paraId="381EE496" w14:textId="4D3B5670" w:rsidR="003E478E" w:rsidRDefault="00795184">
      <w:pPr>
        <w:spacing w:after="60"/>
      </w:pPr>
      <w:r>
        <w:rPr>
          <w:rFonts w:ascii="Calibri" w:eastAsia="Calibri" w:hAnsi="Calibri" w:cs="Calibri"/>
          <w:b/>
          <w:bCs/>
          <w:color w:val="1B3361"/>
        </w:rPr>
        <w:t>Senior Power BI Specialist  ·  MS SQL  ·  Data Visualisation  ·  Azure + Databricks  ·  AI Automation</w:t>
      </w:r>
    </w:p>
    <w:p w14:paraId="14340DE2" w14:textId="1A8149DC" w:rsidR="003E478E" w:rsidRDefault="00795184">
      <w:pPr>
        <w:spacing w:after="30"/>
      </w:pPr>
      <w:r>
        <w:rPr>
          <w:rFonts w:ascii="Calibri" w:eastAsia="Calibri" w:hAnsi="Calibri" w:cs="Calibri"/>
          <w:color w:val="444444"/>
          <w:sz w:val="18"/>
          <w:szCs w:val="18"/>
        </w:rPr>
        <w:t>+39 349 005 6208  ·  jola.tacij@outlook.com  ·  linkedin.com/in/jola-tacij  ·  Remote EMEA</w:t>
      </w:r>
    </w:p>
    <w:p w14:paraId="2C056434" w14:textId="7ADFDDA5" w:rsidR="003E478E" w:rsidRDefault="00795184">
      <w:pPr>
        <w:spacing w:after="80"/>
      </w:pPr>
      <w:r>
        <w:rPr>
          <w:rFonts w:ascii="Calibri" w:eastAsia="Calibri" w:hAnsi="Calibri" w:cs="Calibri"/>
          <w:b/>
          <w:bCs/>
          <w:color w:val="444444"/>
          <w:sz w:val="18"/>
          <w:szCs w:val="18"/>
        </w:rPr>
        <w:t xml:space="preserve">Portfolio: </w:t>
      </w:r>
      <w:r>
        <w:rPr>
          <w:rFonts w:ascii="Calibri" w:eastAsia="Calibri" w:hAnsi="Calibri" w:cs="Calibri"/>
          <w:sz w:val="18"/>
          <w:szCs w:val="18"/>
        </w:rPr>
        <w:t>www.jolaandco.com</w:t>
      </w:r>
      <w:hyperlink r:id="rId5" w:tgtFrame="_blank" w:history="1">
        <w:r>
          <w:rPr>
            <w:rStyle w:val="Hyperlink"/>
            <w:b/>
            <w:bCs/>
          </w:rPr>
          <w:t> </w:t>
        </w:r>
      </w:hyperlink>
    </w:p>
    <w:p w14:paraId="65E1F535" w14:textId="77777777" w:rsidR="003E478E" w:rsidRDefault="003E478E">
      <w:pPr>
        <w:pBdr>
          <w:bottom w:val="single" w:sz="8" w:space="1" w:color="BF9000"/>
        </w:pBdr>
        <w:spacing w:after="80"/>
      </w:pPr>
    </w:p>
    <w:p w14:paraId="2888D5AF" w14:textId="77777777" w:rsidR="003E478E" w:rsidRDefault="00795184">
      <w:pPr>
        <w:spacing w:before="100" w:after="60"/>
      </w:pPr>
      <w:r>
        <w:rPr>
          <w:rFonts w:ascii="Calibri" w:eastAsia="Calibri" w:hAnsi="Calibri" w:cs="Calibri"/>
          <w:b/>
          <w:bCs/>
          <w:caps/>
          <w:color w:val="1B3361"/>
          <w:spacing w:val="40"/>
          <w:sz w:val="22"/>
          <w:szCs w:val="22"/>
        </w:rPr>
        <w:t>Professional Summary</w:t>
      </w:r>
    </w:p>
    <w:p w14:paraId="090775BA" w14:textId="47F04C57" w:rsidR="003E478E" w:rsidRDefault="00317FC2">
      <w:pPr>
        <w:pBdr>
          <w:bottom w:val="single" w:sz="8" w:space="1" w:color="BF9000"/>
        </w:pBdr>
        <w:spacing w:after="80"/>
        <w:rPr>
          <w:rFonts w:ascii="Calibri" w:eastAsia="Calibri" w:hAnsi="Calibri" w:cs="Calibri"/>
          <w:color w:val="1A1A1A"/>
          <w:sz w:val="19"/>
          <w:szCs w:val="19"/>
        </w:rPr>
      </w:pPr>
      <w:r>
        <w:rPr>
          <w:rFonts w:ascii="Calibri" w:eastAsia="Calibri" w:hAnsi="Calibri" w:cs="Calibri"/>
          <w:color w:val="1A1A1A"/>
          <w:sz w:val="19"/>
          <w:szCs w:val="19"/>
        </w:rPr>
        <w:t>Senior Business Analyst &amp; Business Intelligence Specialist with 20+ years in operations and 5+ years driving digital transformation in enterprise environments. Expert in gathering complex business requirements, designing scalable solutions, and translating stakeholder needs into clear specifications—equally comfortable in requirements analysis, business process optimization, data analytics, and stakeholder facilitation. Built enterprise BI infrastructure from scratch at two organizations, designed and delivered end-to-end reporting solutions across Azure Databricks and Power BI, and led cross-functional requirements workshops across 8+ countries. AgilePM-certified, PL-300 certified, proficient in Power Platform (Power BI, Power Query, Power Automate), Microsoft 365, SQL, and process modelling. Available for remote EMEA delivery.</w:t>
      </w:r>
    </w:p>
    <w:p w14:paraId="021B4A8A" w14:textId="77777777" w:rsidR="00317FC2" w:rsidRDefault="00317FC2">
      <w:pPr>
        <w:pBdr>
          <w:bottom w:val="single" w:sz="8" w:space="1" w:color="BF9000"/>
        </w:pBdr>
        <w:spacing w:after="80"/>
      </w:pPr>
    </w:p>
    <w:p w14:paraId="7880F74C" w14:textId="77777777" w:rsidR="007E6BB3" w:rsidRDefault="007E6BB3" w:rsidP="007E6BB3">
      <w:pPr>
        <w:rPr>
          <w:rFonts w:ascii="Calibri" w:eastAsia="Calibri" w:hAnsi="Calibri" w:cs="Calibri"/>
          <w:b/>
          <w:bCs/>
          <w:caps/>
          <w:color w:val="1B3361"/>
          <w:spacing w:val="40"/>
          <w:sz w:val="22"/>
          <w:szCs w:val="22"/>
        </w:rPr>
      </w:pPr>
    </w:p>
    <w:p w14:paraId="6C20A986" w14:textId="718E3B2C" w:rsidR="007E6BB3" w:rsidRDefault="007E6BB3" w:rsidP="007E6BB3">
      <w:pPr>
        <w:rPr>
          <w:rFonts w:ascii="Calibri" w:eastAsia="Calibri" w:hAnsi="Calibri" w:cs="Calibri"/>
          <w:b/>
          <w:bCs/>
          <w:caps/>
          <w:color w:val="1B3361"/>
          <w:spacing w:val="40"/>
          <w:sz w:val="22"/>
          <w:szCs w:val="22"/>
        </w:rPr>
      </w:pPr>
      <w:r>
        <w:rPr>
          <w:rFonts w:ascii="Calibri" w:eastAsia="Calibri" w:hAnsi="Calibri" w:cs="Calibri"/>
          <w:b/>
          <w:bCs/>
          <w:caps/>
          <w:color w:val="1B3361"/>
          <w:spacing w:val="40"/>
          <w:sz w:val="22"/>
          <w:szCs w:val="22"/>
        </w:rPr>
        <w:t>KEY STRENGTHS</w:t>
      </w:r>
    </w:p>
    <w:p w14:paraId="57EF994C" w14:textId="77777777" w:rsidR="00C23C2F" w:rsidRPr="00EF4DC3" w:rsidRDefault="00C23C2F" w:rsidP="007E6BB3">
      <w:pPr>
        <w:rPr>
          <w:rFonts w:ascii="Calibri" w:hAnsi="Calibri" w:cs="Calibri"/>
          <w:sz w:val="19"/>
          <w:szCs w:val="19"/>
        </w:rPr>
      </w:pPr>
    </w:p>
    <w:p w14:paraId="57A904C4" w14:textId="28AF6775" w:rsidR="00E94A03" w:rsidRPr="00EF4DC3" w:rsidRDefault="00E94A03" w:rsidP="0003517E">
      <w:pPr>
        <w:spacing w:before="120" w:after="120"/>
        <w:rPr>
          <w:rFonts w:ascii="Calibri" w:hAnsi="Calibri" w:cs="Calibri"/>
          <w:sz w:val="19"/>
          <w:szCs w:val="19"/>
        </w:rPr>
      </w:pPr>
      <w:r w:rsidRPr="0003517E">
        <w:rPr>
          <w:rFonts w:ascii="Calibri" w:hAnsi="Calibri" w:cs="Calibri"/>
          <w:b/>
          <w:bCs/>
          <w:color w:val="1B3361"/>
          <w:sz w:val="19"/>
          <w:szCs w:val="19"/>
        </w:rPr>
        <w:t xml:space="preserve">Enterprise BA expertise: </w:t>
      </w:r>
      <w:r>
        <w:rPr>
          <w:rFonts w:ascii="Calibri" w:hAnsi="Calibri" w:cs="Calibri"/>
          <w:sz w:val="19"/>
          <w:szCs w:val="19"/>
        </w:rPr>
        <w:t>Gathered requirements from 8+ countries, designed end-to-end business processes, facilitated workshops with Board members and C-level stakeholders, and translated divergent needs into clear, documented, implementable solutions. Proven ability to navigate complexity and build consensus in multi-stakeholder environments.</w:t>
      </w:r>
    </w:p>
    <w:p w14:paraId="0A28C7F2" w14:textId="77777777" w:rsidR="00E94A03" w:rsidRPr="00EF4DC3" w:rsidRDefault="00E94A03" w:rsidP="0003517E">
      <w:pPr>
        <w:spacing w:before="120" w:after="120"/>
        <w:rPr>
          <w:rFonts w:ascii="Calibri" w:hAnsi="Calibri" w:cs="Calibri"/>
          <w:sz w:val="19"/>
          <w:szCs w:val="19"/>
        </w:rPr>
      </w:pPr>
      <w:r w:rsidRPr="0003517E">
        <w:rPr>
          <w:rFonts w:ascii="Calibri" w:hAnsi="Calibri" w:cs="Calibri"/>
          <w:b/>
          <w:bCs/>
          <w:color w:val="1B3361"/>
          <w:sz w:val="19"/>
          <w:szCs w:val="19"/>
        </w:rPr>
        <w:t xml:space="preserve">Business intelligence &amp; analytics: </w:t>
      </w:r>
      <w:r>
        <w:rPr>
          <w:rFonts w:ascii="Calibri" w:hAnsi="Calibri" w:cs="Calibri"/>
          <w:sz w:val="19"/>
          <w:szCs w:val="19"/>
        </w:rPr>
        <w:t>Owned the full BI stack across two organizations—data engineering, SQL transformation pipelines, semantic modeling, DAX, Power Query, and interactive dashboard design. PL-300 certified; experienced with Azure Databricks, Power BI DirectQuery, and large multi-source dataset integration.</w:t>
      </w:r>
    </w:p>
    <w:p w14:paraId="598B423D" w14:textId="77777777" w:rsidR="00E94A03" w:rsidRPr="00EF4DC3" w:rsidRDefault="00E94A03" w:rsidP="0003517E">
      <w:pPr>
        <w:spacing w:before="120" w:after="120"/>
        <w:rPr>
          <w:rFonts w:ascii="Calibri" w:hAnsi="Calibri" w:cs="Calibri"/>
          <w:sz w:val="19"/>
          <w:szCs w:val="19"/>
        </w:rPr>
      </w:pPr>
      <w:r w:rsidRPr="0003517E">
        <w:rPr>
          <w:rFonts w:ascii="Calibri" w:hAnsi="Calibri" w:cs="Calibri"/>
          <w:b/>
          <w:bCs/>
          <w:color w:val="1B3361"/>
          <w:sz w:val="19"/>
          <w:szCs w:val="19"/>
        </w:rPr>
        <w:t xml:space="preserve">Process optimization &amp; documentation: </w:t>
      </w:r>
      <w:r>
        <w:rPr>
          <w:rFonts w:ascii="Calibri" w:hAnsi="Calibri" w:cs="Calibri"/>
          <w:sz w:val="19"/>
          <w:szCs w:val="19"/>
        </w:rPr>
        <w:t>Deep experience designing and documenting business processes, creating functional specifications, writing effective user stories, and supporting UAT and validation activities—core to both BA projects and ERP implementation.</w:t>
      </w:r>
    </w:p>
    <w:p w14:paraId="4E790842" w14:textId="77777777" w:rsidR="00E94A03" w:rsidRPr="00EF4DC3" w:rsidRDefault="00E94A03" w:rsidP="0003517E">
      <w:pPr>
        <w:spacing w:before="120" w:after="120"/>
        <w:rPr>
          <w:rFonts w:ascii="Calibri" w:hAnsi="Calibri" w:cs="Calibri"/>
          <w:sz w:val="19"/>
          <w:szCs w:val="19"/>
        </w:rPr>
      </w:pPr>
      <w:r w:rsidRPr="0003517E">
        <w:rPr>
          <w:rFonts w:ascii="Calibri" w:hAnsi="Calibri" w:cs="Calibri"/>
          <w:b/>
          <w:bCs/>
          <w:color w:val="1B3361"/>
          <w:sz w:val="19"/>
          <w:szCs w:val="19"/>
        </w:rPr>
        <w:t xml:space="preserve">Microsoft ecosystem depth: </w:t>
      </w:r>
      <w:r>
        <w:rPr>
          <w:rFonts w:ascii="Calibri" w:hAnsi="Calibri" w:cs="Calibri"/>
          <w:sz w:val="19"/>
          <w:szCs w:val="19"/>
        </w:rPr>
        <w:t>Hands-on with Power BI, Power Query (M), Power Automate, DAX, SQL, Business Central, Sitetracker, SharePoint, and Microsoft 365—comfortable learning new Microsoft platforms quickly.</w:t>
      </w:r>
    </w:p>
    <w:p w14:paraId="143EAD9C" w14:textId="77777777" w:rsidR="00E94A03" w:rsidRPr="00EF4DC3" w:rsidRDefault="00E94A03" w:rsidP="0003517E">
      <w:pPr>
        <w:spacing w:before="120" w:after="120"/>
        <w:rPr>
          <w:rFonts w:ascii="Calibri" w:hAnsi="Calibri" w:cs="Calibri"/>
          <w:sz w:val="19"/>
          <w:szCs w:val="19"/>
        </w:rPr>
      </w:pPr>
      <w:r w:rsidRPr="0003517E">
        <w:rPr>
          <w:rFonts w:ascii="Calibri" w:hAnsi="Calibri" w:cs="Calibri"/>
          <w:b/>
          <w:bCs/>
          <w:color w:val="1B3361"/>
          <w:sz w:val="19"/>
          <w:szCs w:val="19"/>
        </w:rPr>
        <w:t xml:space="preserve">Agile delivery &amp; stakeholder alignment: </w:t>
      </w:r>
      <w:r>
        <w:rPr>
          <w:rFonts w:ascii="Calibri" w:hAnsi="Calibri" w:cs="Calibri"/>
          <w:sz w:val="19"/>
          <w:szCs w:val="19"/>
        </w:rPr>
        <w:t>AgilePM-certified; experienced in iterative delivery, requirements translation, cross-functional team leadership, and communicating complex technical topics to non-technical audiences.</w:t>
      </w:r>
    </w:p>
    <w:p w14:paraId="665E95EA" w14:textId="77777777" w:rsidR="003E478E" w:rsidRDefault="003E478E">
      <w:pPr>
        <w:pBdr>
          <w:bottom w:val="single" w:sz="8" w:space="1" w:color="BF9000"/>
        </w:pBdr>
        <w:spacing w:after="80"/>
      </w:pPr>
    </w:p>
    <w:p w14:paraId="55AA307C" w14:textId="77777777" w:rsidR="003E478E" w:rsidRDefault="00795184">
      <w:pPr>
        <w:spacing w:before="100" w:after="60"/>
      </w:pPr>
      <w:r>
        <w:rPr>
          <w:rFonts w:ascii="Calibri" w:eastAsia="Calibri" w:hAnsi="Calibri" w:cs="Calibri"/>
          <w:b/>
          <w:bCs/>
          <w:caps/>
          <w:color w:val="1B3361"/>
          <w:spacing w:val="40"/>
          <w:sz w:val="22"/>
          <w:szCs w:val="22"/>
        </w:rPr>
        <w:t>Experience</w:t>
      </w:r>
    </w:p>
    <w:p w14:paraId="7D12F643" w14:textId="54E4605E" w:rsidR="003E478E" w:rsidRDefault="00795184">
      <w:pPr>
        <w:tabs>
          <w:tab w:val="right" w:pos="9026"/>
        </w:tabs>
        <w:spacing w:before="140" w:after="20"/>
      </w:pPr>
      <w:r w:rsidRPr="0003517E">
        <w:rPr>
          <w:rFonts w:ascii="Calibri" w:eastAsia="Calibri" w:hAnsi="Calibri" w:cs="Calibri"/>
          <w:b/>
          <w:bCs/>
          <w:color w:val="1B3361"/>
        </w:rPr>
        <w:t>Business Development Coordinator</w:t>
      </w:r>
      <w:r>
        <w:rPr>
          <w:rFonts w:ascii="Calibri" w:eastAsia="Calibri" w:hAnsi="Calibri" w:cs="Calibri"/>
          <w:b/>
          <w:bCs/>
          <w:color w:val="1B3361"/>
        </w:rPr>
        <w:t xml:space="preserve"> — BI &amp; Strategy</w:t>
      </w:r>
      <w:r>
        <w:rPr>
          <w:rFonts w:ascii="Calibri" w:eastAsia="Calibri" w:hAnsi="Calibri" w:cs="Calibri"/>
          <w:color w:val="888888"/>
        </w:rPr>
        <w:t xml:space="preserve"> | </w:t>
      </w:r>
      <w:proofErr w:type="gramStart"/>
      <w:r>
        <w:rPr>
          <w:rFonts w:ascii="Calibri" w:eastAsia="Calibri" w:hAnsi="Calibri" w:cs="Calibri"/>
          <w:color w:val="1A1A1A"/>
        </w:rPr>
        <w:t>E.ON</w:t>
      </w:r>
      <w:proofErr w:type="gramEnd"/>
      <w:r>
        <w:rPr>
          <w:rFonts w:ascii="Calibri" w:eastAsia="Calibri" w:hAnsi="Calibri" w:cs="Calibri"/>
          <w:color w:val="1A1A1A"/>
        </w:rPr>
        <w:t xml:space="preserve"> Drive Infrastructure, Central Team · Remote</w:t>
      </w:r>
      <w:proofErr w:type="gramStart"/>
      <w:r>
        <w:rPr>
          <w:rFonts w:ascii="Calibri" w:eastAsia="Calibri" w:hAnsi="Calibri" w:cs="Calibri"/>
        </w:rPr>
        <w:tab/>
        <w:t xml:space="preserve">  </w:t>
      </w:r>
      <w:r>
        <w:rPr>
          <w:rFonts w:ascii="Calibri" w:eastAsia="Calibri" w:hAnsi="Calibri" w:cs="Calibri"/>
          <w:i/>
          <w:iCs/>
          <w:color w:val="666666"/>
          <w:sz w:val="18"/>
          <w:szCs w:val="18"/>
        </w:rPr>
        <w:t>Dec</w:t>
      </w:r>
      <w:proofErr w:type="gramEnd"/>
      <w:r>
        <w:rPr>
          <w:rFonts w:ascii="Calibri" w:eastAsia="Calibri" w:hAnsi="Calibri" w:cs="Calibri"/>
          <w:i/>
          <w:iCs/>
          <w:color w:val="666666"/>
          <w:sz w:val="18"/>
          <w:szCs w:val="18"/>
        </w:rPr>
        <w:t xml:space="preserve"> 2025 – May 2026</w:t>
      </w:r>
    </w:p>
    <w:p w14:paraId="12B3BFFF" w14:textId="77777777" w:rsidR="00917CCB" w:rsidRDefault="00917CCB" w:rsidP="00917CCB">
      <w:pPr>
        <w:pStyle w:val="ListParagraph"/>
        <w:numPr>
          <w:ilvl w:val="0"/>
          <w:numId w:val="3"/>
        </w:numPr>
      </w:pPr>
      <w:r>
        <w:t>Owned the full rebuild of a 10-country EV Utilization Model: replaced a fragile, hardcoded Excel system with a dynamic SQL transformation layer on Azure Databricks, star-schema architecture, scenario selectors, and automated data integrity checks.</w:t>
      </w:r>
    </w:p>
    <w:p w14:paraId="14D95E0D" w14:textId="77777777" w:rsidR="00917CCB" w:rsidRDefault="00917CCB" w:rsidP="00917CCB">
      <w:pPr>
        <w:pStyle w:val="ListParagraph"/>
        <w:numPr>
          <w:ilvl w:val="0"/>
          <w:numId w:val="3"/>
        </w:numPr>
      </w:pPr>
      <w:r>
        <w:t>Designed and deployed Power BI DirectQuery integration on Azure Databricks—eliminating manual refresh cycles, improving report performance, and enabling live cross-country analytics for senior leadership.</w:t>
      </w:r>
    </w:p>
    <w:p w14:paraId="34DD59F1" w14:textId="77777777" w:rsidR="00B87F1C" w:rsidRDefault="00B87F1C" w:rsidP="00B87F1C">
      <w:pPr>
        <w:pStyle w:val="ListParagraph"/>
        <w:numPr>
          <w:ilvl w:val="0"/>
          <w:numId w:val="3"/>
        </w:numPr>
        <w:spacing w:before="40" w:after="40"/>
      </w:pPr>
      <w:r>
        <w:t>Architected a pan-European Competitor Intelligence pipeline: integrating REST APIs and public datasets across 10 markets into a unified analytical framework with full metric definition and documentation.</w:t>
      </w:r>
    </w:p>
    <w:p w14:paraId="12AAFA0A" w14:textId="77777777" w:rsidR="00B87F1C" w:rsidRDefault="00B87F1C" w:rsidP="00B87F1C">
      <w:pPr>
        <w:pStyle w:val="ListParagraph"/>
        <w:numPr>
          <w:ilvl w:val="0"/>
          <w:numId w:val="3"/>
        </w:numPr>
        <w:spacing w:before="40" w:after="40"/>
      </w:pPr>
      <w:r>
        <w:t>Led requirements sessions with commercial stakeholders across 8+ countries; translated ambiguous business questions into measurable KPIs, scoring logic, and benchmark frameworks—delivered iteratively in an Agile cadence</w:t>
      </w:r>
    </w:p>
    <w:p w14:paraId="68072C5F" w14:textId="2AD0431A" w:rsidR="003E478E" w:rsidRDefault="00795184" w:rsidP="00B87F1C">
      <w:pPr>
        <w:spacing w:before="40" w:after="40"/>
      </w:pPr>
      <w:r>
        <w:rPr>
          <w:rFonts w:ascii="Calibri" w:eastAsia="Calibri" w:hAnsi="Calibri" w:cs="Calibri"/>
          <w:b/>
          <w:bCs/>
          <w:i/>
          <w:iCs/>
          <w:color w:val="1B3361"/>
          <w:sz w:val="18"/>
          <w:szCs w:val="18"/>
        </w:rPr>
        <w:t xml:space="preserve">Tech: </w:t>
      </w:r>
      <w:r>
        <w:rPr>
          <w:rFonts w:ascii="Calibri" w:eastAsia="Calibri" w:hAnsi="Calibri" w:cs="Calibri"/>
          <w:i/>
          <w:iCs/>
          <w:color w:val="555555"/>
          <w:sz w:val="18"/>
          <w:szCs w:val="18"/>
        </w:rPr>
        <w:t>Azure Databricks · Power BI · MS SQL · Python · DAX · Power Query (M) · REST APIs</w:t>
      </w:r>
    </w:p>
    <w:p w14:paraId="763E1B57" w14:textId="5806532A" w:rsidR="003E478E" w:rsidRDefault="00795184">
      <w:pPr>
        <w:tabs>
          <w:tab w:val="right" w:pos="9026"/>
        </w:tabs>
        <w:spacing w:before="140" w:after="20"/>
      </w:pPr>
      <w:r>
        <w:rPr>
          <w:rFonts w:ascii="Calibri" w:eastAsia="Calibri" w:hAnsi="Calibri" w:cs="Calibri"/>
          <w:b/>
          <w:bCs/>
          <w:color w:val="1B3361"/>
        </w:rPr>
        <w:t>Commercial Analyst — Business Operations &amp; BI</w:t>
      </w:r>
      <w:r>
        <w:rPr>
          <w:rFonts w:ascii="Calibri" w:eastAsia="Calibri" w:hAnsi="Calibri" w:cs="Calibri"/>
          <w:color w:val="888888"/>
        </w:rPr>
        <w:t xml:space="preserve"> | </w:t>
      </w:r>
      <w:proofErr w:type="gramStart"/>
      <w:r>
        <w:rPr>
          <w:rFonts w:ascii="Calibri" w:eastAsia="Calibri" w:hAnsi="Calibri" w:cs="Calibri"/>
          <w:color w:val="1A1A1A"/>
        </w:rPr>
        <w:t>E.ON</w:t>
      </w:r>
      <w:proofErr w:type="gramEnd"/>
      <w:r>
        <w:rPr>
          <w:rFonts w:ascii="Calibri" w:eastAsia="Calibri" w:hAnsi="Calibri" w:cs="Calibri"/>
          <w:color w:val="1A1A1A"/>
        </w:rPr>
        <w:t xml:space="preserve"> Drive Infrastructure, Italian Team · Remote </w:t>
      </w:r>
      <w:r>
        <w:rPr>
          <w:rFonts w:ascii="Calibri" w:eastAsia="Calibri" w:hAnsi="Calibri" w:cs="Calibri"/>
        </w:rPr>
        <w:tab/>
      </w:r>
      <w:r>
        <w:rPr>
          <w:rFonts w:ascii="Calibri" w:eastAsia="Calibri" w:hAnsi="Calibri" w:cs="Calibri"/>
          <w:i/>
          <w:iCs/>
          <w:color w:val="666666"/>
          <w:sz w:val="18"/>
          <w:szCs w:val="18"/>
        </w:rPr>
        <w:t>May 2025 – Dec 2025</w:t>
      </w:r>
    </w:p>
    <w:p w14:paraId="4A0FA47E" w14:textId="77777777" w:rsidR="00E95D76" w:rsidRPr="00E95D76" w:rsidRDefault="00E95D76" w:rsidP="00E95D76">
      <w:pPr>
        <w:pStyle w:val="ListParagraph"/>
        <w:numPr>
          <w:ilvl w:val="0"/>
          <w:numId w:val="8"/>
        </w:numPr>
        <w:rPr>
          <w:rFonts w:ascii="Calibri" w:hAnsi="Calibri" w:cs="Calibri"/>
          <w:sz w:val="19"/>
          <w:szCs w:val="19"/>
        </w:rPr>
      </w:pPr>
      <w:r>
        <w:rPr>
          <w:rFonts w:ascii="Calibri" w:hAnsi="Calibri" w:cs="Calibri"/>
          <w:sz w:val="19"/>
          <w:szCs w:val="19"/>
        </w:rPr>
        <w:t>Built a geospatial analytics model in Databricks + Power BI evaluating 890+ potential EV sites—dynamic filtering, multi-dimensional scoring, and coverage gap analysis feeding location strategy for senior leadership.</w:t>
      </w:r>
    </w:p>
    <w:p w14:paraId="55264F76" w14:textId="77777777" w:rsidR="00E95D76" w:rsidRPr="00E95D76" w:rsidRDefault="00E95D76" w:rsidP="00E95D76">
      <w:pPr>
        <w:pStyle w:val="ListParagraph"/>
        <w:numPr>
          <w:ilvl w:val="0"/>
          <w:numId w:val="8"/>
        </w:numPr>
        <w:rPr>
          <w:rFonts w:ascii="Calibri" w:hAnsi="Calibri" w:cs="Calibri"/>
          <w:sz w:val="19"/>
          <w:szCs w:val="19"/>
        </w:rPr>
      </w:pPr>
      <w:r>
        <w:rPr>
          <w:rFonts w:ascii="Calibri" w:hAnsi="Calibri" w:cs="Calibri"/>
          <w:sz w:val="19"/>
          <w:szCs w:val="19"/>
        </w:rPr>
        <w:t>Designed data integration logic between Procurement (Business Central), Finance, and project management systems (Sitetracker)—resolving multi-system data integrity issues and restoring financial transparency.</w:t>
      </w:r>
    </w:p>
    <w:p w14:paraId="39C34BF7" w14:textId="77777777" w:rsidR="00E95D76" w:rsidRPr="00E95D76" w:rsidRDefault="00E95D76" w:rsidP="00E95D76">
      <w:pPr>
        <w:pStyle w:val="ListParagraph"/>
        <w:numPr>
          <w:ilvl w:val="0"/>
          <w:numId w:val="8"/>
        </w:numPr>
        <w:rPr>
          <w:rFonts w:ascii="Calibri" w:hAnsi="Calibri" w:cs="Calibri"/>
          <w:sz w:val="19"/>
          <w:szCs w:val="19"/>
        </w:rPr>
      </w:pPr>
      <w:r>
        <w:rPr>
          <w:rFonts w:ascii="Calibri" w:hAnsi="Calibri" w:cs="Calibri"/>
          <w:sz w:val="19"/>
          <w:szCs w:val="19"/>
        </w:rPr>
        <w:t>Delivered recurring performance dashboards with reconciled actuals vs. budget variance; maintained calculation documentation and performed regular data validation checks.</w:t>
      </w:r>
    </w:p>
    <w:p w14:paraId="0295483D" w14:textId="77777777" w:rsidR="003E478E" w:rsidRDefault="00795184">
      <w:pPr>
        <w:spacing w:before="40" w:after="40"/>
        <w:rPr>
          <w:rFonts w:ascii="Calibri" w:eastAsia="Calibri" w:hAnsi="Calibri" w:cs="Calibri"/>
          <w:i/>
          <w:iCs/>
          <w:color w:val="555555"/>
          <w:sz w:val="18"/>
          <w:szCs w:val="18"/>
        </w:rPr>
      </w:pPr>
      <w:r>
        <w:rPr>
          <w:rFonts w:ascii="Calibri" w:eastAsia="Calibri" w:hAnsi="Calibri" w:cs="Calibri"/>
          <w:b/>
          <w:bCs/>
          <w:i/>
          <w:iCs/>
          <w:color w:val="1B3361"/>
          <w:sz w:val="18"/>
          <w:szCs w:val="18"/>
        </w:rPr>
        <w:t xml:space="preserve">Tech: </w:t>
      </w:r>
      <w:r>
        <w:rPr>
          <w:rFonts w:ascii="Calibri" w:eastAsia="Calibri" w:hAnsi="Calibri" w:cs="Calibri"/>
          <w:i/>
          <w:iCs/>
          <w:color w:val="555555"/>
          <w:sz w:val="18"/>
          <w:szCs w:val="18"/>
        </w:rPr>
        <w:t>Power BI · Azure Databricks · MS SQL · DAX · Business Central · Sitetracker</w:t>
      </w:r>
    </w:p>
    <w:p w14:paraId="2C91D4D1" w14:textId="77777777" w:rsidR="00345E6A" w:rsidRDefault="00345E6A">
      <w:pPr>
        <w:spacing w:before="40" w:after="40"/>
      </w:pPr>
    </w:p>
    <w:p w14:paraId="19BBB2D6" w14:textId="77777777" w:rsidR="00345E6A" w:rsidRDefault="00345E6A" w:rsidP="00345E6A">
      <w:pPr>
        <w:spacing w:before="120" w:after="60"/>
      </w:pPr>
      <w:r>
        <w:rPr>
          <w:b/>
          <w:bCs/>
          <w:color w:val="1F4E78"/>
        </w:rPr>
        <w:t>Deployment Coordinator — Enterprise Operations</w:t>
      </w:r>
    </w:p>
    <w:p w14:paraId="50C8700B" w14:textId="77777777" w:rsidR="00345E6A" w:rsidRDefault="00345E6A" w:rsidP="00345E6A">
      <w:pPr>
        <w:spacing w:after="120"/>
      </w:pPr>
      <w:r>
        <w:rPr>
          <w:i/>
          <w:iCs/>
        </w:rPr>
        <w:t>E.ON Drive Infrastructure, UK Team · Remote | Jun 2024 – May 2025</w:t>
      </w:r>
    </w:p>
    <w:p w14:paraId="347F2798" w14:textId="77777777" w:rsidR="00345E6A" w:rsidRDefault="00345E6A" w:rsidP="00345E6A">
      <w:pPr>
        <w:pStyle w:val="ListParagraph"/>
        <w:numPr>
          <w:ilvl w:val="0"/>
          <w:numId w:val="8"/>
        </w:numPr>
      </w:pPr>
      <w:r>
        <w:t>Coordinated 50+ concurrent enterprise projects across Engineering, Procurement, Finance, and Operations; standardized workflows, eliminated bottlenecks, maintained 100% on-time delivery of critical milestones.</w:t>
      </w:r>
    </w:p>
    <w:p w14:paraId="0D1EC4A5" w14:textId="77777777" w:rsidR="00345E6A" w:rsidRDefault="00345E6A" w:rsidP="00345E6A">
      <w:pPr>
        <w:pStyle w:val="ListParagraph"/>
        <w:numPr>
          <w:ilvl w:val="0"/>
          <w:numId w:val="8"/>
        </w:numPr>
      </w:pPr>
      <w:r>
        <w:t>Developed tracking frameworks and reporting dashboards enhancing visibility across deployment lifecycle; supported real-time decision-making and issue resolution by stakeholders.</w:t>
      </w:r>
    </w:p>
    <w:p w14:paraId="706A99EC" w14:textId="77777777" w:rsidR="00345E6A" w:rsidRDefault="00345E6A" w:rsidP="00345E6A">
      <w:pPr>
        <w:pStyle w:val="ListParagraph"/>
        <w:numPr>
          <w:ilvl w:val="0"/>
          <w:numId w:val="8"/>
        </w:numPr>
      </w:pPr>
      <w:r>
        <w:t>Created detailed process documentation and workflow diagrams; ensured consistency, compliance, knowledge transfer, and stakeholder understanding across distributed teams.</w:t>
      </w:r>
    </w:p>
    <w:p w14:paraId="59D263F2" w14:textId="32ED5A23" w:rsidR="00345E6A" w:rsidRPr="00345E6A" w:rsidRDefault="00345E6A" w:rsidP="00345E6A">
      <w:pPr>
        <w:spacing w:after="100"/>
        <w:rPr>
          <w:i/>
          <w:iCs/>
        </w:rPr>
      </w:pPr>
      <w:r>
        <w:rPr>
          <w:rFonts w:ascii="Calibri" w:eastAsia="Calibri" w:hAnsi="Calibri" w:cs="Calibri"/>
          <w:b/>
          <w:bCs/>
          <w:i/>
          <w:iCs/>
          <w:color w:val="1B3361"/>
          <w:sz w:val="18"/>
          <w:szCs w:val="18"/>
        </w:rPr>
        <w:t xml:space="preserve">Tech: </w:t>
      </w:r>
      <w:r>
        <w:rPr>
          <w:i/>
          <w:iCs/>
        </w:rPr>
        <w:t>Process Documentation · Stakeholder Management · Project Coordination · Requirements Gathering · SharePoint</w:t>
      </w:r>
    </w:p>
    <w:p w14:paraId="34010781" w14:textId="2E8268D2" w:rsidR="003E478E" w:rsidRDefault="00795184">
      <w:pPr>
        <w:tabs>
          <w:tab w:val="right" w:pos="9026"/>
        </w:tabs>
        <w:spacing w:before="140" w:after="20"/>
      </w:pPr>
      <w:r>
        <w:rPr>
          <w:rFonts w:ascii="Calibri" w:eastAsia="Calibri" w:hAnsi="Calibri" w:cs="Calibri"/>
          <w:b/>
          <w:bCs/>
          <w:color w:val="1B3361"/>
        </w:rPr>
        <w:t>Project Coordinator — Business Intelligence &amp; Reporting</w:t>
      </w:r>
      <w:r>
        <w:rPr>
          <w:rFonts w:ascii="Calibri" w:eastAsia="Calibri" w:hAnsi="Calibri" w:cs="Calibri"/>
          <w:color w:val="888888"/>
        </w:rPr>
        <w:t xml:space="preserve"> | </w:t>
      </w:r>
      <w:r>
        <w:rPr>
          <w:rFonts w:ascii="Calibri" w:eastAsia="Calibri" w:hAnsi="Calibri" w:cs="Calibri"/>
          <w:color w:val="1A1A1A"/>
        </w:rPr>
        <w:t>SWARCO Smart Charging · Remote</w:t>
      </w:r>
      <w:r>
        <w:rPr>
          <w:rFonts w:ascii="Calibri" w:eastAsia="Calibri" w:hAnsi="Calibri" w:cs="Calibri"/>
        </w:rPr>
        <w:tab/>
        <w:t xml:space="preserve"> </w:t>
      </w:r>
      <w:r>
        <w:rPr>
          <w:rFonts w:ascii="Calibri" w:eastAsia="Calibri" w:hAnsi="Calibri" w:cs="Calibri"/>
          <w:i/>
          <w:iCs/>
          <w:color w:val="666666"/>
          <w:sz w:val="18"/>
          <w:szCs w:val="18"/>
        </w:rPr>
        <w:t>Oct 2022 – Jun 2023</w:t>
      </w:r>
    </w:p>
    <w:p w14:paraId="2689B450" w14:textId="77777777" w:rsidR="003E478E" w:rsidRDefault="00795184">
      <w:pPr>
        <w:pStyle w:val="ListParagraph"/>
        <w:numPr>
          <w:ilvl w:val="0"/>
          <w:numId w:val="5"/>
        </w:numPr>
        <w:spacing w:before="50" w:after="30"/>
      </w:pPr>
      <w:r>
        <w:rPr>
          <w:rFonts w:ascii="Calibri" w:eastAsia="Calibri" w:hAnsi="Calibri" w:cs="Calibri"/>
          <w:color w:val="1A1A1A"/>
          <w:sz w:val="19"/>
          <w:szCs w:val="19"/>
        </w:rPr>
        <w:t>Sole BI owner: end-to-end responsibility for the full reporting stack — MS SQL extraction, data transformation, semantic modelling, DAX measures, and Power BI dashboards used in weekly leadership reviews.</w:t>
      </w:r>
    </w:p>
    <w:p w14:paraId="0BD72061" w14:textId="77777777" w:rsidR="003E478E" w:rsidRDefault="00795184">
      <w:pPr>
        <w:pStyle w:val="ListParagraph"/>
        <w:numPr>
          <w:ilvl w:val="0"/>
          <w:numId w:val="5"/>
        </w:numPr>
        <w:spacing w:before="30" w:after="30"/>
      </w:pPr>
      <w:r>
        <w:rPr>
          <w:rFonts w:ascii="Calibri" w:eastAsia="Calibri" w:hAnsi="Calibri" w:cs="Calibri"/>
          <w:color w:val="1A1A1A"/>
          <w:sz w:val="19"/>
          <w:szCs w:val="19"/>
        </w:rPr>
        <w:t>Built and optimised DAX and Power Query (M) transformation workflows tracking real-time KPIs, cost drivers, and project performance — replacing manual Excel processes across Operations and Finance.</w:t>
      </w:r>
    </w:p>
    <w:p w14:paraId="5701EF5F" w14:textId="77777777" w:rsidR="003E478E" w:rsidRDefault="00795184">
      <w:pPr>
        <w:pStyle w:val="ListParagraph"/>
        <w:numPr>
          <w:ilvl w:val="0"/>
          <w:numId w:val="5"/>
        </w:numPr>
        <w:spacing w:before="30" w:after="50"/>
      </w:pPr>
      <w:r>
        <w:rPr>
          <w:rFonts w:ascii="Calibri" w:eastAsia="Calibri" w:hAnsi="Calibri" w:cs="Calibri"/>
          <w:color w:val="1A1A1A"/>
          <w:sz w:val="19"/>
          <w:szCs w:val="19"/>
        </w:rPr>
        <w:t>Maintained full metric definition documentation; cross-trained stakeholders on dashboard usage to drive adoption across non-technical teams.</w:t>
      </w:r>
    </w:p>
    <w:p w14:paraId="0048E9F4" w14:textId="77777777" w:rsidR="003E478E" w:rsidRDefault="00795184">
      <w:pPr>
        <w:spacing w:before="40" w:after="40"/>
        <w:rPr>
          <w:rFonts w:ascii="Calibri" w:eastAsia="Calibri" w:hAnsi="Calibri" w:cs="Calibri"/>
          <w:i/>
          <w:iCs/>
          <w:color w:val="555555"/>
          <w:sz w:val="18"/>
          <w:szCs w:val="18"/>
        </w:rPr>
      </w:pPr>
      <w:r>
        <w:rPr>
          <w:rFonts w:ascii="Calibri" w:eastAsia="Calibri" w:hAnsi="Calibri" w:cs="Calibri"/>
          <w:b/>
          <w:bCs/>
          <w:i/>
          <w:iCs/>
          <w:color w:val="1B3361"/>
          <w:sz w:val="18"/>
          <w:szCs w:val="18"/>
        </w:rPr>
        <w:t xml:space="preserve">Tech: </w:t>
      </w:r>
      <w:r>
        <w:rPr>
          <w:rFonts w:ascii="Calibri" w:eastAsia="Calibri" w:hAnsi="Calibri" w:cs="Calibri"/>
          <w:i/>
          <w:iCs/>
          <w:color w:val="555555"/>
          <w:sz w:val="18"/>
          <w:szCs w:val="18"/>
        </w:rPr>
        <w:t>Power BI · MS SQL · Power Query (M) · DAX · Excel</w:t>
      </w:r>
    </w:p>
    <w:p w14:paraId="0843F256" w14:textId="5C292FC6" w:rsidR="003E478E" w:rsidRDefault="00795184">
      <w:pPr>
        <w:tabs>
          <w:tab w:val="right" w:pos="9026"/>
        </w:tabs>
        <w:spacing w:before="140" w:after="20"/>
      </w:pPr>
      <w:r>
        <w:rPr>
          <w:rFonts w:ascii="Calibri" w:eastAsia="Calibri" w:hAnsi="Calibri" w:cs="Calibri"/>
          <w:b/>
          <w:bCs/>
          <w:color w:val="1B3361"/>
        </w:rPr>
        <w:t>Network Support / Data Coordinator</w:t>
      </w:r>
      <w:r>
        <w:rPr>
          <w:rFonts w:ascii="Calibri" w:eastAsia="Calibri" w:hAnsi="Calibri" w:cs="Calibri"/>
          <w:color w:val="888888"/>
        </w:rPr>
        <w:t xml:space="preserve"> | </w:t>
      </w:r>
      <w:r>
        <w:rPr>
          <w:rFonts w:ascii="Calibri" w:eastAsia="Calibri" w:hAnsi="Calibri" w:cs="Calibri"/>
          <w:color w:val="1A1A1A"/>
        </w:rPr>
        <w:t>SWARCO Smart Charging · Remote</w:t>
      </w:r>
      <w:r>
        <w:rPr>
          <w:rFonts w:ascii="Calibri" w:eastAsia="Calibri" w:hAnsi="Calibri" w:cs="Calibri"/>
        </w:rPr>
        <w:tab/>
      </w:r>
      <w:r>
        <w:rPr>
          <w:rFonts w:ascii="Calibri" w:eastAsia="Calibri" w:hAnsi="Calibri" w:cs="Calibri"/>
          <w:i/>
          <w:iCs/>
          <w:color w:val="666666"/>
          <w:sz w:val="18"/>
          <w:szCs w:val="18"/>
        </w:rPr>
        <w:t>Mar 2020 – Oct 2022</w:t>
      </w:r>
    </w:p>
    <w:p w14:paraId="31B485AA" w14:textId="77777777" w:rsidR="003E478E" w:rsidRDefault="00795184">
      <w:pPr>
        <w:pStyle w:val="ListParagraph"/>
        <w:numPr>
          <w:ilvl w:val="0"/>
          <w:numId w:val="6"/>
        </w:numPr>
        <w:spacing w:before="50" w:after="30"/>
      </w:pPr>
      <w:r>
        <w:rPr>
          <w:rFonts w:ascii="Calibri" w:eastAsia="Calibri" w:hAnsi="Calibri" w:cs="Calibri"/>
          <w:color w:val="1A1A1A"/>
          <w:sz w:val="19"/>
          <w:szCs w:val="19"/>
        </w:rPr>
        <w:t>Co-built the EV Investment Department's data infrastructure from zero: data systems, SQL reporting pipelines, and investment analysis models.</w:t>
      </w:r>
    </w:p>
    <w:p w14:paraId="7578AA5B" w14:textId="77777777" w:rsidR="003E478E" w:rsidRDefault="00795184">
      <w:pPr>
        <w:pStyle w:val="ListParagraph"/>
        <w:numPr>
          <w:ilvl w:val="0"/>
          <w:numId w:val="6"/>
        </w:numPr>
        <w:spacing w:before="30" w:after="30"/>
      </w:pPr>
      <w:r>
        <w:rPr>
          <w:rFonts w:ascii="Calibri" w:eastAsia="Calibri" w:hAnsi="Calibri" w:cs="Calibri"/>
          <w:color w:val="1A1A1A"/>
          <w:sz w:val="19"/>
          <w:szCs w:val="19"/>
        </w:rPr>
        <w:t>Presented data-driven revenue and investment analysis directly to the Board — distilling complex multi-source datasets into clear visual narratives influencing strategic market entry decisions.</w:t>
      </w:r>
    </w:p>
    <w:p w14:paraId="312C4D53" w14:textId="77777777" w:rsidR="003E478E" w:rsidRDefault="00795184">
      <w:pPr>
        <w:pStyle w:val="ListParagraph"/>
        <w:numPr>
          <w:ilvl w:val="0"/>
          <w:numId w:val="6"/>
        </w:numPr>
        <w:spacing w:before="30" w:after="50"/>
      </w:pPr>
      <w:r>
        <w:rPr>
          <w:rFonts w:ascii="Calibri" w:eastAsia="Calibri" w:hAnsi="Calibri" w:cs="Calibri"/>
          <w:color w:val="1A1A1A"/>
          <w:sz w:val="19"/>
          <w:szCs w:val="19"/>
        </w:rPr>
        <w:t>Automated recurring reporting pipelines, significantly reducing manual workload and improving data accuracy.</w:t>
      </w:r>
    </w:p>
    <w:p w14:paraId="6EC5AA11" w14:textId="77777777" w:rsidR="003E478E" w:rsidRDefault="003E478E">
      <w:pPr>
        <w:pBdr>
          <w:bottom w:val="single" w:sz="8" w:space="1" w:color="BF9000"/>
        </w:pBdr>
        <w:spacing w:after="80"/>
      </w:pPr>
    </w:p>
    <w:p w14:paraId="301A4D2E" w14:textId="77777777" w:rsidR="003E478E" w:rsidRDefault="00795184">
      <w:pPr>
        <w:spacing w:before="100" w:after="60"/>
      </w:pPr>
      <w:r>
        <w:rPr>
          <w:rFonts w:ascii="Calibri" w:eastAsia="Calibri" w:hAnsi="Calibri" w:cs="Calibri"/>
          <w:b/>
          <w:bCs/>
          <w:caps/>
          <w:color w:val="1B3361"/>
          <w:spacing w:val="40"/>
          <w:sz w:val="22"/>
          <w:szCs w:val="22"/>
        </w:rPr>
        <w:t>Technical Skills</w:t>
      </w:r>
    </w:p>
    <w:p w14:paraId="7C0FB30D" w14:textId="77777777" w:rsidR="003E478E" w:rsidRDefault="00795184">
      <w:pPr>
        <w:spacing w:before="60" w:after="40"/>
      </w:pPr>
      <w:r>
        <w:rPr>
          <w:rFonts w:ascii="Calibri" w:eastAsia="Calibri" w:hAnsi="Calibri" w:cs="Calibri"/>
          <w:b/>
          <w:bCs/>
          <w:color w:val="1B3361"/>
          <w:sz w:val="19"/>
          <w:szCs w:val="19"/>
        </w:rPr>
        <w:t xml:space="preserve">Power BI &amp; Visualisation:  </w:t>
      </w:r>
      <w:r>
        <w:rPr>
          <w:rFonts w:ascii="Calibri" w:eastAsia="Calibri" w:hAnsi="Calibri" w:cs="Calibri"/>
          <w:color w:val="1A1A1A"/>
          <w:sz w:val="19"/>
          <w:szCs w:val="19"/>
        </w:rPr>
        <w:t>Power BI (PL-300 Certified)  ·  DAX  ·  Power Query (M)  ·  Report optimisation  ·  Data storytelling  ·  Tableau</w:t>
      </w:r>
    </w:p>
    <w:p w14:paraId="0154F5A9" w14:textId="77777777" w:rsidR="003E478E" w:rsidRDefault="00795184">
      <w:pPr>
        <w:spacing w:before="40" w:after="40"/>
      </w:pPr>
      <w:r>
        <w:rPr>
          <w:rFonts w:ascii="Calibri" w:eastAsia="Calibri" w:hAnsi="Calibri" w:cs="Calibri"/>
          <w:b/>
          <w:bCs/>
          <w:color w:val="1B3361"/>
          <w:sz w:val="19"/>
          <w:szCs w:val="19"/>
        </w:rPr>
        <w:t xml:space="preserve">SQL &amp; Data Engineering:  </w:t>
      </w:r>
      <w:r>
        <w:rPr>
          <w:rFonts w:ascii="Calibri" w:eastAsia="Calibri" w:hAnsi="Calibri" w:cs="Calibri"/>
          <w:color w:val="1A1A1A"/>
          <w:sz w:val="19"/>
          <w:szCs w:val="19"/>
        </w:rPr>
        <w:t>MS SQL (MySQL, SQL Server)  ·  Query optimisation  ·  Star-schema modelling  ·  ETL pipelines  ·  Azure Databricks (SQL / Delta Lake)  ·  REST API integration</w:t>
      </w:r>
    </w:p>
    <w:p w14:paraId="3360F24B" w14:textId="77777777" w:rsidR="003E478E" w:rsidRDefault="00795184">
      <w:pPr>
        <w:spacing w:before="40" w:after="40"/>
      </w:pPr>
      <w:r>
        <w:rPr>
          <w:rFonts w:ascii="Calibri" w:eastAsia="Calibri" w:hAnsi="Calibri" w:cs="Calibri"/>
          <w:b/>
          <w:bCs/>
          <w:color w:val="1B3361"/>
          <w:sz w:val="19"/>
          <w:szCs w:val="19"/>
        </w:rPr>
        <w:t xml:space="preserve">Platforms &amp; Tools:  </w:t>
      </w:r>
      <w:r>
        <w:rPr>
          <w:rFonts w:ascii="Calibri" w:eastAsia="Calibri" w:hAnsi="Calibri" w:cs="Calibri"/>
          <w:color w:val="1A1A1A"/>
          <w:sz w:val="19"/>
          <w:szCs w:val="19"/>
        </w:rPr>
        <w:t>Azure  ·  Business Central  ·  Sitetracker  ·  SharePoint  ·  Power Automate  ·  Microsoft 365  ·  Python  ·  Excel</w:t>
      </w:r>
    </w:p>
    <w:p w14:paraId="3360F24B" w14:textId="77777777" w:rsidR="003E478E" w:rsidRDefault="00795184">
      <w:pPr>
        <w:spacing w:before="40" w:after="40"/>
      </w:pPr>
      <w:r>
        <w:rPr>
          <w:rFonts w:ascii="Calibri" w:eastAsia="Calibri" w:hAnsi="Calibri" w:cs="Calibri"/>
          <w:b/>
          <w:bCs/>
          <w:color w:val="1B3361"/>
          <w:sz w:val="19"/>
          <w:szCs w:val="19"/>
        </w:rPr>
        <w:t xml:space="preserve">Automation &amp; AI:  </w:t>
      </w:r>
      <w:r>
        <w:rPr>
          <w:rFonts w:ascii="Calibri" w:eastAsia="Calibri" w:hAnsi="Calibri" w:cs="Calibri"/>
          <w:color w:val="1A1A1A"/>
          <w:sz w:val="19"/>
          <w:szCs w:val="19"/>
        </w:rPr>
        <w:t>Make (AI Automations &amp; AI Agents)  ·  Power Automate  ·  API &amp; webhook integrations  ·  AI-driven workflows (lead routing, reporting, responses)</w:t>
      </w:r>
    </w:p>
    <w:p w14:paraId="293BECEF" w14:textId="7E1F587A" w:rsidR="003E478E" w:rsidRDefault="00795184">
      <w:pPr>
        <w:spacing w:before="40" w:after="60"/>
      </w:pPr>
      <w:r>
        <w:rPr>
          <w:rFonts w:ascii="Calibri" w:eastAsia="Calibri" w:hAnsi="Calibri" w:cs="Calibri"/>
          <w:b/>
          <w:bCs/>
          <w:color w:val="1B3361"/>
          <w:sz w:val="19"/>
          <w:szCs w:val="19"/>
        </w:rPr>
        <w:t xml:space="preserve">Languages &amp; Delivery:  </w:t>
      </w:r>
      <w:r>
        <w:rPr>
          <w:rFonts w:ascii="Calibri" w:eastAsia="Calibri" w:hAnsi="Calibri" w:cs="Calibri"/>
          <w:color w:val="1A1A1A"/>
          <w:sz w:val="19"/>
          <w:szCs w:val="19"/>
        </w:rPr>
        <w:t>Polish (native)  ·  English (fluent)  ·  Italian (A2)   ·  Stakeholder requirements translation  ·  Autonomous delivery  ·  Cross-functional team collaboration</w:t>
      </w:r>
    </w:p>
    <w:p w14:paraId="7AFD48F3" w14:textId="77777777" w:rsidR="003E478E" w:rsidRDefault="003E478E">
      <w:pPr>
        <w:pBdr>
          <w:bottom w:val="single" w:sz="8" w:space="1" w:color="BF9000"/>
        </w:pBdr>
        <w:spacing w:after="80"/>
      </w:pPr>
    </w:p>
    <w:p w14:paraId="61E49CB5" w14:textId="77777777" w:rsidR="003E478E" w:rsidRDefault="00795184">
      <w:pPr>
        <w:spacing w:before="100" w:after="60"/>
      </w:pPr>
      <w:r>
        <w:rPr>
          <w:rFonts w:ascii="Calibri" w:eastAsia="Calibri" w:hAnsi="Calibri" w:cs="Calibri"/>
          <w:b/>
          <w:bCs/>
          <w:caps/>
          <w:color w:val="1B3361"/>
          <w:spacing w:val="40"/>
          <w:sz w:val="22"/>
          <w:szCs w:val="22"/>
        </w:rPr>
        <w:t>Certifications &amp; Professional Development</w:t>
      </w:r>
    </w:p>
    <w:p w14:paraId="1A5CA8BE" w14:textId="0ABDE083" w:rsidR="003E478E" w:rsidRDefault="00795184">
      <w:pPr>
        <w:spacing w:before="60" w:after="30"/>
      </w:pPr>
      <w:r>
        <w:rPr>
          <w:rFonts w:ascii="Calibri" w:eastAsia="Calibri" w:hAnsi="Calibri" w:cs="Calibri"/>
          <w:b/>
          <w:bCs/>
          <w:color w:val="BF9000"/>
          <w:sz w:val="19"/>
          <w:szCs w:val="19"/>
        </w:rPr>
        <w:t>PL-300 Power BI Data Analyst Associate</w:t>
      </w:r>
      <w:r>
        <w:rPr>
          <w:rFonts w:ascii="Calibri" w:eastAsia="Calibri" w:hAnsi="Calibri" w:cs="Calibri"/>
          <w:color w:val="1A1A1A"/>
          <w:sz w:val="19"/>
          <w:szCs w:val="19"/>
        </w:rPr>
        <w:t xml:space="preserve"> — Microsoft Certified, 2022</w:t>
      </w:r>
    </w:p>
    <w:p w14:paraId="6FC24475" w14:textId="315AAA47" w:rsidR="003E478E" w:rsidRDefault="00795184">
      <w:pPr>
        <w:spacing w:before="30" w:after="30"/>
      </w:pPr>
      <w:r>
        <w:rPr>
          <w:rFonts w:ascii="Calibri" w:eastAsia="Calibri" w:hAnsi="Calibri" w:cs="Calibri"/>
          <w:b/>
          <w:bCs/>
          <w:color w:val="BF9000"/>
          <w:sz w:val="19"/>
          <w:szCs w:val="19"/>
        </w:rPr>
        <w:t>AgilePM® v3 Foundation &amp; Practitioner</w:t>
      </w:r>
      <w:r>
        <w:rPr>
          <w:rFonts w:ascii="Calibri" w:eastAsia="Calibri" w:hAnsi="Calibri" w:cs="Calibri"/>
          <w:color w:val="1A1A1A"/>
          <w:sz w:val="19"/>
          <w:szCs w:val="19"/>
        </w:rPr>
        <w:t xml:space="preserve"> — APMG International, 2025</w:t>
      </w:r>
    </w:p>
    <w:p w14:paraId="0AC928A1" w14:textId="04882AC3" w:rsidR="003E478E" w:rsidRDefault="00795184">
      <w:pPr>
        <w:spacing w:before="30" w:after="30"/>
      </w:pPr>
      <w:r>
        <w:rPr>
          <w:rFonts w:ascii="Calibri" w:eastAsia="Calibri" w:hAnsi="Calibri" w:cs="Calibri"/>
          <w:b/>
          <w:bCs/>
          <w:color w:val="BF9000"/>
          <w:sz w:val="19"/>
          <w:szCs w:val="19"/>
        </w:rPr>
        <w:t>Generative AI Mastermind</w:t>
      </w:r>
      <w:r>
        <w:rPr>
          <w:rFonts w:ascii="Calibri" w:eastAsia="Calibri" w:hAnsi="Calibri" w:cs="Calibri"/>
          <w:color w:val="1A1A1A"/>
          <w:sz w:val="19"/>
          <w:szCs w:val="19"/>
        </w:rPr>
        <w:t xml:space="preserve"> — Outskill, 2025 (applied AI in data workflows, automation, and summarisation)</w:t>
      </w:r>
    </w:p>
    <w:p w14:paraId="0AC928A1" w14:textId="04882AC3" w:rsidR="003E478E" w:rsidRDefault="00795184">
      <w:pPr>
        <w:spacing w:before="30" w:after="30"/>
      </w:pPr>
      <w:r>
        <w:rPr>
          <w:rFonts w:ascii="Calibri" w:eastAsia="Calibri" w:hAnsi="Calibri" w:cs="Calibri"/>
          <w:b/>
          <w:bCs/>
          <w:color w:val="BF9000"/>
          <w:sz w:val="19"/>
          <w:szCs w:val="19"/>
        </w:rPr>
        <w:t>Make — from Beginner to Pro: AI Automations &amp; AI Agents</w:t>
      </w:r>
      <w:r>
        <w:rPr>
          <w:rFonts w:ascii="Calibri" w:eastAsia="Calibri" w:hAnsi="Calibri" w:cs="Calibri"/>
          <w:color w:val="1A1A1A"/>
          <w:sz w:val="19"/>
          <w:szCs w:val="19"/>
        </w:rPr>
        <w:t xml:space="preserve"> — Udemy · Thalita Milan, 2026 (hands-on build-and-deploy of AI automations &amp; agents)</w:t>
      </w:r>
    </w:p>
    <w:p w14:paraId="62286029" w14:textId="429FB8FA" w:rsidR="003E478E" w:rsidRDefault="00795184">
      <w:pPr>
        <w:spacing w:before="30" w:after="60"/>
      </w:pPr>
      <w:r>
        <w:rPr>
          <w:rFonts w:ascii="Calibri" w:eastAsia="Calibri" w:hAnsi="Calibri" w:cs="Calibri"/>
          <w:b/>
          <w:bCs/>
          <w:color w:val="BF9000"/>
          <w:sz w:val="19"/>
          <w:szCs w:val="19"/>
        </w:rPr>
        <w:t>SQL Masterclass 2024 · SQL for Data Analytics &amp; BI</w:t>
      </w:r>
      <w:r>
        <w:rPr>
          <w:rFonts w:ascii="Calibri" w:eastAsia="Calibri" w:hAnsi="Calibri" w:cs="Calibri"/>
          <w:color w:val="1A1A1A"/>
          <w:sz w:val="19"/>
          <w:szCs w:val="19"/>
        </w:rPr>
        <w:t xml:space="preserve"> — Udemy</w:t>
      </w:r>
    </w:p>
    <w:p w14:paraId="41FDDD29" w14:textId="77777777" w:rsidR="003E478E" w:rsidRDefault="003E478E">
      <w:pPr>
        <w:pBdr>
          <w:bottom w:val="single" w:sz="8" w:space="1" w:color="BF9000"/>
        </w:pBdr>
        <w:spacing w:after="80"/>
      </w:pPr>
    </w:p>
    <w:p w14:paraId="431A46AF" w14:textId="77777777" w:rsidR="003E478E" w:rsidRDefault="00795184">
      <w:pPr>
        <w:spacing w:before="100" w:after="60"/>
      </w:pPr>
      <w:r>
        <w:rPr>
          <w:rFonts w:ascii="Calibri" w:eastAsia="Calibri" w:hAnsi="Calibri" w:cs="Calibri"/>
          <w:b/>
          <w:bCs/>
          <w:caps/>
          <w:color w:val="1B3361"/>
          <w:spacing w:val="40"/>
          <w:sz w:val="22"/>
          <w:szCs w:val="22"/>
        </w:rPr>
        <w:t>Education</w:t>
      </w:r>
    </w:p>
    <w:p w14:paraId="62168AC7" w14:textId="77777777" w:rsidR="003E478E" w:rsidRDefault="00795184">
      <w:pPr>
        <w:spacing w:before="60" w:after="100"/>
      </w:pPr>
      <w:r>
        <w:rPr>
          <w:rFonts w:ascii="Calibri" w:eastAsia="Calibri" w:hAnsi="Calibri" w:cs="Calibri"/>
          <w:color w:val="1A1A1A"/>
          <w:sz w:val="19"/>
          <w:szCs w:val="19"/>
        </w:rPr>
        <w:t>Bachelor's Degree in Business and Service Industry Management</w:t>
      </w:r>
      <w:r>
        <w:rPr>
          <w:rFonts w:ascii="Calibri" w:eastAsia="Calibri" w:hAnsi="Calibri" w:cs="Calibri"/>
          <w:color w:val="666666"/>
          <w:sz w:val="19"/>
          <w:szCs w:val="19"/>
        </w:rPr>
        <w:t xml:space="preserve">  ·  WSHiG, Poznań, Poland  ·  Oct 2000 – Jun 2003</w:t>
      </w:r>
    </w:p>
    <w:p w14:paraId="15D6E104" w14:textId="77777777" w:rsidR="003E478E" w:rsidRDefault="003E478E">
      <w:pPr>
        <w:pBdr>
          <w:bottom w:val="single" w:sz="8" w:space="1" w:color="BF9000"/>
        </w:pBdr>
        <w:spacing w:after="80"/>
      </w:pPr>
    </w:p>
    <w:p w14:paraId="6F831F6E" w14:textId="3AF17B63" w:rsidR="003E478E" w:rsidRDefault="00795184">
      <w:pPr>
        <w:spacing w:before="60"/>
        <w:jc w:val="center"/>
      </w:pPr>
      <w:r>
        <w:rPr>
          <w:rFonts w:ascii="Calibri" w:eastAsia="Calibri" w:hAnsi="Calibri" w:cs="Calibri"/>
          <w:i/>
          <w:iCs/>
          <w:color w:val="888888"/>
          <w:sz w:val="17"/>
          <w:szCs w:val="17"/>
        </w:rPr>
        <w:t>Portfolio &amp; case studies: www.jolaandco.com ·  Remote  ·  EU / Poland  ·  Available immediately (B2B)</w:t>
      </w:r>
    </w:p>
    <w:sectPr w:rsidR="003E478E">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54D9"/>
    <w:multiLevelType w:val="hybridMultilevel"/>
    <w:tmpl w:val="C01214D4"/>
    <w:lvl w:ilvl="0" w:tplc="91C00C42">
      <w:start w:val="1"/>
      <w:numFmt w:val="bullet"/>
      <w:lvlText w:val="•"/>
      <w:lvlJc w:val="left"/>
      <w:pPr>
        <w:ind w:left="540" w:hanging="300"/>
      </w:pPr>
    </w:lvl>
    <w:lvl w:ilvl="1" w:tplc="B176ABC0">
      <w:numFmt w:val="decimal"/>
      <w:lvlText w:val=""/>
      <w:lvlJc w:val="left"/>
    </w:lvl>
    <w:lvl w:ilvl="2" w:tplc="9448F948">
      <w:numFmt w:val="decimal"/>
      <w:lvlText w:val=""/>
      <w:lvlJc w:val="left"/>
    </w:lvl>
    <w:lvl w:ilvl="3" w:tplc="C3E0E2AE">
      <w:numFmt w:val="decimal"/>
      <w:lvlText w:val=""/>
      <w:lvlJc w:val="left"/>
    </w:lvl>
    <w:lvl w:ilvl="4" w:tplc="A76EB49E">
      <w:numFmt w:val="decimal"/>
      <w:lvlText w:val=""/>
      <w:lvlJc w:val="left"/>
    </w:lvl>
    <w:lvl w:ilvl="5" w:tplc="AC6C5D14">
      <w:numFmt w:val="decimal"/>
      <w:lvlText w:val=""/>
      <w:lvlJc w:val="left"/>
    </w:lvl>
    <w:lvl w:ilvl="6" w:tplc="284EB1EA">
      <w:numFmt w:val="decimal"/>
      <w:lvlText w:val=""/>
      <w:lvlJc w:val="left"/>
    </w:lvl>
    <w:lvl w:ilvl="7" w:tplc="D38C5F4C">
      <w:numFmt w:val="decimal"/>
      <w:lvlText w:val=""/>
      <w:lvlJc w:val="left"/>
    </w:lvl>
    <w:lvl w:ilvl="8" w:tplc="71F8BC0E">
      <w:numFmt w:val="decimal"/>
      <w:lvlText w:val=""/>
      <w:lvlJc w:val="left"/>
    </w:lvl>
  </w:abstractNum>
  <w:abstractNum w:abstractNumId="1" w15:restartNumberingAfterBreak="0">
    <w:nsid w:val="14054372"/>
    <w:multiLevelType w:val="hybridMultilevel"/>
    <w:tmpl w:val="7A8A6408"/>
    <w:lvl w:ilvl="0" w:tplc="E14CC11A">
      <w:start w:val="1"/>
      <w:numFmt w:val="bullet"/>
      <w:lvlText w:val="•"/>
      <w:lvlJc w:val="left"/>
      <w:pPr>
        <w:ind w:left="540" w:hanging="300"/>
      </w:pPr>
    </w:lvl>
    <w:lvl w:ilvl="1" w:tplc="A968AB44">
      <w:numFmt w:val="decimal"/>
      <w:lvlText w:val=""/>
      <w:lvlJc w:val="left"/>
    </w:lvl>
    <w:lvl w:ilvl="2" w:tplc="DC9861AC">
      <w:numFmt w:val="decimal"/>
      <w:lvlText w:val=""/>
      <w:lvlJc w:val="left"/>
    </w:lvl>
    <w:lvl w:ilvl="3" w:tplc="659464AC">
      <w:numFmt w:val="decimal"/>
      <w:lvlText w:val=""/>
      <w:lvlJc w:val="left"/>
    </w:lvl>
    <w:lvl w:ilvl="4" w:tplc="AF8C3B98">
      <w:numFmt w:val="decimal"/>
      <w:lvlText w:val=""/>
      <w:lvlJc w:val="left"/>
    </w:lvl>
    <w:lvl w:ilvl="5" w:tplc="A1E8CD00">
      <w:numFmt w:val="decimal"/>
      <w:lvlText w:val=""/>
      <w:lvlJc w:val="left"/>
    </w:lvl>
    <w:lvl w:ilvl="6" w:tplc="0256E15C">
      <w:numFmt w:val="decimal"/>
      <w:lvlText w:val=""/>
      <w:lvlJc w:val="left"/>
    </w:lvl>
    <w:lvl w:ilvl="7" w:tplc="1FC05768">
      <w:numFmt w:val="decimal"/>
      <w:lvlText w:val=""/>
      <w:lvlJc w:val="left"/>
    </w:lvl>
    <w:lvl w:ilvl="8" w:tplc="9F9822CE">
      <w:numFmt w:val="decimal"/>
      <w:lvlText w:val=""/>
      <w:lvlJc w:val="left"/>
    </w:lvl>
  </w:abstractNum>
  <w:abstractNum w:abstractNumId="2" w15:restartNumberingAfterBreak="0">
    <w:nsid w:val="25944CFC"/>
    <w:multiLevelType w:val="hybridMultilevel"/>
    <w:tmpl w:val="6D7CACDC"/>
    <w:lvl w:ilvl="0" w:tplc="F3129998">
      <w:start w:val="1"/>
      <w:numFmt w:val="bullet"/>
      <w:lvlText w:val="•"/>
      <w:lvlJc w:val="left"/>
      <w:pPr>
        <w:ind w:left="540" w:hanging="300"/>
      </w:pPr>
    </w:lvl>
    <w:lvl w:ilvl="1" w:tplc="E2B87154">
      <w:numFmt w:val="decimal"/>
      <w:lvlText w:val=""/>
      <w:lvlJc w:val="left"/>
    </w:lvl>
    <w:lvl w:ilvl="2" w:tplc="0EB6A7A6">
      <w:numFmt w:val="decimal"/>
      <w:lvlText w:val=""/>
      <w:lvlJc w:val="left"/>
    </w:lvl>
    <w:lvl w:ilvl="3" w:tplc="2292A2C4">
      <w:numFmt w:val="decimal"/>
      <w:lvlText w:val=""/>
      <w:lvlJc w:val="left"/>
    </w:lvl>
    <w:lvl w:ilvl="4" w:tplc="BF4A2FD0">
      <w:numFmt w:val="decimal"/>
      <w:lvlText w:val=""/>
      <w:lvlJc w:val="left"/>
    </w:lvl>
    <w:lvl w:ilvl="5" w:tplc="9ACE5EBC">
      <w:numFmt w:val="decimal"/>
      <w:lvlText w:val=""/>
      <w:lvlJc w:val="left"/>
    </w:lvl>
    <w:lvl w:ilvl="6" w:tplc="B4CA1952">
      <w:numFmt w:val="decimal"/>
      <w:lvlText w:val=""/>
      <w:lvlJc w:val="left"/>
    </w:lvl>
    <w:lvl w:ilvl="7" w:tplc="A4B8C39E">
      <w:numFmt w:val="decimal"/>
      <w:lvlText w:val=""/>
      <w:lvlJc w:val="left"/>
    </w:lvl>
    <w:lvl w:ilvl="8" w:tplc="15887E48">
      <w:numFmt w:val="decimal"/>
      <w:lvlText w:val=""/>
      <w:lvlJc w:val="left"/>
    </w:lvl>
  </w:abstractNum>
  <w:abstractNum w:abstractNumId="3" w15:restartNumberingAfterBreak="0">
    <w:nsid w:val="31B94736"/>
    <w:multiLevelType w:val="hybridMultilevel"/>
    <w:tmpl w:val="6B4A918A"/>
    <w:lvl w:ilvl="0" w:tplc="FFBA3856">
      <w:start w:val="1"/>
      <w:numFmt w:val="bullet"/>
      <w:lvlText w:val="●"/>
      <w:lvlJc w:val="left"/>
      <w:pPr>
        <w:ind w:left="720" w:hanging="360"/>
      </w:pPr>
    </w:lvl>
    <w:lvl w:ilvl="1" w:tplc="8D48859A">
      <w:start w:val="1"/>
      <w:numFmt w:val="bullet"/>
      <w:lvlText w:val="○"/>
      <w:lvlJc w:val="left"/>
      <w:pPr>
        <w:ind w:left="1440" w:hanging="360"/>
      </w:pPr>
    </w:lvl>
    <w:lvl w:ilvl="2" w:tplc="D3841B4C">
      <w:start w:val="1"/>
      <w:numFmt w:val="bullet"/>
      <w:lvlText w:val="■"/>
      <w:lvlJc w:val="left"/>
      <w:pPr>
        <w:ind w:left="2160" w:hanging="360"/>
      </w:pPr>
    </w:lvl>
    <w:lvl w:ilvl="3" w:tplc="78BAE27A">
      <w:start w:val="1"/>
      <w:numFmt w:val="bullet"/>
      <w:lvlText w:val="●"/>
      <w:lvlJc w:val="left"/>
      <w:pPr>
        <w:ind w:left="2880" w:hanging="360"/>
      </w:pPr>
    </w:lvl>
    <w:lvl w:ilvl="4" w:tplc="15D048D6">
      <w:start w:val="1"/>
      <w:numFmt w:val="bullet"/>
      <w:lvlText w:val="○"/>
      <w:lvlJc w:val="left"/>
      <w:pPr>
        <w:ind w:left="3600" w:hanging="360"/>
      </w:pPr>
    </w:lvl>
    <w:lvl w:ilvl="5" w:tplc="C122E996">
      <w:start w:val="1"/>
      <w:numFmt w:val="bullet"/>
      <w:lvlText w:val="■"/>
      <w:lvlJc w:val="left"/>
      <w:pPr>
        <w:ind w:left="4320" w:hanging="360"/>
      </w:pPr>
    </w:lvl>
    <w:lvl w:ilvl="6" w:tplc="AF48D85C">
      <w:start w:val="1"/>
      <w:numFmt w:val="bullet"/>
      <w:lvlText w:val="●"/>
      <w:lvlJc w:val="left"/>
      <w:pPr>
        <w:ind w:left="5040" w:hanging="360"/>
      </w:pPr>
    </w:lvl>
    <w:lvl w:ilvl="7" w:tplc="FE5C9DD2">
      <w:start w:val="1"/>
      <w:numFmt w:val="bullet"/>
      <w:lvlText w:val="●"/>
      <w:lvlJc w:val="left"/>
      <w:pPr>
        <w:ind w:left="5760" w:hanging="360"/>
      </w:pPr>
    </w:lvl>
    <w:lvl w:ilvl="8" w:tplc="1B0AB850">
      <w:start w:val="1"/>
      <w:numFmt w:val="bullet"/>
      <w:lvlText w:val="●"/>
      <w:lvlJc w:val="left"/>
      <w:pPr>
        <w:ind w:left="6480" w:hanging="360"/>
      </w:pPr>
    </w:lvl>
  </w:abstractNum>
  <w:abstractNum w:abstractNumId="4" w15:restartNumberingAfterBreak="0">
    <w:nsid w:val="489F3377"/>
    <w:multiLevelType w:val="hybridMultilevel"/>
    <w:tmpl w:val="24CCECDE"/>
    <w:lvl w:ilvl="0" w:tplc="83BE842C">
      <w:start w:val="1"/>
      <w:numFmt w:val="bullet"/>
      <w:lvlText w:val="•"/>
      <w:lvlJc w:val="left"/>
      <w:pPr>
        <w:ind w:left="540" w:hanging="300"/>
      </w:pPr>
    </w:lvl>
    <w:lvl w:ilvl="1" w:tplc="07C20892">
      <w:numFmt w:val="decimal"/>
      <w:lvlText w:val=""/>
      <w:lvlJc w:val="left"/>
    </w:lvl>
    <w:lvl w:ilvl="2" w:tplc="08502CD4">
      <w:numFmt w:val="decimal"/>
      <w:lvlText w:val=""/>
      <w:lvlJc w:val="left"/>
    </w:lvl>
    <w:lvl w:ilvl="3" w:tplc="3256811E">
      <w:numFmt w:val="decimal"/>
      <w:lvlText w:val=""/>
      <w:lvlJc w:val="left"/>
    </w:lvl>
    <w:lvl w:ilvl="4" w:tplc="CFA6BEDA">
      <w:numFmt w:val="decimal"/>
      <w:lvlText w:val=""/>
      <w:lvlJc w:val="left"/>
    </w:lvl>
    <w:lvl w:ilvl="5" w:tplc="5BA8A0C0">
      <w:numFmt w:val="decimal"/>
      <w:lvlText w:val=""/>
      <w:lvlJc w:val="left"/>
    </w:lvl>
    <w:lvl w:ilvl="6" w:tplc="52B2DBF2">
      <w:numFmt w:val="decimal"/>
      <w:lvlText w:val=""/>
      <w:lvlJc w:val="left"/>
    </w:lvl>
    <w:lvl w:ilvl="7" w:tplc="5114D886">
      <w:numFmt w:val="decimal"/>
      <w:lvlText w:val=""/>
      <w:lvlJc w:val="left"/>
    </w:lvl>
    <w:lvl w:ilvl="8" w:tplc="3132D03C">
      <w:numFmt w:val="decimal"/>
      <w:lvlText w:val=""/>
      <w:lvlJc w:val="left"/>
    </w:lvl>
  </w:abstractNum>
  <w:abstractNum w:abstractNumId="5" w15:restartNumberingAfterBreak="0">
    <w:nsid w:val="56CF1018"/>
    <w:multiLevelType w:val="hybridMultilevel"/>
    <w:tmpl w:val="1EAC00AC"/>
    <w:lvl w:ilvl="0" w:tplc="40C6705A">
      <w:start w:val="1"/>
      <w:numFmt w:val="bullet"/>
      <w:lvlText w:val="•"/>
      <w:lvlJc w:val="left"/>
      <w:pPr>
        <w:ind w:left="540" w:hanging="300"/>
      </w:pPr>
    </w:lvl>
    <w:lvl w:ilvl="1" w:tplc="9B7A0A1A">
      <w:numFmt w:val="decimal"/>
      <w:lvlText w:val=""/>
      <w:lvlJc w:val="left"/>
    </w:lvl>
    <w:lvl w:ilvl="2" w:tplc="D2C6A536">
      <w:numFmt w:val="decimal"/>
      <w:lvlText w:val=""/>
      <w:lvlJc w:val="left"/>
    </w:lvl>
    <w:lvl w:ilvl="3" w:tplc="9D44E870">
      <w:numFmt w:val="decimal"/>
      <w:lvlText w:val=""/>
      <w:lvlJc w:val="left"/>
    </w:lvl>
    <w:lvl w:ilvl="4" w:tplc="BC106508">
      <w:numFmt w:val="decimal"/>
      <w:lvlText w:val=""/>
      <w:lvlJc w:val="left"/>
    </w:lvl>
    <w:lvl w:ilvl="5" w:tplc="7A7A26F0">
      <w:numFmt w:val="decimal"/>
      <w:lvlText w:val=""/>
      <w:lvlJc w:val="left"/>
    </w:lvl>
    <w:lvl w:ilvl="6" w:tplc="0ABE91CC">
      <w:numFmt w:val="decimal"/>
      <w:lvlText w:val=""/>
      <w:lvlJc w:val="left"/>
    </w:lvl>
    <w:lvl w:ilvl="7" w:tplc="C304F8E4">
      <w:numFmt w:val="decimal"/>
      <w:lvlText w:val=""/>
      <w:lvlJc w:val="left"/>
    </w:lvl>
    <w:lvl w:ilvl="8" w:tplc="D4DA3456">
      <w:numFmt w:val="decimal"/>
      <w:lvlText w:val=""/>
      <w:lvlJc w:val="left"/>
    </w:lvl>
  </w:abstractNum>
  <w:abstractNum w:abstractNumId="6" w15:restartNumberingAfterBreak="0">
    <w:nsid w:val="79046352"/>
    <w:multiLevelType w:val="hybridMultilevel"/>
    <w:tmpl w:val="3B906E52"/>
    <w:lvl w:ilvl="0" w:tplc="BA9A3C14">
      <w:start w:val="1"/>
      <w:numFmt w:val="bullet"/>
      <w:lvlText w:val="•"/>
      <w:lvlJc w:val="left"/>
      <w:pPr>
        <w:ind w:left="720" w:hanging="360"/>
      </w:pPr>
    </w:lvl>
    <w:lvl w:ilvl="1" w:tplc="53BCE57C">
      <w:numFmt w:val="decimal"/>
      <w:lvlText w:val=""/>
      <w:lvlJc w:val="left"/>
    </w:lvl>
    <w:lvl w:ilvl="2" w:tplc="8BCEEFF2">
      <w:numFmt w:val="decimal"/>
      <w:lvlText w:val=""/>
      <w:lvlJc w:val="left"/>
    </w:lvl>
    <w:lvl w:ilvl="3" w:tplc="A86A8142">
      <w:numFmt w:val="decimal"/>
      <w:lvlText w:val=""/>
      <w:lvlJc w:val="left"/>
    </w:lvl>
    <w:lvl w:ilvl="4" w:tplc="620E0946">
      <w:numFmt w:val="decimal"/>
      <w:lvlText w:val=""/>
      <w:lvlJc w:val="left"/>
    </w:lvl>
    <w:lvl w:ilvl="5" w:tplc="42588976">
      <w:numFmt w:val="decimal"/>
      <w:lvlText w:val=""/>
      <w:lvlJc w:val="left"/>
    </w:lvl>
    <w:lvl w:ilvl="6" w:tplc="11C2BED2">
      <w:numFmt w:val="decimal"/>
      <w:lvlText w:val=""/>
      <w:lvlJc w:val="left"/>
    </w:lvl>
    <w:lvl w:ilvl="7" w:tplc="3A0EB966">
      <w:numFmt w:val="decimal"/>
      <w:lvlText w:val=""/>
      <w:lvlJc w:val="left"/>
    </w:lvl>
    <w:lvl w:ilvl="8" w:tplc="FD007FD6">
      <w:numFmt w:val="decimal"/>
      <w:lvlText w:val=""/>
      <w:lvlJc w:val="left"/>
    </w:lvl>
  </w:abstractNum>
  <w:abstractNum w:abstractNumId="7" w15:restartNumberingAfterBreak="0">
    <w:nsid w:val="7F443A71"/>
    <w:multiLevelType w:val="hybridMultilevel"/>
    <w:tmpl w:val="920E9900"/>
    <w:lvl w:ilvl="0" w:tplc="3E92D3A6">
      <w:start w:val="1"/>
      <w:numFmt w:val="bullet"/>
      <w:lvlText w:val="•"/>
      <w:lvlJc w:val="left"/>
      <w:pPr>
        <w:ind w:left="540" w:hanging="300"/>
      </w:pPr>
    </w:lvl>
    <w:lvl w:ilvl="1" w:tplc="04707C0A">
      <w:numFmt w:val="decimal"/>
      <w:lvlText w:val=""/>
      <w:lvlJc w:val="left"/>
    </w:lvl>
    <w:lvl w:ilvl="2" w:tplc="1A5ECAF2">
      <w:numFmt w:val="decimal"/>
      <w:lvlText w:val=""/>
      <w:lvlJc w:val="left"/>
    </w:lvl>
    <w:lvl w:ilvl="3" w:tplc="3BEC5FE2">
      <w:numFmt w:val="decimal"/>
      <w:lvlText w:val=""/>
      <w:lvlJc w:val="left"/>
    </w:lvl>
    <w:lvl w:ilvl="4" w:tplc="FCEE03B4">
      <w:numFmt w:val="decimal"/>
      <w:lvlText w:val=""/>
      <w:lvlJc w:val="left"/>
    </w:lvl>
    <w:lvl w:ilvl="5" w:tplc="8BC0C3B4">
      <w:numFmt w:val="decimal"/>
      <w:lvlText w:val=""/>
      <w:lvlJc w:val="left"/>
    </w:lvl>
    <w:lvl w:ilvl="6" w:tplc="7B840FEE">
      <w:numFmt w:val="decimal"/>
      <w:lvlText w:val=""/>
      <w:lvlJc w:val="left"/>
    </w:lvl>
    <w:lvl w:ilvl="7" w:tplc="8008559E">
      <w:numFmt w:val="decimal"/>
      <w:lvlText w:val=""/>
      <w:lvlJc w:val="left"/>
    </w:lvl>
    <w:lvl w:ilvl="8" w:tplc="E56C2322">
      <w:numFmt w:val="decimal"/>
      <w:lvlText w:val=""/>
      <w:lvlJc w:val="left"/>
    </w:lvl>
  </w:abstractNum>
  <w:num w:numId="1" w16cid:durableId="1122073650">
    <w:abstractNumId w:val="3"/>
    <w:lvlOverride w:ilvl="0">
      <w:startOverride w:val="1"/>
    </w:lvlOverride>
  </w:num>
  <w:num w:numId="2" w16cid:durableId="59598342">
    <w:abstractNumId w:val="5"/>
    <w:lvlOverride w:ilvl="0">
      <w:startOverride w:val="1"/>
    </w:lvlOverride>
  </w:num>
  <w:num w:numId="3" w16cid:durableId="1614286333">
    <w:abstractNumId w:val="7"/>
    <w:lvlOverride w:ilvl="0">
      <w:startOverride w:val="1"/>
    </w:lvlOverride>
  </w:num>
  <w:num w:numId="4" w16cid:durableId="1635789730">
    <w:abstractNumId w:val="0"/>
    <w:lvlOverride w:ilvl="0">
      <w:startOverride w:val="1"/>
    </w:lvlOverride>
  </w:num>
  <w:num w:numId="5" w16cid:durableId="524440773">
    <w:abstractNumId w:val="4"/>
    <w:lvlOverride w:ilvl="0">
      <w:startOverride w:val="1"/>
    </w:lvlOverride>
  </w:num>
  <w:num w:numId="6" w16cid:durableId="953169569">
    <w:abstractNumId w:val="2"/>
    <w:lvlOverride w:ilvl="0">
      <w:startOverride w:val="1"/>
    </w:lvlOverride>
  </w:num>
  <w:num w:numId="7" w16cid:durableId="904073600">
    <w:abstractNumId w:val="1"/>
    <w:lvlOverride w:ilvl="0">
      <w:startOverride w:val="1"/>
    </w:lvlOverride>
  </w:num>
  <w:num w:numId="8" w16cid:durableId="177551219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78E"/>
    <w:rsid w:val="0003517E"/>
    <w:rsid w:val="000C049F"/>
    <w:rsid w:val="00235084"/>
    <w:rsid w:val="002405B6"/>
    <w:rsid w:val="0024633A"/>
    <w:rsid w:val="002962B3"/>
    <w:rsid w:val="00317FC2"/>
    <w:rsid w:val="00345E6A"/>
    <w:rsid w:val="003E478E"/>
    <w:rsid w:val="00556F67"/>
    <w:rsid w:val="006807F9"/>
    <w:rsid w:val="006C5EDB"/>
    <w:rsid w:val="00742E73"/>
    <w:rsid w:val="00770869"/>
    <w:rsid w:val="00795184"/>
    <w:rsid w:val="007E6BB3"/>
    <w:rsid w:val="00917CCB"/>
    <w:rsid w:val="00995BAE"/>
    <w:rsid w:val="00B87F1C"/>
    <w:rsid w:val="00B9630F"/>
    <w:rsid w:val="00C23C2F"/>
    <w:rsid w:val="00E94A03"/>
    <w:rsid w:val="00E95D76"/>
    <w:rsid w:val="00EE056E"/>
    <w:rsid w:val="00EF4DC3"/>
    <w:rsid w:val="00FA30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608CC"/>
  <w15:docId w15:val="{34E50462-D309-4E14-8295-437A3FE3E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96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olaandco.com/portfolio.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1148</Words>
  <Characters>6546</Characters>
  <Application>Microsoft Office Word</Application>
  <DocSecurity>0</DocSecurity>
  <Lines>54</Lines>
  <Paragraphs>15</Paragraphs>
  <ScaleCrop>false</ScaleCrop>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Jola Tacij</cp:lastModifiedBy>
  <cp:revision>2</cp:revision>
  <dcterms:created xsi:type="dcterms:W3CDTF">2026-05-13T14:05:00Z</dcterms:created>
  <dcterms:modified xsi:type="dcterms:W3CDTF">2026-05-13T14:05:00Z</dcterms:modified>
</cp:coreProperties>
</file>