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Part1 教育类之学生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homework /assignment/ tasks/ projects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课外活动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extracurricular activity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课程的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curricular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curriculum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finish/ complete/ accomplish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cope with/ deal with / handle/ address/ tackle = do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参与/参加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participate in / be engaged in/ be involved in 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/engage themselves in/ involve themselves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花时间做...事情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allocate / distribute time/money/energy to sth./doing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不让某人做某事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distract/ exclude /prevent /</w:t>
      </w:r>
      <w:bookmarkStart w:id="0" w:name="_GoBack"/>
      <w:bookmarkEnd w:id="0"/>
      <w:r>
        <w:rPr>
          <w:rFonts w:hint="eastAsia"/>
          <w:lang w:val="en-US" w:eastAsia="zh-CN"/>
        </w:rPr>
        <w:t>discourage sb from doing sth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0C47C4"/>
    <w:rsid w:val="710C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2020-01-10T13:54:00Z</dcterms:created>
  <dc:creator>79092</dc:creator>
  <cp:lastModifiedBy>79092</cp:lastModifiedBy>
  <dcterms:modified xsi:type="dcterms:W3CDTF">2020-01-10T14:04:54Z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