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From Idea to Execution</w:t>
      </w:r>
    </w:p>
    <w:p>
      <w:pPr>
        <w:spacing w:after="120"/>
        <w:jc w:val="center"/>
      </w:pPr>
      <w:r>
        <w:rPr>
          <w:rFonts w:ascii="Arial" w:cs="Arial" w:eastAsia="Arial" w:hAnsi="Arial"/>
          <w:color w:val="2E75B6"/>
          <w:sz w:val="28"/>
          <w:szCs w:val="28"/>
        </w:rPr>
        <w:t xml:space="preserve">A Comprehensive Reference on Surfacing, Prioritizing,</w:t>
      </w:r>
    </w:p>
    <w:p>
      <w:pPr>
        <w:spacing w:after="120"/>
        <w:jc w:val="center"/>
      </w:pPr>
      <w:r>
        <w:rPr>
          <w:rFonts w:ascii="Arial" w:cs="Arial" w:eastAsia="Arial" w:hAnsi="Arial"/>
          <w:color w:val="2E75B6"/>
          <w:sz w:val="28"/>
          <w:szCs w:val="28"/>
        </w:rPr>
        <w:t xml:space="preserve">and Decomposing Ideas Across the Software Development Lifecycle</w:t>
      </w:r>
    </w:p>
    <w:p>
      <w:pPr>
        <w:pBdr>
          <w:bottom w:val="single" w:color="D4740A" w:sz="6" w:space="1"/>
        </w:pBdr>
        <w:spacing w:after="400"/>
        <w:jc w:val="center"/>
      </w:pPr>
    </w:p>
    <w:p>
      <w:pPr>
        <w:spacing w:after="100"/>
        <w:jc w:val="center"/>
      </w:pPr>
      <w:r>
        <w:rPr>
          <w:rFonts w:ascii="Arial" w:cs="Arial" w:eastAsia="Arial" w:hAnsi="Arial"/>
          <w:color w:val="555555"/>
          <w:sz w:val="22"/>
          <w:szCs w:val="22"/>
        </w:rPr>
        <w:t xml:space="preserve">Principles: Progressive Detail · Event-Driven Architecture · Immutability</w:t>
      </w:r>
    </w:p>
    <w:p>
      <w:pPr>
        <w:spacing w:after="100"/>
        <w:jc w:val="center"/>
      </w:pPr>
      <w:r>
        <w:rPr>
          <w:rFonts w:ascii="Arial" w:cs="Arial" w:eastAsia="Arial" w:hAnsi="Arial"/>
          <w:color w:val="555555"/>
          <w:sz w:val="22"/>
          <w:szCs w:val="22"/>
        </w:rPr>
        <w:t xml:space="preserve">Observability · Accessibility · Internationalization · Security by Design</w:t>
      </w:r>
    </w:p>
    <w:p>
      <w:pPr>
        <w:spacing w:after="100"/>
        <w:jc w:val="center"/>
      </w:pPr>
      <w:r>
        <w:rPr>
          <w:rFonts w:ascii="Arial" w:cs="Arial" w:eastAsia="Arial" w:hAnsi="Arial"/>
          <w:color w:val="555555"/>
          <w:sz w:val="22"/>
          <w:szCs w:val="22"/>
        </w:rPr>
        <w:t xml:space="preserve">Domain-Driven Design · Distributed Tracing · Idempotent Interfaces</w:t>
      </w:r>
    </w:p>
    <w:p>
      <w:pPr>
        <w:spacing w:after="100"/>
        <w:jc w:val="center"/>
      </w:pPr>
      <w:r>
        <w:rPr>
          <w:rFonts w:ascii="Arial" w:cs="Arial" w:eastAsia="Arial" w:hAnsi="Arial"/>
          <w:color w:val="555555"/>
          <w:sz w:val="22"/>
          <w:szCs w:val="22"/>
        </w:rPr>
        <w:t xml:space="preserve">February 2026</w:t>
      </w:r>
    </w:p>
    <w:p>
      <w:r>
        <w:br w:type="page"/>
      </w:r>
    </w:p>
    <w:p>
      <w:pPr>
        <w:spacing w:after="300"/>
      </w:pPr>
      <w:r>
        <w:rPr>
          <w:rFonts w:ascii="Arial" w:cs="Arial" w:eastAsia="Arial" w:hAnsi="Arial"/>
          <w:b/>
          <w:bCs/>
          <w:color w:val="1B3A5C"/>
          <w:sz w:val="36"/>
          <w:szCs w:val="36"/>
        </w:rPr>
        <w:t xml:space="preserve">Table of Contents</w:t>
      </w:r>
    </w:p>
    <w:p>
      <w:pPr>
        <w:spacing w:after="120" w:before="200"/>
        <w:ind w:left="0"/>
      </w:pPr>
      <w:r>
        <w:rPr>
          <w:rFonts w:ascii="Arial" w:cs="Arial" w:eastAsia="Arial" w:hAnsi="Arial"/>
          <w:b/>
          <w:bCs/>
          <w:color w:val="D4740A"/>
          <w:sz w:val="22"/>
          <w:szCs w:val="22"/>
        </w:rPr>
        <w:t xml:space="preserve">PART I: IDEA SURFACING</w:t>
      </w:r>
    </w:p>
    <w:p>
      <w:pPr>
        <w:spacing w:after="60" w:before="0"/>
        <w:ind w:left="360"/>
      </w:pPr>
      <w:r>
        <w:rPr>
          <w:rFonts w:ascii="Arial" w:cs="Arial" w:eastAsia="Arial" w:hAnsi="Arial"/>
          <w:b/>
          <w:bCs/>
          <w:color w:val="1B3A5C"/>
          <w:sz w:val="21"/>
          <w:szCs w:val="21"/>
        </w:rPr>
        <w:t xml:space="preserve">1. The Landscape of Idea Generation</w:t>
      </w:r>
    </w:p>
    <w:p>
      <w:pPr>
        <w:spacing w:after="60" w:before="0"/>
        <w:ind w:left="720"/>
      </w:pPr>
      <w:r>
        <w:rPr>
          <w:rFonts w:ascii="Arial" w:cs="Arial" w:eastAsia="Arial" w:hAnsi="Arial"/>
          <w:b w:val="false"/>
          <w:bCs w:val="false"/>
          <w:color w:val="555555"/>
          <w:sz w:val="20"/>
          <w:szCs w:val="20"/>
        </w:rPr>
        <w:t xml:space="preserve">1.1 Structured Ideation Frameworks</w:t>
      </w:r>
    </w:p>
    <w:p>
      <w:pPr>
        <w:spacing w:after="60" w:before="0"/>
        <w:ind w:left="720"/>
      </w:pPr>
      <w:r>
        <w:rPr>
          <w:rFonts w:ascii="Arial" w:cs="Arial" w:eastAsia="Arial" w:hAnsi="Arial"/>
          <w:b w:val="false"/>
          <w:bCs w:val="false"/>
          <w:color w:val="555555"/>
          <w:sz w:val="20"/>
          <w:szCs w:val="20"/>
        </w:rPr>
        <w:t xml:space="preserve">1.2 Organizational Idea Sourcing Vectors</w:t>
      </w:r>
    </w:p>
    <w:p>
      <w:pPr>
        <w:spacing w:after="60" w:before="0"/>
        <w:ind w:left="360"/>
      </w:pPr>
      <w:r>
        <w:rPr>
          <w:rFonts w:ascii="Arial" w:cs="Arial" w:eastAsia="Arial" w:hAnsi="Arial"/>
          <w:b/>
          <w:bCs/>
          <w:color w:val="1B3A5C"/>
          <w:sz w:val="21"/>
          <w:szCs w:val="21"/>
        </w:rPr>
        <w:t xml:space="preserve">2. Prioritization and Ranking Frameworks</w:t>
      </w:r>
    </w:p>
    <w:p>
      <w:pPr>
        <w:spacing w:after="60" w:before="0"/>
        <w:ind w:left="720"/>
      </w:pPr>
      <w:r>
        <w:rPr>
          <w:rFonts w:ascii="Arial" w:cs="Arial" w:eastAsia="Arial" w:hAnsi="Arial"/>
          <w:b w:val="false"/>
          <w:bCs w:val="false"/>
          <w:color w:val="555555"/>
          <w:sz w:val="20"/>
          <w:szCs w:val="20"/>
        </w:rPr>
        <w:t xml:space="preserve">2.1 Quantitative Scoring Frameworks</w:t>
      </w:r>
    </w:p>
    <w:p>
      <w:pPr>
        <w:spacing w:after="60" w:before="0"/>
        <w:ind w:left="720"/>
      </w:pPr>
      <w:r>
        <w:rPr>
          <w:rFonts w:ascii="Arial" w:cs="Arial" w:eastAsia="Arial" w:hAnsi="Arial"/>
          <w:b w:val="false"/>
          <w:bCs w:val="false"/>
          <w:color w:val="555555"/>
          <w:sz w:val="20"/>
          <w:szCs w:val="20"/>
        </w:rPr>
        <w:t xml:space="preserve">2.2 Strategic Alignment Frameworks</w:t>
      </w:r>
    </w:p>
    <w:p>
      <w:pPr>
        <w:spacing w:after="60" w:before="0"/>
        <w:ind w:left="720"/>
      </w:pPr>
      <w:r>
        <w:rPr>
          <w:rFonts w:ascii="Arial" w:cs="Arial" w:eastAsia="Arial" w:hAnsi="Arial"/>
          <w:b w:val="false"/>
          <w:bCs w:val="false"/>
          <w:color w:val="555555"/>
          <w:sz w:val="20"/>
          <w:szCs w:val="20"/>
        </w:rPr>
        <w:t xml:space="preserve">2.3 Decision-Making Structures</w:t>
      </w:r>
    </w:p>
    <w:p>
      <w:pPr>
        <w:spacing w:after="60" w:before="0"/>
        <w:ind w:left="360"/>
      </w:pPr>
      <w:r>
        <w:rPr>
          <w:rFonts w:ascii="Arial" w:cs="Arial" w:eastAsia="Arial" w:hAnsi="Arial"/>
          <w:b/>
          <w:bCs/>
          <w:color w:val="1B3A5C"/>
          <w:sz w:val="21"/>
          <w:szCs w:val="21"/>
        </w:rPr>
        <w:t xml:space="preserve">3. From Idea to Executable Work: Decomposition Strategies</w:t>
      </w:r>
    </w:p>
    <w:p>
      <w:pPr>
        <w:spacing w:after="60" w:before="0"/>
        <w:ind w:left="720"/>
      </w:pPr>
      <w:r>
        <w:rPr>
          <w:rFonts w:ascii="Arial" w:cs="Arial" w:eastAsia="Arial" w:hAnsi="Arial"/>
          <w:b w:val="false"/>
          <w:bCs w:val="false"/>
          <w:color w:val="555555"/>
          <w:sz w:val="20"/>
          <w:szCs w:val="20"/>
        </w:rPr>
        <w:t xml:space="preserve">3.1 The Spectrum of Specification Detail</w:t>
      </w:r>
    </w:p>
    <w:p>
      <w:pPr>
        <w:spacing w:after="60" w:before="0"/>
        <w:ind w:left="720"/>
      </w:pPr>
      <w:r>
        <w:rPr>
          <w:rFonts w:ascii="Arial" w:cs="Arial" w:eastAsia="Arial" w:hAnsi="Arial"/>
          <w:b w:val="false"/>
          <w:bCs w:val="false"/>
          <w:color w:val="555555"/>
          <w:sz w:val="20"/>
          <w:szCs w:val="20"/>
        </w:rPr>
        <w:t xml:space="preserve">3.2 Agile Decomposition Patterns</w:t>
      </w:r>
    </w:p>
    <w:p>
      <w:pPr>
        <w:spacing w:after="60" w:before="0"/>
        <w:ind w:left="720"/>
      </w:pPr>
      <w:r>
        <w:rPr>
          <w:rFonts w:ascii="Arial" w:cs="Arial" w:eastAsia="Arial" w:hAnsi="Arial"/>
          <w:b w:val="false"/>
          <w:bCs w:val="false"/>
          <w:color w:val="555555"/>
          <w:sz w:val="20"/>
          <w:szCs w:val="20"/>
        </w:rPr>
        <w:t xml:space="preserve">3.3 Kanban and Lean Decomposition</w:t>
      </w:r>
    </w:p>
    <w:p>
      <w:pPr>
        <w:spacing w:after="120" w:before="200"/>
        <w:ind w:left="0"/>
      </w:pPr>
      <w:r>
        <w:rPr>
          <w:rFonts w:ascii="Arial" w:cs="Arial" w:eastAsia="Arial" w:hAnsi="Arial"/>
          <w:b/>
          <w:bCs/>
          <w:color w:val="D4740A"/>
          <w:sz w:val="22"/>
          <w:szCs w:val="22"/>
        </w:rPr>
        <w:t xml:space="preserve">PART II: CROSS-CUTTING CONCERNS AS FIRST-CLASS CITIZENS</w:t>
      </w:r>
    </w:p>
    <w:p>
      <w:pPr>
        <w:spacing w:after="60" w:before="0"/>
        <w:ind w:left="360"/>
      </w:pPr>
      <w:r>
        <w:rPr>
          <w:rFonts w:ascii="Arial" w:cs="Arial" w:eastAsia="Arial" w:hAnsi="Arial"/>
          <w:b/>
          <w:bCs/>
          <w:color w:val="1B3A5C"/>
          <w:sz w:val="21"/>
          <w:szCs w:val="21"/>
        </w:rPr>
        <w:t xml:space="preserve">4. Engineering Principles That Shape Every Decision</w:t>
      </w:r>
    </w:p>
    <w:p>
      <w:pPr>
        <w:spacing w:after="60" w:before="0"/>
        <w:ind w:left="720"/>
      </w:pPr>
      <w:r>
        <w:rPr>
          <w:rFonts w:ascii="Arial" w:cs="Arial" w:eastAsia="Arial" w:hAnsi="Arial"/>
          <w:b w:val="false"/>
          <w:bCs w:val="false"/>
          <w:color w:val="555555"/>
          <w:sz w:val="20"/>
          <w:szCs w:val="20"/>
        </w:rPr>
        <w:t xml:space="preserve">4.1 Observability (o11y)</w:t>
      </w:r>
    </w:p>
    <w:p>
      <w:pPr>
        <w:spacing w:after="60" w:before="0"/>
        <w:ind w:left="720"/>
      </w:pPr>
      <w:r>
        <w:rPr>
          <w:rFonts w:ascii="Arial" w:cs="Arial" w:eastAsia="Arial" w:hAnsi="Arial"/>
          <w:b w:val="false"/>
          <w:bCs w:val="false"/>
          <w:color w:val="555555"/>
          <w:sz w:val="20"/>
          <w:szCs w:val="20"/>
        </w:rPr>
        <w:t xml:space="preserve">4.2 Accessibility (a11y)</w:t>
      </w:r>
    </w:p>
    <w:p>
      <w:pPr>
        <w:spacing w:after="60" w:before="0"/>
        <w:ind w:left="720"/>
      </w:pPr>
      <w:r>
        <w:rPr>
          <w:rFonts w:ascii="Arial" w:cs="Arial" w:eastAsia="Arial" w:hAnsi="Arial"/>
          <w:b w:val="false"/>
          <w:bCs w:val="false"/>
          <w:color w:val="555555"/>
          <w:sz w:val="20"/>
          <w:szCs w:val="20"/>
        </w:rPr>
        <w:t xml:space="preserve">4.3 Internationalization (i18n) and Localization (l10n)</w:t>
      </w:r>
    </w:p>
    <w:p>
      <w:pPr>
        <w:spacing w:after="60" w:before="0"/>
        <w:ind w:left="720"/>
      </w:pPr>
      <w:r>
        <w:rPr>
          <w:rFonts w:ascii="Arial" w:cs="Arial" w:eastAsia="Arial" w:hAnsi="Arial"/>
          <w:b w:val="false"/>
          <w:bCs w:val="false"/>
          <w:color w:val="555555"/>
          <w:sz w:val="20"/>
          <w:szCs w:val="20"/>
        </w:rPr>
        <w:t xml:space="preserve">4.4 Security as a First-Class Concern</w:t>
      </w:r>
    </w:p>
    <w:p>
      <w:pPr>
        <w:spacing w:after="60" w:before="0"/>
        <w:ind w:left="720"/>
      </w:pPr>
      <w:r>
        <w:rPr>
          <w:rFonts w:ascii="Arial" w:cs="Arial" w:eastAsia="Arial" w:hAnsi="Arial"/>
          <w:b w:val="false"/>
          <w:bCs w:val="false"/>
          <w:color w:val="555555"/>
          <w:sz w:val="20"/>
          <w:szCs w:val="20"/>
        </w:rPr>
        <w:t xml:space="preserve">4.5 DevOps: Repeatable Deployments Everywhere</w:t>
      </w:r>
    </w:p>
    <w:p>
      <w:pPr>
        <w:spacing w:after="60" w:before="0"/>
        <w:ind w:left="720"/>
      </w:pPr>
      <w:r>
        <w:rPr>
          <w:rFonts w:ascii="Arial" w:cs="Arial" w:eastAsia="Arial" w:hAnsi="Arial"/>
          <w:b w:val="false"/>
          <w:bCs w:val="false"/>
          <w:color w:val="555555"/>
          <w:sz w:val="20"/>
          <w:szCs w:val="20"/>
        </w:rPr>
        <w:t xml:space="preserve">4.6 Domain-Driven Design (DDD) for Systems</w:t>
      </w:r>
    </w:p>
    <w:p>
      <w:pPr>
        <w:spacing w:after="120" w:before="200"/>
        <w:ind w:left="0"/>
      </w:pPr>
      <w:r>
        <w:rPr>
          <w:rFonts w:ascii="Arial" w:cs="Arial" w:eastAsia="Arial" w:hAnsi="Arial"/>
          <w:b/>
          <w:bCs/>
          <w:color w:val="D4740A"/>
          <w:sz w:val="22"/>
          <w:szCs w:val="22"/>
        </w:rPr>
        <w:t xml:space="preserve">PART III: ARCHITECTURAL PRINCIPLES FOR EXECUTION</w:t>
      </w:r>
    </w:p>
    <w:p>
      <w:pPr>
        <w:spacing w:after="60" w:before="0"/>
        <w:ind w:left="360"/>
      </w:pPr>
      <w:r>
        <w:rPr>
          <w:rFonts w:ascii="Arial" w:cs="Arial" w:eastAsia="Arial" w:hAnsi="Arial"/>
          <w:b/>
          <w:bCs/>
          <w:color w:val="1B3A5C"/>
          <w:sz w:val="21"/>
          <w:szCs w:val="21"/>
        </w:rPr>
        <w:t xml:space="preserve">5. Event-Driven, Distributed, and Traceable Systems</w:t>
      </w:r>
    </w:p>
    <w:p>
      <w:pPr>
        <w:spacing w:after="60" w:before="0"/>
        <w:ind w:left="720"/>
      </w:pPr>
      <w:r>
        <w:rPr>
          <w:rFonts w:ascii="Arial" w:cs="Arial" w:eastAsia="Arial" w:hAnsi="Arial"/>
          <w:b w:val="false"/>
          <w:bCs w:val="false"/>
          <w:color w:val="555555"/>
          <w:sz w:val="20"/>
          <w:szCs w:val="20"/>
        </w:rPr>
        <w:t xml:space="preserve">5.1 Event-Driven Architecture</w:t>
      </w:r>
    </w:p>
    <w:p>
      <w:pPr>
        <w:spacing w:after="60" w:before="0"/>
        <w:ind w:left="720"/>
      </w:pPr>
      <w:r>
        <w:rPr>
          <w:rFonts w:ascii="Arial" w:cs="Arial" w:eastAsia="Arial" w:hAnsi="Arial"/>
          <w:b w:val="false"/>
          <w:bCs w:val="false"/>
          <w:color w:val="555555"/>
          <w:sz w:val="20"/>
          <w:szCs w:val="20"/>
        </w:rPr>
        <w:t xml:space="preserve">5.2 Immutability as an Architectural Principle</w:t>
      </w:r>
    </w:p>
    <w:p>
      <w:pPr>
        <w:spacing w:after="60" w:before="0"/>
        <w:ind w:left="720"/>
      </w:pPr>
      <w:r>
        <w:rPr>
          <w:rFonts w:ascii="Arial" w:cs="Arial" w:eastAsia="Arial" w:hAnsi="Arial"/>
          <w:b w:val="false"/>
          <w:bCs w:val="false"/>
          <w:color w:val="555555"/>
          <w:sz w:val="20"/>
          <w:szCs w:val="20"/>
        </w:rPr>
        <w:t xml:space="preserve">5.3 Idempotent and Re-entrant Interfaces</w:t>
      </w:r>
    </w:p>
    <w:p>
      <w:pPr>
        <w:spacing w:after="60" w:before="0"/>
        <w:ind w:left="720"/>
      </w:pPr>
      <w:r>
        <w:rPr>
          <w:rFonts w:ascii="Arial" w:cs="Arial" w:eastAsia="Arial" w:hAnsi="Arial"/>
          <w:b w:val="false"/>
          <w:bCs w:val="false"/>
          <w:color w:val="555555"/>
          <w:sz w:val="20"/>
          <w:szCs w:val="20"/>
        </w:rPr>
        <w:t xml:space="preserve">5.4 Distributed Tracing</w:t>
      </w:r>
    </w:p>
    <w:p>
      <w:pPr>
        <w:spacing w:after="60" w:before="0"/>
        <w:ind w:left="360"/>
      </w:pPr>
      <w:r>
        <w:rPr>
          <w:rFonts w:ascii="Arial" w:cs="Arial" w:eastAsia="Arial" w:hAnsi="Arial"/>
          <w:b/>
          <w:bCs/>
          <w:color w:val="1B3A5C"/>
          <w:sz w:val="21"/>
          <w:szCs w:val="21"/>
        </w:rPr>
        <w:t xml:space="preserve">6. Frontend Architecture: Decoupling Presentation, Logic, and State</w:t>
      </w:r>
    </w:p>
    <w:p>
      <w:pPr>
        <w:spacing w:after="60" w:before="0"/>
        <w:ind w:left="720"/>
      </w:pPr>
      <w:r>
        <w:rPr>
          <w:rFonts w:ascii="Arial" w:cs="Arial" w:eastAsia="Arial" w:hAnsi="Arial"/>
          <w:b w:val="false"/>
          <w:bCs w:val="false"/>
          <w:color w:val="555555"/>
          <w:sz w:val="20"/>
          <w:szCs w:val="20"/>
        </w:rPr>
        <w:t xml:space="preserve">6.1 The Three Concerns</w:t>
      </w:r>
    </w:p>
    <w:p>
      <w:pPr>
        <w:spacing w:after="60" w:before="0"/>
        <w:ind w:left="720"/>
      </w:pPr>
      <w:r>
        <w:rPr>
          <w:rFonts w:ascii="Arial" w:cs="Arial" w:eastAsia="Arial" w:hAnsi="Arial"/>
          <w:b w:val="false"/>
          <w:bCs w:val="false"/>
          <w:color w:val="555555"/>
          <w:sz w:val="20"/>
          <w:szCs w:val="20"/>
        </w:rPr>
        <w:t xml:space="preserve">6.2 Architectural Patterns</w:t>
      </w:r>
    </w:p>
    <w:p>
      <w:pPr>
        <w:spacing w:after="120" w:before="200"/>
        <w:ind w:left="0"/>
      </w:pPr>
      <w:r>
        <w:rPr>
          <w:rFonts w:ascii="Arial" w:cs="Arial" w:eastAsia="Arial" w:hAnsi="Arial"/>
          <w:b/>
          <w:bCs/>
          <w:color w:val="D4740A"/>
          <w:sz w:val="22"/>
          <w:szCs w:val="22"/>
        </w:rPr>
        <w:t xml:space="preserve">PART IV: NAVIGABILITY AND STRUCTURE</w:t>
      </w:r>
    </w:p>
    <w:p>
      <w:pPr>
        <w:spacing w:after="60" w:before="0"/>
        <w:ind w:left="360"/>
      </w:pPr>
      <w:r>
        <w:rPr>
          <w:rFonts w:ascii="Arial" w:cs="Arial" w:eastAsia="Arial" w:hAnsi="Arial"/>
          <w:b/>
          <w:bCs/>
          <w:color w:val="1B3A5C"/>
          <w:sz w:val="21"/>
          <w:szCs w:val="21"/>
        </w:rPr>
        <w:t xml:space="preserve">7. Information Foraging and Information Scent</w:t>
      </w:r>
    </w:p>
    <w:p>
      <w:pPr>
        <w:spacing w:after="60" w:before="0"/>
        <w:ind w:left="720"/>
      </w:pPr>
      <w:r>
        <w:rPr>
          <w:rFonts w:ascii="Arial" w:cs="Arial" w:eastAsia="Arial" w:hAnsi="Arial"/>
          <w:b w:val="false"/>
          <w:bCs w:val="false"/>
          <w:color w:val="555555"/>
          <w:sz w:val="20"/>
          <w:szCs w:val="20"/>
        </w:rPr>
        <w:t xml:space="preserve">7.1 Core Concepts</w:t>
      </w:r>
    </w:p>
    <w:p>
      <w:pPr>
        <w:spacing w:after="60" w:before="0"/>
        <w:ind w:left="720"/>
      </w:pPr>
      <w:r>
        <w:rPr>
          <w:rFonts w:ascii="Arial" w:cs="Arial" w:eastAsia="Arial" w:hAnsi="Arial"/>
          <w:b w:val="false"/>
          <w:bCs w:val="false"/>
          <w:color w:val="555555"/>
          <w:sz w:val="20"/>
          <w:szCs w:val="20"/>
        </w:rPr>
        <w:t xml:space="preserve">7.2 Information Foraging Applied to UI Design</w:t>
      </w:r>
    </w:p>
    <w:p>
      <w:pPr>
        <w:spacing w:after="60" w:before="0"/>
        <w:ind w:left="720"/>
      </w:pPr>
      <w:r>
        <w:rPr>
          <w:rFonts w:ascii="Arial" w:cs="Arial" w:eastAsia="Arial" w:hAnsi="Arial"/>
          <w:b w:val="false"/>
          <w:bCs w:val="false"/>
          <w:color w:val="555555"/>
          <w:sz w:val="20"/>
          <w:szCs w:val="20"/>
        </w:rPr>
        <w:t xml:space="preserve">7.3 Information Foraging Applied to Developer Experience</w:t>
      </w:r>
    </w:p>
    <w:p>
      <w:pPr>
        <w:spacing w:after="60" w:before="0"/>
        <w:ind w:left="720"/>
      </w:pPr>
      <w:r>
        <w:rPr>
          <w:rFonts w:ascii="Arial" w:cs="Arial" w:eastAsia="Arial" w:hAnsi="Arial"/>
          <w:b w:val="false"/>
          <w:bCs w:val="false"/>
          <w:color w:val="555555"/>
          <w:sz w:val="20"/>
          <w:szCs w:val="20"/>
        </w:rPr>
        <w:t xml:space="preserve">7.4 Information Foraging in Story Decomposition</w:t>
      </w:r>
    </w:p>
    <w:p>
      <w:pPr>
        <w:spacing w:after="60" w:before="0"/>
        <w:ind w:left="360"/>
      </w:pPr>
      <w:r>
        <w:rPr>
          <w:rFonts w:ascii="Arial" w:cs="Arial" w:eastAsia="Arial" w:hAnsi="Arial"/>
          <w:b/>
          <w:bCs/>
          <w:color w:val="1B3A5C"/>
          <w:sz w:val="21"/>
          <w:szCs w:val="21"/>
        </w:rPr>
        <w:t xml:space="preserve">8. Screaming Architecture</w:t>
      </w:r>
    </w:p>
    <w:p>
      <w:pPr>
        <w:spacing w:after="60" w:before="0"/>
        <w:ind w:left="720"/>
      </w:pPr>
      <w:r>
        <w:rPr>
          <w:rFonts w:ascii="Arial" w:cs="Arial" w:eastAsia="Arial" w:hAnsi="Arial"/>
          <w:b w:val="false"/>
          <w:bCs w:val="false"/>
          <w:color w:val="555555"/>
          <w:sz w:val="20"/>
          <w:szCs w:val="20"/>
        </w:rPr>
        <w:t xml:space="preserve">8.1 The Problem Screaming Architecture Solves</w:t>
      </w:r>
    </w:p>
    <w:p>
      <w:pPr>
        <w:spacing w:after="60" w:before="0"/>
        <w:ind w:left="720"/>
      </w:pPr>
      <w:r>
        <w:rPr>
          <w:rFonts w:ascii="Arial" w:cs="Arial" w:eastAsia="Arial" w:hAnsi="Arial"/>
          <w:b w:val="false"/>
          <w:bCs w:val="false"/>
          <w:color w:val="555555"/>
          <w:sz w:val="20"/>
          <w:szCs w:val="20"/>
        </w:rPr>
        <w:t xml:space="preserve">8.2 Screaming Architecture and Domain-Driven Design</w:t>
      </w:r>
    </w:p>
    <w:p>
      <w:pPr>
        <w:spacing w:after="60" w:before="0"/>
        <w:ind w:left="720"/>
      </w:pPr>
      <w:r>
        <w:rPr>
          <w:rFonts w:ascii="Arial" w:cs="Arial" w:eastAsia="Arial" w:hAnsi="Arial"/>
          <w:b w:val="false"/>
          <w:bCs w:val="false"/>
          <w:color w:val="555555"/>
          <w:sz w:val="20"/>
          <w:szCs w:val="20"/>
        </w:rPr>
        <w:t xml:space="preserve">8.3 Screaming Architecture in Frontend Applications</w:t>
      </w:r>
    </w:p>
    <w:p>
      <w:pPr>
        <w:spacing w:after="60" w:before="0"/>
        <w:ind w:left="720"/>
      </w:pPr>
      <w:r>
        <w:rPr>
          <w:rFonts w:ascii="Arial" w:cs="Arial" w:eastAsia="Arial" w:hAnsi="Arial"/>
          <w:b w:val="false"/>
          <w:bCs w:val="false"/>
          <w:color w:val="555555"/>
          <w:sz w:val="20"/>
          <w:szCs w:val="20"/>
        </w:rPr>
        <w:t xml:space="preserve">8.4 Screaming Architecture for Infrastructure and DevOps</w:t>
      </w:r>
    </w:p>
    <w:p>
      <w:pPr>
        <w:spacing w:after="60" w:before="0"/>
        <w:ind w:left="720"/>
      </w:pPr>
      <w:r>
        <w:rPr>
          <w:rFonts w:ascii="Arial" w:cs="Arial" w:eastAsia="Arial" w:hAnsi="Arial"/>
          <w:b w:val="false"/>
          <w:bCs w:val="false"/>
          <w:color w:val="555555"/>
          <w:sz w:val="20"/>
          <w:szCs w:val="20"/>
        </w:rPr>
        <w:t xml:space="preserve">8.5 Screaming Architecture as an Acceptance Criterion</w:t>
      </w:r>
    </w:p>
    <w:p>
      <w:pPr>
        <w:spacing w:after="120" w:before="200"/>
        <w:ind w:left="0"/>
      </w:pPr>
      <w:r>
        <w:rPr>
          <w:rFonts w:ascii="Arial" w:cs="Arial" w:eastAsia="Arial" w:hAnsi="Arial"/>
          <w:b/>
          <w:bCs/>
          <w:color w:val="D4740A"/>
          <w:sz w:val="22"/>
          <w:szCs w:val="22"/>
        </w:rPr>
        <w:t xml:space="preserve">PART V: SYNTHESIS</w:t>
      </w:r>
    </w:p>
    <w:p>
      <w:pPr>
        <w:spacing w:after="60" w:before="0"/>
        <w:ind w:left="360"/>
      </w:pPr>
      <w:r>
        <w:rPr>
          <w:rFonts w:ascii="Arial" w:cs="Arial" w:eastAsia="Arial" w:hAnsi="Arial"/>
          <w:b/>
          <w:bCs/>
          <w:color w:val="1B3A5C"/>
          <w:sz w:val="21"/>
          <w:szCs w:val="21"/>
        </w:rPr>
        <w:t xml:space="preserve">9. Synthesis: A Unified Approach</w:t>
      </w:r>
    </w:p>
    <w:p>
      <w:pPr>
        <w:spacing w:after="60" w:before="0"/>
        <w:ind w:left="720"/>
      </w:pPr>
      <w:r>
        <w:rPr>
          <w:rFonts w:ascii="Arial" w:cs="Arial" w:eastAsia="Arial" w:hAnsi="Arial"/>
          <w:b w:val="false"/>
          <w:bCs w:val="false"/>
          <w:color w:val="555555"/>
          <w:sz w:val="20"/>
          <w:szCs w:val="20"/>
        </w:rPr>
        <w:t xml:space="preserve">9.1 The Full Pipeline</w:t>
      </w:r>
    </w:p>
    <w:p>
      <w:pPr>
        <w:spacing w:after="60" w:before="0"/>
        <w:ind w:left="720"/>
      </w:pPr>
      <w:r>
        <w:rPr>
          <w:rFonts w:ascii="Arial" w:cs="Arial" w:eastAsia="Arial" w:hAnsi="Arial"/>
          <w:b w:val="false"/>
          <w:bCs w:val="false"/>
          <w:color w:val="555555"/>
          <w:sz w:val="20"/>
          <w:szCs w:val="20"/>
        </w:rPr>
        <w:t xml:space="preserve">9.2 Progressive Detail in Practice</w:t>
      </w:r>
    </w:p>
    <w:p>
      <w:pPr>
        <w:spacing w:after="60" w:before="0"/>
        <w:ind w:left="720"/>
      </w:pPr>
      <w:r>
        <w:rPr>
          <w:rFonts w:ascii="Arial" w:cs="Arial" w:eastAsia="Arial" w:hAnsi="Arial"/>
          <w:b w:val="false"/>
          <w:bCs w:val="false"/>
          <w:color w:val="555555"/>
          <w:sz w:val="20"/>
          <w:szCs w:val="20"/>
        </w:rPr>
        <w:t xml:space="preserve">9.3 Architectural Fitness Functions</w:t>
      </w:r>
    </w:p>
    <w:p>
      <w:pPr>
        <w:spacing w:after="60" w:before="0"/>
        <w:ind w:left="360"/>
      </w:pPr>
      <w:r>
        <w:rPr>
          <w:rFonts w:ascii="Arial" w:cs="Arial" w:eastAsia="Arial" w:hAnsi="Arial"/>
          <w:b/>
          <w:bCs/>
          <w:color w:val="1B3A5C"/>
          <w:sz w:val="21"/>
          <w:szCs w:val="21"/>
        </w:rPr>
        <w:t xml:space="preserve">10. Reference: Methods, Frameworks, and Tools at a Glance</w:t>
      </w:r>
    </w:p>
    <w:p>
      <w:pPr>
        <w:spacing w:after="60" w:before="0"/>
        <w:ind w:left="720"/>
      </w:pPr>
      <w:r>
        <w:rPr>
          <w:rFonts w:ascii="Arial" w:cs="Arial" w:eastAsia="Arial" w:hAnsi="Arial"/>
          <w:b w:val="false"/>
          <w:bCs w:val="false"/>
          <w:color w:val="555555"/>
          <w:sz w:val="20"/>
          <w:szCs w:val="20"/>
        </w:rPr>
        <w:t xml:space="preserve">10.1 Ideation Methods Summary</w:t>
      </w:r>
    </w:p>
    <w:p>
      <w:pPr>
        <w:spacing w:after="60" w:before="0"/>
        <w:ind w:left="720"/>
      </w:pPr>
      <w:r>
        <w:rPr>
          <w:rFonts w:ascii="Arial" w:cs="Arial" w:eastAsia="Arial" w:hAnsi="Arial"/>
          <w:b w:val="false"/>
          <w:bCs w:val="false"/>
          <w:color w:val="555555"/>
          <w:sz w:val="20"/>
          <w:szCs w:val="20"/>
        </w:rPr>
        <w:t xml:space="preserve">10.2 Prioritization Frameworks Summary</w:t>
      </w:r>
    </w:p>
    <w:p>
      <w:pPr>
        <w:spacing w:after="60" w:before="0"/>
        <w:ind w:left="720"/>
      </w:pPr>
      <w:r>
        <w:rPr>
          <w:rFonts w:ascii="Arial" w:cs="Arial" w:eastAsia="Arial" w:hAnsi="Arial"/>
          <w:b w:val="false"/>
          <w:bCs w:val="false"/>
          <w:color w:val="555555"/>
          <w:sz w:val="20"/>
          <w:szCs w:val="20"/>
        </w:rPr>
        <w:t xml:space="preserve">10.3 Architectural Principles Quick Reference</w:t>
      </w:r>
    </w:p>
    <w:p>
      <w:pPr>
        <w:spacing w:after="60" w:before="0"/>
        <w:ind w:left="720"/>
      </w:pPr>
      <w:r>
        <w:rPr>
          <w:rFonts w:ascii="Arial" w:cs="Arial" w:eastAsia="Arial" w:hAnsi="Arial"/>
          <w:b w:val="false"/>
          <w:bCs w:val="false"/>
          <w:color w:val="555555"/>
          <w:sz w:val="20"/>
          <w:szCs w:val="20"/>
        </w:rPr>
        <w:t xml:space="preserve">10.4 Recommended Reading and Resources</w:t>
      </w:r>
    </w:p>
    <w:p>
      <w:r>
        <w:br w:type="page"/>
      </w:r>
    </w:p>
    <w:p>
      <w:pPr>
        <w:pBdr>
          <w:bottom w:val="single" w:color="D4740A" w:sz="6" w:space="1"/>
        </w:pBdr>
        <w:spacing w:after="300"/>
      </w:pPr>
      <w:r>
        <w:rPr>
          <w:rFonts w:ascii="Arial" w:cs="Arial" w:eastAsia="Arial" w:hAnsi="Arial"/>
          <w:b/>
          <w:bCs/>
          <w:color w:val="1B3A5C"/>
          <w:sz w:val="40"/>
          <w:szCs w:val="40"/>
        </w:rPr>
        <w:t xml:space="preserve">PART I: IDEA SURFACING</w:t>
      </w:r>
    </w:p>
    <w:p>
      <w:pPr>
        <w:pStyle w:val="Heading1"/>
        <w:spacing w:before="360" w:after="200"/>
      </w:pPr>
      <w:r>
        <w:rPr>
          <w:rFonts w:ascii="Arial" w:cs="Arial" w:eastAsia="Arial" w:hAnsi="Arial"/>
          <w:b/>
          <w:bCs/>
          <w:color w:val="1B3A5C"/>
          <w:sz w:val="32"/>
          <w:szCs w:val="32"/>
        </w:rPr>
        <w:t xml:space="preserve">1. The Landscape of Idea Generation</w:t>
      </w:r>
    </w:p>
    <w:p>
      <w:pPr>
        <w:spacing w:after="160" w:line="276"/>
      </w:pPr>
      <w:r>
        <w:rPr>
          <w:rFonts w:ascii="Arial" w:cs="Arial" w:eastAsia="Arial" w:hAnsi="Arial"/>
          <w:color w:val="1A1A1A"/>
          <w:sz w:val="21"/>
          <w:szCs w:val="21"/>
        </w:rPr>
        <w:t xml:space="preserve">Before any code is written, before any ticket is filed, there exists a critical and often under-examined phase: the generation and surfacing of ideas. This is where value begins. Organizations that treat idea generation as an ad hoc activity—something that happens in hallway conversations or is the sole province of a product manager—leave enormous value on the table. The best teams build intentional systems for surfacing, capturing, and evaluating ideas from every possible vector.</w:t>
      </w:r>
    </w:p>
    <w:p>
      <w:pPr>
        <w:spacing w:after="160" w:line="276"/>
      </w:pPr>
      <w:r>
        <w:rPr>
          <w:rFonts w:ascii="Arial" w:cs="Arial" w:eastAsia="Arial" w:hAnsi="Arial"/>
          <w:color w:val="1A1A1A"/>
          <w:sz w:val="21"/>
          <w:szCs w:val="21"/>
        </w:rPr>
        <w:t xml:space="preserve">What follows is a deliberately exhaustive examination of how ideas move from inception to execution. The entire pipeline—from the first spark of an idea through to a running, observable, distributed system—is treated as a continuum that benefits from principled thinking at every stage.</w:t>
      </w:r>
    </w:p>
    <w:p>
      <w:pPr>
        <w:pStyle w:val="Heading2"/>
        <w:spacing w:before="280" w:after="160"/>
      </w:pPr>
      <w:r>
        <w:rPr>
          <w:rFonts w:ascii="Arial" w:cs="Arial" w:eastAsia="Arial" w:hAnsi="Arial"/>
          <w:b/>
          <w:bCs/>
          <w:color w:val="2E75B6"/>
          <w:sz w:val="26"/>
          <w:szCs w:val="26"/>
        </w:rPr>
        <w:t xml:space="preserve">1.1 Structured Ideation Frameworks</w:t>
      </w:r>
    </w:p>
    <w:p>
      <w:pPr>
        <w:pStyle w:val="Heading3"/>
        <w:spacing w:before="200" w:after="120"/>
      </w:pPr>
      <w:r>
        <w:rPr>
          <w:rFonts w:ascii="Arial" w:cs="Arial" w:eastAsia="Arial" w:hAnsi="Arial"/>
          <w:b/>
          <w:bCs/>
          <w:color w:val="4A90D9"/>
          <w:sz w:val="22"/>
          <w:szCs w:val="22"/>
        </w:rPr>
        <w:t xml:space="preserve">1.1.1 The Luma Institute’s Innovation Methods</w:t>
      </w:r>
    </w:p>
    <w:p>
      <w:pPr>
        <w:spacing w:after="160" w:line="276"/>
      </w:pPr>
      <w:r>
        <w:rPr>
          <w:rFonts w:ascii="Arial" w:cs="Arial" w:eastAsia="Arial" w:hAnsi="Arial"/>
          <w:color w:val="1A1A1A"/>
          <w:sz w:val="21"/>
          <w:szCs w:val="21"/>
        </w:rPr>
        <w:t xml:space="preserve">The Luma Institute has catalogued 36 methods for human-centered design, organized into three core categories: Looking (observing and gathering information), Understanding (analyzing patterns and synthesizing meaning), and Making (generating ideas and creating prototypes). Their taxonomy provides a rigorous vocabulary for what is often treated as a fuzzy creative exercise.</w:t>
      </w:r>
    </w:p>
    <w:p>
      <w:pPr>
        <w:spacing w:after="160" w:line="276"/>
      </w:pPr>
      <w:r>
        <w:rPr>
          <w:rFonts w:ascii="Arial" w:cs="Arial" w:eastAsia="Arial" w:hAnsi="Arial"/>
          <w:b/>
          <w:bCs/>
          <w:color w:val="1A1A1A"/>
          <w:sz w:val="21"/>
          <w:szCs w:val="21"/>
        </w:rPr>
        <w:t xml:space="preserve">Looking Methods</w:t>
      </w:r>
      <w:r>
        <w:rPr>
          <w:rFonts w:ascii="Arial" w:cs="Arial" w:eastAsia="Arial" w:hAnsi="Arial"/>
          <w:color w:val="1A1A1A"/>
          <w:sz w:val="21"/>
          <w:szCs w:val="21"/>
        </w:rPr>
        <w:t xml:space="preserve"> focus on observation and data gathering. Techniques like </w:t>
      </w:r>
      <w:r>
        <w:rPr>
          <w:rFonts w:ascii="Arial" w:cs="Arial" w:eastAsia="Arial" w:hAnsi="Arial"/>
          <w:b/>
          <w:bCs/>
          <w:color w:val="1A1A1A"/>
          <w:sz w:val="21"/>
          <w:szCs w:val="21"/>
        </w:rPr>
        <w:t xml:space="preserve">Contextual Inquiry</w:t>
      </w:r>
      <w:r>
        <w:rPr>
          <w:rFonts w:ascii="Arial" w:cs="Arial" w:eastAsia="Arial" w:hAnsi="Arial"/>
          <w:color w:val="1A1A1A"/>
          <w:sz w:val="21"/>
          <w:szCs w:val="21"/>
        </w:rPr>
        <w:t xml:space="preserve"> involve embedding with users in their actual environment, watching how they interact with existing systems, noting workarounds and pain points that users themselves may not articulate. </w:t>
      </w:r>
      <w:r>
        <w:rPr>
          <w:rFonts w:ascii="Arial" w:cs="Arial" w:eastAsia="Arial" w:hAnsi="Arial"/>
          <w:b/>
          <w:bCs/>
          <w:color w:val="1A1A1A"/>
          <w:sz w:val="21"/>
          <w:szCs w:val="21"/>
        </w:rPr>
        <w:t xml:space="preserve">Ethnographic Research</w:t>
      </w:r>
      <w:r>
        <w:rPr>
          <w:rFonts w:ascii="Arial" w:cs="Arial" w:eastAsia="Arial" w:hAnsi="Arial"/>
          <w:color w:val="1A1A1A"/>
          <w:sz w:val="21"/>
          <w:szCs w:val="21"/>
        </w:rPr>
        <w:t xml:space="preserve"> extends this further, spending extended time in the user’s world to understand cultural and contextual factors that shape behavior.</w:t>
      </w:r>
    </w:p>
    <w:p>
      <w:pPr>
        <w:spacing w:after="160" w:line="276"/>
      </w:pPr>
      <w:r>
        <w:rPr>
          <w:rFonts w:ascii="Arial" w:cs="Arial" w:eastAsia="Arial" w:hAnsi="Arial"/>
          <w:b/>
          <w:bCs/>
          <w:color w:val="1A1A1A"/>
          <w:sz w:val="21"/>
          <w:szCs w:val="21"/>
        </w:rPr>
        <w:t xml:space="preserve">Understanding Methods</w:t>
      </w:r>
      <w:r>
        <w:rPr>
          <w:rFonts w:ascii="Arial" w:cs="Arial" w:eastAsia="Arial" w:hAnsi="Arial"/>
          <w:color w:val="1A1A1A"/>
          <w:sz w:val="21"/>
          <w:szCs w:val="21"/>
        </w:rPr>
        <w:t xml:space="preserve"> are about synthesis and pattern recognition. </w:t>
      </w:r>
      <w:r>
        <w:rPr>
          <w:rFonts w:ascii="Arial" w:cs="Arial" w:eastAsia="Arial" w:hAnsi="Arial"/>
          <w:b/>
          <w:bCs/>
          <w:color w:val="1A1A1A"/>
          <w:sz w:val="21"/>
          <w:szCs w:val="21"/>
        </w:rPr>
        <w:t xml:space="preserve">Affinity Clustering</w:t>
      </w:r>
      <w:r>
        <w:rPr>
          <w:rFonts w:ascii="Arial" w:cs="Arial" w:eastAsia="Arial" w:hAnsi="Arial"/>
          <w:color w:val="1A1A1A"/>
          <w:sz w:val="21"/>
          <w:szCs w:val="21"/>
        </w:rPr>
        <w:t xml:space="preserve"> takes raw observations and groups them into themes, revealing patterns that no single observation could. </w:t>
      </w:r>
      <w:r>
        <w:rPr>
          <w:rFonts w:ascii="Arial" w:cs="Arial" w:eastAsia="Arial" w:hAnsi="Arial"/>
          <w:b/>
          <w:bCs/>
          <w:color w:val="1A1A1A"/>
          <w:sz w:val="21"/>
          <w:szCs w:val="21"/>
        </w:rPr>
        <w:t xml:space="preserve">Rose, Thorn, Bud</w:t>
      </w:r>
      <w:r>
        <w:rPr>
          <w:rFonts w:ascii="Arial" w:cs="Arial" w:eastAsia="Arial" w:hAnsi="Arial"/>
          <w:color w:val="1A1A1A"/>
          <w:sz w:val="21"/>
          <w:szCs w:val="21"/>
        </w:rPr>
        <w:t xml:space="preserve"> is a structured retrospective that identifies what’s working (rose), what’s painful (thorn), and what has potential (bud). </w:t>
      </w:r>
      <w:r>
        <w:rPr>
          <w:rFonts w:ascii="Arial" w:cs="Arial" w:eastAsia="Arial" w:hAnsi="Arial"/>
          <w:b/>
          <w:bCs/>
          <w:color w:val="1A1A1A"/>
          <w:sz w:val="21"/>
          <w:szCs w:val="21"/>
        </w:rPr>
        <w:t xml:space="preserve">Stakeholder Mapping</w:t>
      </w:r>
      <w:r>
        <w:rPr>
          <w:rFonts w:ascii="Arial" w:cs="Arial" w:eastAsia="Arial" w:hAnsi="Arial"/>
          <w:color w:val="1A1A1A"/>
          <w:sz w:val="21"/>
          <w:szCs w:val="21"/>
        </w:rPr>
        <w:t xml:space="preserve"> creates a visual landscape of everyone affected by a system and their relationships to each other, often surfacing unexpected idea vectors.</w:t>
      </w:r>
    </w:p>
    <w:p>
      <w:pPr>
        <w:spacing w:after="160" w:line="276"/>
      </w:pPr>
      <w:r>
        <w:rPr>
          <w:rFonts w:ascii="Arial" w:cs="Arial" w:eastAsia="Arial" w:hAnsi="Arial"/>
          <w:b/>
          <w:bCs/>
          <w:color w:val="1A1A1A"/>
          <w:sz w:val="21"/>
          <w:szCs w:val="21"/>
        </w:rPr>
        <w:t xml:space="preserve">Making Methods</w:t>
      </w:r>
      <w:r>
        <w:rPr>
          <w:rFonts w:ascii="Arial" w:cs="Arial" w:eastAsia="Arial" w:hAnsi="Arial"/>
          <w:color w:val="1A1A1A"/>
          <w:sz w:val="21"/>
          <w:szCs w:val="21"/>
        </w:rPr>
        <w:t xml:space="preserve"> move into generative territory. </w:t>
      </w:r>
      <w:r>
        <w:rPr>
          <w:rFonts w:ascii="Arial" w:cs="Arial" w:eastAsia="Arial" w:hAnsi="Arial"/>
          <w:b/>
          <w:bCs/>
          <w:color w:val="1A1A1A"/>
          <w:sz w:val="21"/>
          <w:szCs w:val="21"/>
        </w:rPr>
        <w:t xml:space="preserve">Creative Matrix</w:t>
      </w:r>
      <w:r>
        <w:rPr>
          <w:rFonts w:ascii="Arial" w:cs="Arial" w:eastAsia="Arial" w:hAnsi="Arial"/>
          <w:color w:val="1A1A1A"/>
          <w:sz w:val="21"/>
          <w:szCs w:val="21"/>
        </w:rPr>
        <w:t xml:space="preserve"> uses a grid of user segments and enabling technologies to systematically force novel combinations. </w:t>
      </w:r>
      <w:r>
        <w:rPr>
          <w:rFonts w:ascii="Arial" w:cs="Arial" w:eastAsia="Arial" w:hAnsi="Arial"/>
          <w:b/>
          <w:bCs/>
          <w:color w:val="1A1A1A"/>
          <w:sz w:val="21"/>
          <w:szCs w:val="21"/>
        </w:rPr>
        <w:t xml:space="preserve">Round Robin</w:t>
      </w:r>
      <w:r>
        <w:rPr>
          <w:rFonts w:ascii="Arial" w:cs="Arial" w:eastAsia="Arial" w:hAnsi="Arial"/>
          <w:color w:val="1A1A1A"/>
          <w:sz w:val="21"/>
          <w:szCs w:val="21"/>
        </w:rPr>
        <w:t xml:space="preserve"> is structured brainstorming where participants build on each other’s ideas in rotation, preventing groupthink and anchoring bias. </w:t>
      </w:r>
      <w:r>
        <w:rPr>
          <w:rFonts w:ascii="Arial" w:cs="Arial" w:eastAsia="Arial" w:hAnsi="Arial"/>
          <w:b/>
          <w:bCs/>
          <w:color w:val="1A1A1A"/>
          <w:sz w:val="21"/>
          <w:szCs w:val="21"/>
        </w:rPr>
        <w:t xml:space="preserve">Concept Poster</w:t>
      </w:r>
      <w:r>
        <w:rPr>
          <w:rFonts w:ascii="Arial" w:cs="Arial" w:eastAsia="Arial" w:hAnsi="Arial"/>
          <w:color w:val="1A1A1A"/>
          <w:sz w:val="21"/>
          <w:szCs w:val="21"/>
        </w:rPr>
        <w:t xml:space="preserve"> asks teams to materialize abstract ideas into tangible, visual artifacts early—before any implementation detail is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Key Insight: The Luma System’s Real Value</w:t>
            </w:r>
          </w:p>
          <w:p>
            <w:pPr>
              <w:spacing w:after="40"/>
            </w:pPr>
            <w:r>
              <w:rPr>
                <w:rFonts w:ascii="Arial" w:cs="Arial" w:eastAsia="Arial" w:hAnsi="Arial"/>
                <w:color w:val="1A1A1A"/>
                <w:sz w:val="20"/>
                <w:szCs w:val="20"/>
              </w:rPr>
              <w:t xml:space="preserve">The power of Luma’s framework is not any single method—it’s the systematic combination of Looking, Understanding, and Making in sequence. Teams that skip “Looking” and jump straight to “Making” generate ideas disconnected from real user needs. Teams that never move to “Making” become paralyzed by analysis.</w:t>
            </w:r>
          </w:p>
        </w:tc>
      </w:tr>
    </w:tbl>
    <w:p>
      <w:pPr>
        <w:spacing w:after="120"/>
      </w:pPr>
    </w:p>
    <w:p>
      <w:pPr>
        <w:pStyle w:val="Heading3"/>
        <w:spacing w:before="200" w:after="120"/>
      </w:pPr>
      <w:r>
        <w:rPr>
          <w:rFonts w:ascii="Arial" w:cs="Arial" w:eastAsia="Arial" w:hAnsi="Arial"/>
          <w:b/>
          <w:bCs/>
          <w:color w:val="4A90D9"/>
          <w:sz w:val="22"/>
          <w:szCs w:val="22"/>
        </w:rPr>
        <w:t xml:space="preserve">1.1.2 Design Thinking (Stanford d.school / IDEO)</w:t>
      </w:r>
    </w:p>
    <w:p>
      <w:pPr>
        <w:spacing w:after="160" w:line="276"/>
      </w:pPr>
      <w:r>
        <w:rPr>
          <w:rFonts w:ascii="Arial" w:cs="Arial" w:eastAsia="Arial" w:hAnsi="Arial"/>
          <w:color w:val="1A1A1A"/>
          <w:sz w:val="21"/>
          <w:szCs w:val="21"/>
        </w:rPr>
        <w:t xml:space="preserve">Design Thinking, as popularized by IDEO and Stanford’s d.school, follows five phases: Empathize, Define, Ideate, Prototype, and Test. While it shares DNA with Luma’s methods, Design Thinking emphasizes radical empathy as the starting point and insists on rapid prototyping to test ideas before committing to full implementation.</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Empathize</w:t>
      </w:r>
      <w:r>
        <w:rPr>
          <w:rFonts w:ascii="Arial" w:cs="Arial" w:eastAsia="Arial" w:hAnsi="Arial"/>
          <w:color w:val="1A1A1A"/>
          <w:sz w:val="21"/>
          <w:szCs w:val="21"/>
        </w:rPr>
        <w:t xml:space="preserve"> phase uses interviews, observation, and immersion. The </w:t>
      </w:r>
      <w:r>
        <w:rPr>
          <w:rFonts w:ascii="Arial" w:cs="Arial" w:eastAsia="Arial" w:hAnsi="Arial"/>
          <w:b/>
          <w:bCs/>
          <w:color w:val="1A1A1A"/>
          <w:sz w:val="21"/>
          <w:szCs w:val="21"/>
        </w:rPr>
        <w:t xml:space="preserve">Define</w:t>
      </w:r>
      <w:r>
        <w:rPr>
          <w:rFonts w:ascii="Arial" w:cs="Arial" w:eastAsia="Arial" w:hAnsi="Arial"/>
          <w:color w:val="1A1A1A"/>
          <w:sz w:val="21"/>
          <w:szCs w:val="21"/>
        </w:rPr>
        <w:t xml:space="preserve"> phase crystallizes observations into a </w:t>
      </w:r>
      <w:r>
        <w:rPr>
          <w:rFonts w:ascii="Arial" w:cs="Arial" w:eastAsia="Arial" w:hAnsi="Arial"/>
          <w:b/>
          <w:bCs/>
          <w:color w:val="1A1A1A"/>
          <w:sz w:val="21"/>
          <w:szCs w:val="21"/>
        </w:rPr>
        <w:t xml:space="preserve">Point of View (POV) statement</w:t>
      </w:r>
      <w:r>
        <w:rPr>
          <w:rFonts w:ascii="Arial" w:cs="Arial" w:eastAsia="Arial" w:hAnsi="Arial"/>
          <w:color w:val="1A1A1A"/>
          <w:sz w:val="21"/>
          <w:szCs w:val="21"/>
        </w:rPr>
        <w:t xml:space="preserve"> or </w:t>
      </w:r>
      <w:r>
        <w:rPr>
          <w:rFonts w:ascii="Arial" w:cs="Arial" w:eastAsia="Arial" w:hAnsi="Arial"/>
          <w:b/>
          <w:bCs/>
          <w:color w:val="1A1A1A"/>
          <w:sz w:val="21"/>
          <w:szCs w:val="21"/>
        </w:rPr>
        <w:t xml:space="preserve">How Might We (HMW) questions</w:t>
      </w:r>
      <w:r>
        <w:rPr>
          <w:rFonts w:ascii="Arial" w:cs="Arial" w:eastAsia="Arial" w:hAnsi="Arial"/>
          <w:color w:val="1A1A1A"/>
          <w:sz w:val="21"/>
          <w:szCs w:val="21"/>
        </w:rPr>
        <w:t xml:space="preserve">—which are themselves powerful idea-generation tools. A well-formed HMW question like “How might we help new users feel confident in their first 30 seconds?” both constrains and opens the solution space simultaneously.</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Ideate</w:t>
      </w:r>
      <w:r>
        <w:rPr>
          <w:rFonts w:ascii="Arial" w:cs="Arial" w:eastAsia="Arial" w:hAnsi="Arial"/>
          <w:color w:val="1A1A1A"/>
          <w:sz w:val="21"/>
          <w:szCs w:val="21"/>
        </w:rPr>
        <w:t xml:space="preserve"> phase uses divergent thinking techniques: </w:t>
      </w:r>
      <w:r>
        <w:rPr>
          <w:rFonts w:ascii="Arial" w:cs="Arial" w:eastAsia="Arial" w:hAnsi="Arial"/>
          <w:b/>
          <w:bCs/>
          <w:color w:val="1A1A1A"/>
          <w:sz w:val="21"/>
          <w:szCs w:val="21"/>
        </w:rPr>
        <w:t xml:space="preserve">brainstorming with rules</w:t>
      </w:r>
      <w:r>
        <w:rPr>
          <w:rFonts w:ascii="Arial" w:cs="Arial" w:eastAsia="Arial" w:hAnsi="Arial"/>
          <w:color w:val="1A1A1A"/>
          <w:sz w:val="21"/>
          <w:szCs w:val="21"/>
        </w:rPr>
        <w:t xml:space="preserve"> (defer judgment, encourage wild ideas, build on others’ ideas, go for quantity), </w:t>
      </w:r>
      <w:r>
        <w:rPr>
          <w:rFonts w:ascii="Arial" w:cs="Arial" w:eastAsia="Arial" w:hAnsi="Arial"/>
          <w:b/>
          <w:bCs/>
          <w:color w:val="1A1A1A"/>
          <w:sz w:val="21"/>
          <w:szCs w:val="21"/>
        </w:rPr>
        <w:t xml:space="preserve">bodystorming</w:t>
      </w:r>
      <w:r>
        <w:rPr>
          <w:rFonts w:ascii="Arial" w:cs="Arial" w:eastAsia="Arial" w:hAnsi="Arial"/>
          <w:color w:val="1A1A1A"/>
          <w:sz w:val="21"/>
          <w:szCs w:val="21"/>
        </w:rPr>
        <w:t xml:space="preserve"> (physically acting out scenarios), </w:t>
      </w:r>
      <w:r>
        <w:rPr>
          <w:rFonts w:ascii="Arial" w:cs="Arial" w:eastAsia="Arial" w:hAnsi="Arial"/>
          <w:b/>
          <w:bCs/>
          <w:color w:val="1A1A1A"/>
          <w:sz w:val="21"/>
          <w:szCs w:val="21"/>
        </w:rPr>
        <w:t xml:space="preserve">worst possible idea</w:t>
      </w:r>
      <w:r>
        <w:rPr>
          <w:rFonts w:ascii="Arial" w:cs="Arial" w:eastAsia="Arial" w:hAnsi="Arial"/>
          <w:color w:val="1A1A1A"/>
          <w:sz w:val="21"/>
          <w:szCs w:val="21"/>
        </w:rPr>
        <w:t xml:space="preserve"> (deliberately generating terrible solutions to unlock creative thinking through inversion), and </w:t>
      </w:r>
      <w:r>
        <w:rPr>
          <w:rFonts w:ascii="Arial" w:cs="Arial" w:eastAsia="Arial" w:hAnsi="Arial"/>
          <w:b/>
          <w:bCs/>
          <w:color w:val="1A1A1A"/>
          <w:sz w:val="21"/>
          <w:szCs w:val="21"/>
        </w:rPr>
        <w:t xml:space="preserve">SCAMPER</w:t>
      </w:r>
      <w:r>
        <w:rPr>
          <w:rFonts w:ascii="Arial" w:cs="Arial" w:eastAsia="Arial" w:hAnsi="Arial"/>
          <w:color w:val="1A1A1A"/>
          <w:sz w:val="21"/>
          <w:szCs w:val="21"/>
        </w:rPr>
        <w:t xml:space="preserve"> (Substitute, Combine, Adapt, Modify, Put to other uses, Eliminate, Reverse)—a structured prompt system for transforming existing ideas.</w:t>
      </w:r>
    </w:p>
    <w:p>
      <w:pPr>
        <w:pStyle w:val="Heading3"/>
        <w:spacing w:before="200" w:after="120"/>
      </w:pPr>
      <w:r>
        <w:rPr>
          <w:rFonts w:ascii="Arial" w:cs="Arial" w:eastAsia="Arial" w:hAnsi="Arial"/>
          <w:b/>
          <w:bCs/>
          <w:color w:val="4A90D9"/>
          <w:sz w:val="22"/>
          <w:szCs w:val="22"/>
        </w:rPr>
        <w:t xml:space="preserve">1.1.3 Jobs-to-be-Done (JTBD)</w:t>
      </w:r>
    </w:p>
    <w:p>
      <w:pPr>
        <w:spacing w:after="160" w:line="276"/>
      </w:pPr>
      <w:r>
        <w:rPr>
          <w:rFonts w:ascii="Arial" w:cs="Arial" w:eastAsia="Arial" w:hAnsi="Arial"/>
          <w:color w:val="1A1A1A"/>
          <w:sz w:val="21"/>
          <w:szCs w:val="21"/>
        </w:rPr>
        <w:t xml:space="preserve">Clayton Christensen’s Jobs-to-be-Done framework reframes idea generation around the concept that people don’t buy products—they hire them to do a job. This framework is particularly powerful for software product ideation because it forces teams to think in terms of outcomes rather than features.</w:t>
      </w:r>
    </w:p>
    <w:p>
      <w:pPr>
        <w:spacing w:after="160" w:line="276"/>
      </w:pPr>
      <w:r>
        <w:rPr>
          <w:rFonts w:ascii="Arial" w:cs="Arial" w:eastAsia="Arial" w:hAnsi="Arial"/>
          <w:color w:val="1A1A1A"/>
          <w:sz w:val="21"/>
          <w:szCs w:val="21"/>
        </w:rPr>
        <w:t xml:space="preserve">A JTBD statement follows a specific structure: </w:t>
      </w:r>
      <w:r>
        <w:rPr>
          <w:rFonts w:ascii="Arial" w:cs="Arial" w:eastAsia="Arial" w:hAnsi="Arial"/>
          <w:b/>
          <w:bCs/>
          <w:color w:val="1A1A1A"/>
          <w:sz w:val="21"/>
          <w:szCs w:val="21"/>
        </w:rPr>
        <w:t xml:space="preserve">"When [situation], I want to [motivation], so I can [expected outcome]."</w:t>
      </w:r>
      <w:r>
        <w:rPr>
          <w:rFonts w:ascii="Arial" w:cs="Arial" w:eastAsia="Arial" w:hAnsi="Arial"/>
          <w:color w:val="1A1A1A"/>
          <w:sz w:val="21"/>
          <w:szCs w:val="21"/>
        </w:rPr>
        <w:t xml:space="preserve"> For example: “When I’m onboarding a new team member, I want to see exactly which permissions they need, so I can grant access without over-provisioning.” This immediately surfaces the real requirement (scoped, least-privilege access provisioning) rather than a feature request (“we need a better admin panel”).</w:t>
      </w:r>
    </w:p>
    <w:p>
      <w:pPr>
        <w:spacing w:after="160" w:line="276"/>
      </w:pPr>
      <w:r>
        <w:rPr>
          <w:rFonts w:ascii="Arial" w:cs="Arial" w:eastAsia="Arial" w:hAnsi="Arial"/>
          <w:color w:val="1A1A1A"/>
          <w:sz w:val="21"/>
          <w:szCs w:val="21"/>
        </w:rPr>
        <w:t xml:space="preserve">JTBD also distinguishes between functional jobs (the practical task), emotional jobs (how the user wants to feel), and social jobs (how the user wants to be perceived). A monitoring dashboard’s functional job is to show system health. Its emotional job might be to reduce on-call anxiety. Its social job might be to demonstrate engineering competence to stakeholders. Each dimension can surface different ideas.</w:t>
      </w:r>
    </w:p>
    <w:p>
      <w:pPr>
        <w:pStyle w:val="Heading3"/>
        <w:spacing w:before="200" w:after="120"/>
      </w:pPr>
      <w:r>
        <w:rPr>
          <w:rFonts w:ascii="Arial" w:cs="Arial" w:eastAsia="Arial" w:hAnsi="Arial"/>
          <w:b/>
          <w:bCs/>
          <w:color w:val="4A90D9"/>
          <w:sz w:val="22"/>
          <w:szCs w:val="22"/>
        </w:rPr>
        <w:t xml:space="preserve">1.1.4 Opportunity Solution Trees (Teresa Torres)</w:t>
      </w:r>
    </w:p>
    <w:p>
      <w:pPr>
        <w:spacing w:after="160" w:line="276"/>
      </w:pPr>
      <w:r>
        <w:rPr>
          <w:rFonts w:ascii="Arial" w:cs="Arial" w:eastAsia="Arial" w:hAnsi="Arial"/>
          <w:color w:val="1A1A1A"/>
          <w:sz w:val="21"/>
          <w:szCs w:val="21"/>
        </w:rPr>
        <w:t xml:space="preserve">Teresa Torres’s Continuous Discovery framework introduces the Opportunity Solution Tree (OST), which provides a visual structure linking business outcomes to opportunities to solutions to experiments. The tree starts with a desired outcome at the top (e.g., “Reduce time-to-first-value for new users to under 5 minutes”), branches into opportunities (observed user pain points, unmet needs), then further branches into potential solutions for each opportunity, and finally into experiments to validate each solution.</w:t>
      </w:r>
    </w:p>
    <w:p>
      <w:pPr>
        <w:spacing w:after="160" w:line="276"/>
      </w:pPr>
      <w:r>
        <w:rPr>
          <w:rFonts w:ascii="Arial" w:cs="Arial" w:eastAsia="Arial" w:hAnsi="Arial"/>
          <w:color w:val="1A1A1A"/>
          <w:sz w:val="21"/>
          <w:szCs w:val="21"/>
        </w:rPr>
        <w:t xml:space="preserve">The OST’s power is that it maintains traceability from every potential solution back to a user opportunity and a business outcome. It prevents teams from pursuing solutions that solve no real problem and from working on problems disconnected from business strategy. Torres emphasizes that teams should be exploring multiple opportunities simultaneously and running small experiments to compare solutions, not betting everything on a single idea.</w:t>
      </w:r>
    </w:p>
    <w:p>
      <w:pPr>
        <w:pStyle w:val="Heading2"/>
        <w:spacing w:before="280" w:after="160"/>
      </w:pPr>
      <w:r>
        <w:rPr>
          <w:rFonts w:ascii="Arial" w:cs="Arial" w:eastAsia="Arial" w:hAnsi="Arial"/>
          <w:b/>
          <w:bCs/>
          <w:color w:val="2E75B6"/>
          <w:sz w:val="26"/>
          <w:szCs w:val="26"/>
        </w:rPr>
        <w:t xml:space="preserve">1.2 Organizational Idea Sourcing Vectors</w:t>
      </w:r>
    </w:p>
    <w:p>
      <w:pPr>
        <w:pStyle w:val="Heading3"/>
        <w:spacing w:before="200" w:after="120"/>
      </w:pPr>
      <w:r>
        <w:rPr>
          <w:rFonts w:ascii="Arial" w:cs="Arial" w:eastAsia="Arial" w:hAnsi="Arial"/>
          <w:b/>
          <w:bCs/>
          <w:color w:val="4A90D9"/>
          <w:sz w:val="22"/>
          <w:szCs w:val="22"/>
        </w:rPr>
        <w:t xml:space="preserve">1.2.1 Product-Led Sourcing</w:t>
      </w:r>
    </w:p>
    <w:p>
      <w:pPr>
        <w:spacing w:after="160" w:line="276"/>
      </w:pPr>
      <w:r>
        <w:rPr>
          <w:rFonts w:ascii="Arial" w:cs="Arial" w:eastAsia="Arial" w:hAnsi="Arial"/>
          <w:b/>
          <w:bCs/>
          <w:color w:val="1A1A1A"/>
          <w:sz w:val="21"/>
          <w:szCs w:val="21"/>
        </w:rPr>
        <w:t xml:space="preserve">Product Managers and Product Owners</w:t>
      </w:r>
      <w:r>
        <w:rPr>
          <w:rFonts w:ascii="Arial" w:cs="Arial" w:eastAsia="Arial" w:hAnsi="Arial"/>
          <w:color w:val="1A1A1A"/>
          <w:sz w:val="21"/>
          <w:szCs w:val="21"/>
        </w:rPr>
        <w:t xml:space="preserve"> traditionally serve as the primary funnel for ideas. PMs synthesize input from customer interviews, market analysis, competitive intelligence, sales feedback, support tickets, and strategic direction. The best PMs maintain a structured </w:t>
      </w:r>
      <w:r>
        <w:rPr>
          <w:rFonts w:ascii="Arial" w:cs="Arial" w:eastAsia="Arial" w:hAnsi="Arial"/>
          <w:b/>
          <w:bCs/>
          <w:color w:val="1A1A1A"/>
          <w:sz w:val="21"/>
          <w:szCs w:val="21"/>
        </w:rPr>
        <w:t xml:space="preserve">opportunity backlog</w:t>
      </w:r>
      <w:r>
        <w:rPr>
          <w:rFonts w:ascii="Arial" w:cs="Arial" w:eastAsia="Arial" w:hAnsi="Arial"/>
          <w:color w:val="1A1A1A"/>
          <w:sz w:val="21"/>
          <w:szCs w:val="21"/>
        </w:rPr>
        <w:t xml:space="preserve"> distinct from a </w:t>
      </w:r>
      <w:r>
        <w:rPr>
          <w:rFonts w:ascii="Arial" w:cs="Arial" w:eastAsia="Arial" w:hAnsi="Arial"/>
          <w:b/>
          <w:bCs/>
          <w:color w:val="1A1A1A"/>
          <w:sz w:val="21"/>
          <w:szCs w:val="21"/>
        </w:rPr>
        <w:t xml:space="preserve">solution backlog</w:t>
      </w:r>
      <w:r>
        <w:rPr>
          <w:rFonts w:ascii="Arial" w:cs="Arial" w:eastAsia="Arial" w:hAnsi="Arial"/>
          <w:color w:val="1A1A1A"/>
          <w:sz w:val="21"/>
          <w:szCs w:val="21"/>
        </w:rPr>
        <w:t xml:space="preserve">—separating “problems worth solving” from “things we could build.”</w:t>
      </w:r>
    </w:p>
    <w:p>
      <w:pPr>
        <w:spacing w:after="160" w:line="276"/>
      </w:pPr>
      <w:r>
        <w:rPr>
          <w:rFonts w:ascii="Arial" w:cs="Arial" w:eastAsia="Arial" w:hAnsi="Arial"/>
          <w:b/>
          <w:bCs/>
          <w:color w:val="1A1A1A"/>
          <w:sz w:val="21"/>
          <w:szCs w:val="21"/>
        </w:rPr>
        <w:t xml:space="preserve">Customer Advisory Boards (CABs)</w:t>
      </w:r>
      <w:r>
        <w:rPr>
          <w:rFonts w:ascii="Arial" w:cs="Arial" w:eastAsia="Arial" w:hAnsi="Arial"/>
          <w:color w:val="1A1A1A"/>
          <w:sz w:val="21"/>
          <w:szCs w:val="21"/>
        </w:rPr>
        <w:t xml:space="preserve"> and </w:t>
      </w:r>
      <w:r>
        <w:rPr>
          <w:rFonts w:ascii="Arial" w:cs="Arial" w:eastAsia="Arial" w:hAnsi="Arial"/>
          <w:b/>
          <w:bCs/>
          <w:color w:val="1A1A1A"/>
          <w:sz w:val="21"/>
          <w:szCs w:val="21"/>
        </w:rPr>
        <w:t xml:space="preserve">Beta Programs</w:t>
      </w:r>
      <w:r>
        <w:rPr>
          <w:rFonts w:ascii="Arial" w:cs="Arial" w:eastAsia="Arial" w:hAnsi="Arial"/>
          <w:color w:val="1A1A1A"/>
          <w:sz w:val="21"/>
          <w:szCs w:val="21"/>
        </w:rPr>
        <w:t xml:space="preserve"> provide direct channels for ideas from the people using your software. CABs are particularly valuable for B2B products where a small number of customers represent large contract value. </w:t>
      </w:r>
      <w:r>
        <w:rPr>
          <w:rFonts w:ascii="Arial" w:cs="Arial" w:eastAsia="Arial" w:hAnsi="Arial"/>
          <w:b/>
          <w:bCs/>
          <w:color w:val="1A1A1A"/>
          <w:sz w:val="21"/>
          <w:szCs w:val="21"/>
        </w:rPr>
        <w:t xml:space="preserve">Voice of the Customer (VoC) programs</w:t>
      </w:r>
      <w:r>
        <w:rPr>
          <w:rFonts w:ascii="Arial" w:cs="Arial" w:eastAsia="Arial" w:hAnsi="Arial"/>
          <w:color w:val="1A1A1A"/>
          <w:sz w:val="21"/>
          <w:szCs w:val="21"/>
        </w:rPr>
        <w:t xml:space="preserve"> systematically aggregate and analyze feedback from support interactions, NPS surveys, in-app feedback widgets, and social media mentions.</w:t>
      </w:r>
    </w:p>
    <w:p>
      <w:pPr>
        <w:pStyle w:val="Heading3"/>
        <w:spacing w:before="200" w:after="120"/>
      </w:pPr>
      <w:r>
        <w:rPr>
          <w:rFonts w:ascii="Arial" w:cs="Arial" w:eastAsia="Arial" w:hAnsi="Arial"/>
          <w:b/>
          <w:bCs/>
          <w:color w:val="4A90D9"/>
          <w:sz w:val="22"/>
          <w:szCs w:val="22"/>
        </w:rPr>
        <w:t xml:space="preserve">1.2.2 Engineering-Led Sourcing</w:t>
      </w:r>
    </w:p>
    <w:p>
      <w:pPr>
        <w:spacing w:after="160" w:line="276"/>
      </w:pPr>
      <w:r>
        <w:rPr>
          <w:rFonts w:ascii="Arial" w:cs="Arial" w:eastAsia="Arial" w:hAnsi="Arial"/>
          <w:color w:val="1A1A1A"/>
          <w:sz w:val="21"/>
          <w:szCs w:val="21"/>
        </w:rPr>
        <w:t xml:space="preserve">Engineering teams are an underutilized source of ideas. Developers see the system’s internal state daily and have unique insight into technical debt, architectural constraints, performance bottlenecks, and opportunities for simplification. Organizations that create formal channels for engineering-sourced ideas—such as dedicated innovation time (Google’s famous 20% time, Atlassian’s ShipIt days, Spotify’s hack weeks)—consistently produce valuable improvements that product-led sourcing misses.</w:t>
      </w:r>
    </w:p>
    <w:p>
      <w:pPr>
        <w:spacing w:after="160" w:line="276"/>
      </w:pPr>
      <w:r>
        <w:rPr>
          <w:rFonts w:ascii="Arial" w:cs="Arial" w:eastAsia="Arial" w:hAnsi="Arial"/>
          <w:b/>
          <w:bCs/>
          <w:color w:val="1A1A1A"/>
          <w:sz w:val="21"/>
          <w:szCs w:val="21"/>
        </w:rPr>
        <w:t xml:space="preserve">Tech Radar exercises</w:t>
      </w:r>
      <w:r>
        <w:rPr>
          <w:rFonts w:ascii="Arial" w:cs="Arial" w:eastAsia="Arial" w:hAnsi="Arial"/>
          <w:color w:val="1A1A1A"/>
          <w:sz w:val="21"/>
          <w:szCs w:val="21"/>
        </w:rPr>
        <w:t xml:space="preserve"> (popularized by ThoughtWorks) are another vector: teams periodically assess technologies, tools, techniques, and platforms across a spectrum of “Adopt, Trial, Assess, Hold.” This exercise surfaces ideas about what to invest in, what to experiment with, and what to sunset. </w:t>
      </w:r>
      <w:r>
        <w:rPr>
          <w:rFonts w:ascii="Arial" w:cs="Arial" w:eastAsia="Arial" w:hAnsi="Arial"/>
          <w:b/>
          <w:bCs/>
          <w:color w:val="1A1A1A"/>
          <w:sz w:val="21"/>
          <w:szCs w:val="21"/>
        </w:rPr>
        <w:t xml:space="preserve">Architecture Decision Records (ADRs)</w:t>
      </w:r>
      <w:r>
        <w:rPr>
          <w:rFonts w:ascii="Arial" w:cs="Arial" w:eastAsia="Arial" w:hAnsi="Arial"/>
          <w:color w:val="1A1A1A"/>
          <w:sz w:val="21"/>
          <w:szCs w:val="21"/>
        </w:rPr>
        <w:t xml:space="preserve"> also serve as an idea-generation tool—the process of documenting why a decision was made often reveals alternatives worth revisiting.</w:t>
      </w:r>
    </w:p>
    <w:p>
      <w:pPr>
        <w:pStyle w:val="Heading3"/>
        <w:spacing w:before="200" w:after="120"/>
      </w:pPr>
      <w:r>
        <w:rPr>
          <w:rFonts w:ascii="Arial" w:cs="Arial" w:eastAsia="Arial" w:hAnsi="Arial"/>
          <w:b/>
          <w:bCs/>
          <w:color w:val="4A90D9"/>
          <w:sz w:val="22"/>
          <w:szCs w:val="22"/>
        </w:rPr>
        <w:t xml:space="preserve">1.2.3 Data-Led Sourcing</w:t>
      </w:r>
    </w:p>
    <w:p>
      <w:pPr>
        <w:spacing w:after="160" w:line="276"/>
      </w:pPr>
      <w:r>
        <w:rPr>
          <w:rFonts w:ascii="Arial" w:cs="Arial" w:eastAsia="Arial" w:hAnsi="Arial"/>
          <w:b/>
          <w:bCs/>
          <w:color w:val="1A1A1A"/>
          <w:sz w:val="21"/>
          <w:szCs w:val="21"/>
        </w:rPr>
        <w:t xml:space="preserve">Product analytics</w:t>
      </w:r>
      <w:r>
        <w:rPr>
          <w:rFonts w:ascii="Arial" w:cs="Arial" w:eastAsia="Arial" w:hAnsi="Arial"/>
          <w:color w:val="1A1A1A"/>
          <w:sz w:val="21"/>
          <w:szCs w:val="21"/>
        </w:rPr>
        <w:t xml:space="preserve"> (Amplitude, Mixpanel, PostHog, Heap) reveal where users struggle, where they drop off, and which features have low engagement. </w:t>
      </w:r>
      <w:r>
        <w:rPr>
          <w:rFonts w:ascii="Arial" w:cs="Arial" w:eastAsia="Arial" w:hAnsi="Arial"/>
          <w:b/>
          <w:bCs/>
          <w:color w:val="1A1A1A"/>
          <w:sz w:val="21"/>
          <w:szCs w:val="21"/>
        </w:rPr>
        <w:t xml:space="preserve">Session replay tools</w:t>
      </w:r>
      <w:r>
        <w:rPr>
          <w:rFonts w:ascii="Arial" w:cs="Arial" w:eastAsia="Arial" w:hAnsi="Arial"/>
          <w:color w:val="1A1A1A"/>
          <w:sz w:val="21"/>
          <w:szCs w:val="21"/>
        </w:rPr>
        <w:t xml:space="preserve"> (FullStory, Hotjar, LogRocket) add qualitative context to quantitative data. </w:t>
      </w:r>
      <w:r>
        <w:rPr>
          <w:rFonts w:ascii="Arial" w:cs="Arial" w:eastAsia="Arial" w:hAnsi="Arial"/>
          <w:b/>
          <w:bCs/>
          <w:color w:val="1A1A1A"/>
          <w:sz w:val="21"/>
          <w:szCs w:val="21"/>
        </w:rPr>
        <w:t xml:space="preserve">A/B testing platforms</w:t>
      </w:r>
      <w:r>
        <w:rPr>
          <w:rFonts w:ascii="Arial" w:cs="Arial" w:eastAsia="Arial" w:hAnsi="Arial"/>
          <w:color w:val="1A1A1A"/>
          <w:sz w:val="21"/>
          <w:szCs w:val="21"/>
        </w:rPr>
        <w:t xml:space="preserve"> surface ideas by revealing what actually moves metrics versus what was assumed. </w:t>
      </w:r>
      <w:r>
        <w:rPr>
          <w:rFonts w:ascii="Arial" w:cs="Arial" w:eastAsia="Arial" w:hAnsi="Arial"/>
          <w:b/>
          <w:bCs/>
          <w:color w:val="1A1A1A"/>
          <w:sz w:val="21"/>
          <w:szCs w:val="21"/>
        </w:rPr>
        <w:t xml:space="preserve">Observability data</w:t>
      </w:r>
      <w:r>
        <w:rPr>
          <w:rFonts w:ascii="Arial" w:cs="Arial" w:eastAsia="Arial" w:hAnsi="Arial"/>
          <w:color w:val="1A1A1A"/>
          <w:sz w:val="21"/>
          <w:szCs w:val="21"/>
        </w:rPr>
        <w:t xml:space="preserve"> (the o11y data from your own running systems) is a rich idea source: latency patterns, error rates, resource utilization trends, and distributed trace analysis all point toward improvements.</w:t>
      </w:r>
    </w:p>
    <w:p>
      <w:pPr>
        <w:pStyle w:val="Heading3"/>
        <w:spacing w:before="200" w:after="120"/>
      </w:pPr>
      <w:r>
        <w:rPr>
          <w:rFonts w:ascii="Arial" w:cs="Arial" w:eastAsia="Arial" w:hAnsi="Arial"/>
          <w:b/>
          <w:bCs/>
          <w:color w:val="4A90D9"/>
          <w:sz w:val="22"/>
          <w:szCs w:val="22"/>
        </w:rPr>
        <w:t xml:space="preserve">1.2.4 Market and Ecosystem Sourcing</w:t>
      </w:r>
    </w:p>
    <w:p>
      <w:pPr>
        <w:spacing w:after="160" w:line="276"/>
      </w:pPr>
      <w:r>
        <w:rPr>
          <w:rFonts w:ascii="Arial" w:cs="Arial" w:eastAsia="Arial" w:hAnsi="Arial"/>
          <w:b/>
          <w:bCs/>
          <w:color w:val="1A1A1A"/>
          <w:sz w:val="21"/>
          <w:szCs w:val="21"/>
        </w:rPr>
        <w:t xml:space="preserve">Competitive analysis frameworks</w:t>
      </w:r>
      <w:r>
        <w:rPr>
          <w:rFonts w:ascii="Arial" w:cs="Arial" w:eastAsia="Arial" w:hAnsi="Arial"/>
          <w:color w:val="1A1A1A"/>
          <w:sz w:val="21"/>
          <w:szCs w:val="21"/>
        </w:rPr>
        <w:t xml:space="preserve"> like Porter’s Five Forces, SWOT analysis, and feature gap matrices surface ideas by examining what competitors offer and where the market is heading. </w:t>
      </w:r>
      <w:r>
        <w:rPr>
          <w:rFonts w:ascii="Arial" w:cs="Arial" w:eastAsia="Arial" w:hAnsi="Arial"/>
          <w:b/>
          <w:bCs/>
          <w:color w:val="1A1A1A"/>
          <w:sz w:val="21"/>
          <w:szCs w:val="21"/>
        </w:rPr>
        <w:t xml:space="preserve">Industry analyst reports</w:t>
      </w:r>
      <w:r>
        <w:rPr>
          <w:rFonts w:ascii="Arial" w:cs="Arial" w:eastAsia="Arial" w:hAnsi="Arial"/>
          <w:color w:val="1A1A1A"/>
          <w:sz w:val="21"/>
          <w:szCs w:val="21"/>
        </w:rPr>
        <w:t xml:space="preserve"> (Gartner, Forrester, IDC) provide macro-level insight. </w:t>
      </w:r>
      <w:r>
        <w:rPr>
          <w:rFonts w:ascii="Arial" w:cs="Arial" w:eastAsia="Arial" w:hAnsi="Arial"/>
          <w:b/>
          <w:bCs/>
          <w:color w:val="1A1A1A"/>
          <w:sz w:val="21"/>
          <w:szCs w:val="21"/>
        </w:rPr>
        <w:t xml:space="preserve">Open-source ecosystem monitoring</w:t>
      </w:r>
      <w:r>
        <w:rPr>
          <w:rFonts w:ascii="Arial" w:cs="Arial" w:eastAsia="Arial" w:hAnsi="Arial"/>
          <w:color w:val="1A1A1A"/>
          <w:sz w:val="21"/>
          <w:szCs w:val="21"/>
        </w:rPr>
        <w:t xml:space="preserve"> reveals emerging patterns and community-driven innovation. </w:t>
      </w:r>
      <w:r>
        <w:rPr>
          <w:rFonts w:ascii="Arial" w:cs="Arial" w:eastAsia="Arial" w:hAnsi="Arial"/>
          <w:b/>
          <w:bCs/>
          <w:color w:val="1A1A1A"/>
          <w:sz w:val="21"/>
          <w:szCs w:val="21"/>
        </w:rPr>
        <w:t xml:space="preserve">Conference talks, academic papers, and technical blogs</w:t>
      </w:r>
      <w:r>
        <w:rPr>
          <w:rFonts w:ascii="Arial" w:cs="Arial" w:eastAsia="Arial" w:hAnsi="Arial"/>
          <w:color w:val="1A1A1A"/>
          <w:sz w:val="21"/>
          <w:szCs w:val="21"/>
        </w:rPr>
        <w:t xml:space="preserve"> are often early signals of shifts in best practice.</w:t>
      </w:r>
    </w:p>
    <w:p>
      <w:r>
        <w:br w:type="page"/>
      </w:r>
    </w:p>
    <w:p>
      <w:pPr>
        <w:pStyle w:val="Heading1"/>
        <w:spacing w:before="360" w:after="200"/>
      </w:pPr>
      <w:r>
        <w:rPr>
          <w:rFonts w:ascii="Arial" w:cs="Arial" w:eastAsia="Arial" w:hAnsi="Arial"/>
          <w:b/>
          <w:bCs/>
          <w:color w:val="1B3A5C"/>
          <w:sz w:val="32"/>
          <w:szCs w:val="32"/>
        </w:rPr>
        <w:t xml:space="preserve">2. Prioritization and Ranking Frameworks</w:t>
      </w:r>
    </w:p>
    <w:p>
      <w:pPr>
        <w:spacing w:after="160" w:line="276"/>
      </w:pPr>
      <w:r>
        <w:rPr>
          <w:rFonts w:ascii="Arial" w:cs="Arial" w:eastAsia="Arial" w:hAnsi="Arial"/>
          <w:color w:val="1A1A1A"/>
          <w:sz w:val="21"/>
          <w:szCs w:val="21"/>
        </w:rPr>
        <w:t xml:space="preserve">Once ideas are surfaced, the critical challenge is deciding which ones to pursue. Prioritization is where strategy meets execution. A lack of rigorous prioritization is the single most common failure mode in software development—teams that try to do everything simultaneously accomplish nothing well. The major frameworks each have depth, strengths, weaknesses, and appropriate contexts worth understanding.</w:t>
      </w:r>
    </w:p>
    <w:p>
      <w:pPr>
        <w:pStyle w:val="Heading2"/>
        <w:spacing w:before="280" w:after="160"/>
      </w:pPr>
      <w:r>
        <w:rPr>
          <w:rFonts w:ascii="Arial" w:cs="Arial" w:eastAsia="Arial" w:hAnsi="Arial"/>
          <w:b/>
          <w:bCs/>
          <w:color w:val="2E75B6"/>
          <w:sz w:val="26"/>
          <w:szCs w:val="26"/>
        </w:rPr>
        <w:t xml:space="preserve">2.1 Quantitative Scoring Frameworks</w:t>
      </w:r>
    </w:p>
    <w:p>
      <w:pPr>
        <w:pStyle w:val="Heading3"/>
        <w:spacing w:before="200" w:after="120"/>
      </w:pPr>
      <w:r>
        <w:rPr>
          <w:rFonts w:ascii="Arial" w:cs="Arial" w:eastAsia="Arial" w:hAnsi="Arial"/>
          <w:b/>
          <w:bCs/>
          <w:color w:val="4A90D9"/>
          <w:sz w:val="22"/>
          <w:szCs w:val="22"/>
        </w:rPr>
        <w:t xml:space="preserve">2.1.1 RICE Scoring</w:t>
      </w:r>
    </w:p>
    <w:p>
      <w:pPr>
        <w:spacing w:after="160" w:line="276"/>
      </w:pPr>
      <w:r>
        <w:rPr>
          <w:rFonts w:ascii="Arial" w:cs="Arial" w:eastAsia="Arial" w:hAnsi="Arial"/>
          <w:color w:val="1A1A1A"/>
          <w:sz w:val="21"/>
          <w:szCs w:val="21"/>
        </w:rPr>
        <w:t xml:space="preserve">Intercom’s RICE framework scores ideas on four dimensions: </w:t>
      </w:r>
      <w:r>
        <w:rPr>
          <w:rFonts w:ascii="Arial" w:cs="Arial" w:eastAsia="Arial" w:hAnsi="Arial"/>
          <w:b/>
          <w:bCs/>
          <w:color w:val="1A1A1A"/>
          <w:sz w:val="21"/>
          <w:szCs w:val="21"/>
        </w:rPr>
        <w:t xml:space="preserve">Reach</w:t>
      </w:r>
      <w:r>
        <w:rPr>
          <w:rFonts w:ascii="Arial" w:cs="Arial" w:eastAsia="Arial" w:hAnsi="Arial"/>
          <w:color w:val="1A1A1A"/>
          <w:sz w:val="21"/>
          <w:szCs w:val="21"/>
        </w:rPr>
        <w:t xml:space="preserve"> (how many users will this affect in a given time period), </w:t>
      </w:r>
      <w:r>
        <w:rPr>
          <w:rFonts w:ascii="Arial" w:cs="Arial" w:eastAsia="Arial" w:hAnsi="Arial"/>
          <w:b/>
          <w:bCs/>
          <w:color w:val="1A1A1A"/>
          <w:sz w:val="21"/>
          <w:szCs w:val="21"/>
        </w:rPr>
        <w:t xml:space="preserve">Impact</w:t>
      </w:r>
      <w:r>
        <w:rPr>
          <w:rFonts w:ascii="Arial" w:cs="Arial" w:eastAsia="Arial" w:hAnsi="Arial"/>
          <w:color w:val="1A1A1A"/>
          <w:sz w:val="21"/>
          <w:szCs w:val="21"/>
        </w:rPr>
        <w:t xml:space="preserve"> (how much will this affect each user, scored on a scale), </w:t>
      </w:r>
      <w:r>
        <w:rPr>
          <w:rFonts w:ascii="Arial" w:cs="Arial" w:eastAsia="Arial" w:hAnsi="Arial"/>
          <w:b/>
          <w:bCs/>
          <w:color w:val="1A1A1A"/>
          <w:sz w:val="21"/>
          <w:szCs w:val="21"/>
        </w:rPr>
        <w:t xml:space="preserve">Confidence</w:t>
      </w:r>
      <w:r>
        <w:rPr>
          <w:rFonts w:ascii="Arial" w:cs="Arial" w:eastAsia="Arial" w:hAnsi="Arial"/>
          <w:color w:val="1A1A1A"/>
          <w:sz w:val="21"/>
          <w:szCs w:val="21"/>
        </w:rPr>
        <w:t xml:space="preserve"> (how confident are we in our estimates, as a percentage), and </w:t>
      </w:r>
      <w:r>
        <w:rPr>
          <w:rFonts w:ascii="Arial" w:cs="Arial" w:eastAsia="Arial" w:hAnsi="Arial"/>
          <w:b/>
          <w:bCs/>
          <w:color w:val="1A1A1A"/>
          <w:sz w:val="21"/>
          <w:szCs w:val="21"/>
        </w:rPr>
        <w:t xml:space="preserve">Effort</w:t>
      </w:r>
      <w:r>
        <w:rPr>
          <w:rFonts w:ascii="Arial" w:cs="Arial" w:eastAsia="Arial" w:hAnsi="Arial"/>
          <w:color w:val="1A1A1A"/>
          <w:sz w:val="21"/>
          <w:szCs w:val="21"/>
        </w:rPr>
        <w:t xml:space="preserve"> (how many person-months will this take). The formula is: RICE Score = (Reach × Impact × Confidence)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4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Reach</w:t>
            </w:r>
          </w:p>
        </w:tc>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Number (e.g., 500 users/quarter)</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How many people will this affect in a defined time period</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Impact</w:t>
            </w:r>
          </w:p>
        </w:tc>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0.25 (minimal) to 3 (massive)</w:t>
            </w:r>
          </w:p>
        </w:tc>
        <w:tc>
          <w:tcPr>
            <w:tcW w:type="dxa" w:w="4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How much will each person be affected</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Confidence</w:t>
            </w:r>
          </w:p>
        </w:tc>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50% to 100%</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How sure are we about our reach/impact estimates</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Effort</w:t>
            </w:r>
          </w:p>
        </w:tc>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Person-months</w:t>
            </w:r>
          </w:p>
        </w:tc>
        <w:tc>
          <w:tcPr>
            <w:tcW w:type="dxa" w:w="4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Total time investment including design, engineering, QA, and rollout</w:t>
            </w:r>
          </w:p>
        </w:tc>
      </w:tr>
    </w:tbl>
    <w:p>
      <w:pPr>
        <w:spacing w:after="120"/>
      </w:pPr>
    </w:p>
    <w:p>
      <w:pPr>
        <w:spacing w:after="160" w:line="276"/>
      </w:pPr>
      <w:r>
        <w:rPr>
          <w:rFonts w:ascii="Arial" w:cs="Arial" w:eastAsia="Arial" w:hAnsi="Arial"/>
          <w:b/>
          <w:bCs/>
          <w:color w:val="1A1A1A"/>
          <w:sz w:val="21"/>
          <w:szCs w:val="21"/>
        </w:rPr>
        <w:t xml:space="preserve">Strengths:</w:t>
      </w:r>
      <w:r>
        <w:rPr>
          <w:rFonts w:ascii="Arial" w:cs="Arial" w:eastAsia="Arial" w:hAnsi="Arial"/>
          <w:color w:val="1A1A1A"/>
          <w:sz w:val="21"/>
          <w:szCs w:val="21"/>
        </w:rPr>
        <w:t xml:space="preserve"> Forces quantitative thinking, reduces gut-feel bias, provides a single comparable score, accounts for estimation uncertainty via the Confidence factor.</w:t>
      </w:r>
    </w:p>
    <w:p>
      <w:pPr>
        <w:spacing w:after="160" w:line="276"/>
      </w:pPr>
      <w:r>
        <w:rPr>
          <w:rFonts w:ascii="Arial" w:cs="Arial" w:eastAsia="Arial" w:hAnsi="Arial"/>
          <w:b/>
          <w:bCs/>
          <w:color w:val="1A1A1A"/>
          <w:sz w:val="21"/>
          <w:szCs w:val="21"/>
        </w:rPr>
        <w:t xml:space="preserve">Weaknesses:</w:t>
      </w:r>
      <w:r>
        <w:rPr>
          <w:rFonts w:ascii="Arial" w:cs="Arial" w:eastAsia="Arial" w:hAnsi="Arial"/>
          <w:color w:val="1A1A1A"/>
          <w:sz w:val="21"/>
          <w:szCs w:val="21"/>
        </w:rPr>
        <w:t xml:space="preserve"> Can be gamed by inflating reach or impact numbers. Doesn’t account for strategic alignment, technical risk, or dependencies. The single score can create false precision—the difference between a 42 and a 44 is meaningless noise.</w:t>
      </w:r>
    </w:p>
    <w:p>
      <w:pPr>
        <w:pStyle w:val="Heading3"/>
        <w:spacing w:before="200" w:after="120"/>
      </w:pPr>
      <w:r>
        <w:rPr>
          <w:rFonts w:ascii="Arial" w:cs="Arial" w:eastAsia="Arial" w:hAnsi="Arial"/>
          <w:b/>
          <w:bCs/>
          <w:color w:val="4A90D9"/>
          <w:sz w:val="22"/>
          <w:szCs w:val="22"/>
        </w:rPr>
        <w:t xml:space="preserve">2.1.2 WSJF (Weighted Shortest Job First)</w:t>
      </w:r>
    </w:p>
    <w:p>
      <w:pPr>
        <w:spacing w:after="160" w:line="276"/>
      </w:pPr>
      <w:r>
        <w:rPr>
          <w:rFonts w:ascii="Arial" w:cs="Arial" w:eastAsia="Arial" w:hAnsi="Arial"/>
          <w:color w:val="1A1A1A"/>
          <w:sz w:val="21"/>
          <w:szCs w:val="21"/>
        </w:rPr>
        <w:t xml:space="preserve">SAFe’s WSJF framework prioritizes based on Cost of Delay divided by Job Duration. Cost of Delay is the sum of User-Business Value, Time Criticality, and Risk Reduction/Opportunity Enablement. Items with high cost of delay and short duration rise to the top.</w:t>
      </w:r>
    </w:p>
    <w:p>
      <w:pPr>
        <w:spacing w:after="160" w:line="276"/>
      </w:pPr>
      <w:r>
        <w:rPr>
          <w:rFonts w:ascii="Arial" w:cs="Arial" w:eastAsia="Arial" w:hAnsi="Arial"/>
          <w:b/>
          <w:bCs/>
          <w:color w:val="1A1A1A"/>
          <w:sz w:val="21"/>
          <w:szCs w:val="21"/>
        </w:rPr>
        <w:t xml:space="preserve">Cost of Delay</w:t>
      </w:r>
      <w:r>
        <w:rPr>
          <w:rFonts w:ascii="Arial" w:cs="Arial" w:eastAsia="Arial" w:hAnsi="Arial"/>
          <w:color w:val="1A1A1A"/>
          <w:sz w:val="21"/>
          <w:szCs w:val="21"/>
        </w:rPr>
        <w:t xml:space="preserve"> captures the economic impact of not doing something now: revenue at risk, compliance deadlines, market windows, or the cost of delaying a platform capability that unblocks other teams. This is WSJF’s key insight—it doesn’t just ask “how valuable is this?” but “how much does it cost us to wait?”</w:t>
      </w:r>
    </w:p>
    <w:p>
      <w:pPr>
        <w:pStyle w:val="Heading3"/>
        <w:spacing w:before="200" w:after="120"/>
      </w:pPr>
      <w:r>
        <w:rPr>
          <w:rFonts w:ascii="Arial" w:cs="Arial" w:eastAsia="Arial" w:hAnsi="Arial"/>
          <w:b/>
          <w:bCs/>
          <w:color w:val="4A90D9"/>
          <w:sz w:val="22"/>
          <w:szCs w:val="22"/>
        </w:rPr>
        <w:t xml:space="preserve">2.1.3 Value vs. Effort Matrices</w:t>
      </w:r>
    </w:p>
    <w:p>
      <w:pPr>
        <w:spacing w:after="160" w:line="276"/>
      </w:pPr>
      <w:r>
        <w:rPr>
          <w:rFonts w:ascii="Arial" w:cs="Arial" w:eastAsia="Arial" w:hAnsi="Arial"/>
          <w:color w:val="1A1A1A"/>
          <w:sz w:val="21"/>
          <w:szCs w:val="21"/>
        </w:rPr>
        <w:t xml:space="preserve">The classic 2×2 matrix plots items on Value (Y-axis) vs. Effort (X-axis), creating four quadrants: Quick Wins (high value, low effort—do first), Big Bets (high value, high effort—plan carefully), Fill-Ins (low value, low effort—do when capacity allows), and Money Pits (low value, high effort—don’t do). While simplistic, this framework is surprisingly effective for initial triage and is accessible to non-technical stakeholders.</w:t>
      </w:r>
    </w:p>
    <w:p>
      <w:pPr>
        <w:pStyle w:val="Heading2"/>
        <w:spacing w:before="280" w:after="160"/>
      </w:pPr>
      <w:r>
        <w:rPr>
          <w:rFonts w:ascii="Arial" w:cs="Arial" w:eastAsia="Arial" w:hAnsi="Arial"/>
          <w:b/>
          <w:bCs/>
          <w:color w:val="2E75B6"/>
          <w:sz w:val="26"/>
          <w:szCs w:val="26"/>
        </w:rPr>
        <w:t xml:space="preserve">2.2 Strategic Alignment Frameworks</w:t>
      </w:r>
    </w:p>
    <w:p>
      <w:pPr>
        <w:pStyle w:val="Heading3"/>
        <w:spacing w:before="200" w:after="120"/>
      </w:pPr>
      <w:r>
        <w:rPr>
          <w:rFonts w:ascii="Arial" w:cs="Arial" w:eastAsia="Arial" w:hAnsi="Arial"/>
          <w:b/>
          <w:bCs/>
          <w:color w:val="4A90D9"/>
          <w:sz w:val="22"/>
          <w:szCs w:val="22"/>
        </w:rPr>
        <w:t xml:space="preserve">2.2.1 The Kano Model</w:t>
      </w:r>
    </w:p>
    <w:p>
      <w:pPr>
        <w:spacing w:after="160" w:line="276"/>
      </w:pPr>
      <w:r>
        <w:rPr>
          <w:rFonts w:ascii="Arial" w:cs="Arial" w:eastAsia="Arial" w:hAnsi="Arial"/>
          <w:color w:val="1A1A1A"/>
          <w:sz w:val="21"/>
          <w:szCs w:val="21"/>
        </w:rPr>
        <w:t xml:space="preserve">Noriaki Kano’s model classifies features into five categories based on their relationship between implementation and customer satisfaction:</w:t>
      </w:r>
    </w:p>
    <w:p>
      <w:pPr>
        <w:pStyle w:val="ListParagraph"/>
        <w:numPr>
          <w:ilvl w:val="0"/>
          <w:numId w:val="2"/>
        </w:numPr>
        <w:spacing w:after="80" w:line="276"/>
      </w:pPr>
      <w:r>
        <w:rPr>
          <w:rFonts w:ascii="Arial" w:cs="Arial" w:eastAsia="Arial" w:hAnsi="Arial"/>
          <w:b/>
          <w:bCs/>
          <w:color w:val="1A1A1A"/>
          <w:sz w:val="21"/>
          <w:szCs w:val="21"/>
        </w:rPr>
        <w:t xml:space="preserve">Must-Be (Basic):</w:t>
      </w:r>
      <w:r>
        <w:rPr>
          <w:rFonts w:ascii="Arial" w:cs="Arial" w:eastAsia="Arial" w:hAnsi="Arial"/>
          <w:color w:val="1A1A1A"/>
          <w:sz w:val="21"/>
          <w:szCs w:val="21"/>
        </w:rPr>
        <w:t xml:space="preserve"> Features whose absence causes dissatisfaction but whose presence doesn’t increase satisfaction. Example: your app not crashing. Security basics. Accessibility compliance.</w:t>
      </w:r>
    </w:p>
    <w:p>
      <w:pPr>
        <w:pStyle w:val="ListParagraph"/>
        <w:numPr>
          <w:ilvl w:val="0"/>
          <w:numId w:val="2"/>
        </w:numPr>
        <w:spacing w:after="80" w:line="276"/>
      </w:pPr>
      <w:r>
        <w:rPr>
          <w:rFonts w:ascii="Arial" w:cs="Arial" w:eastAsia="Arial" w:hAnsi="Arial"/>
          <w:b/>
          <w:bCs/>
          <w:color w:val="1A1A1A"/>
          <w:sz w:val="21"/>
          <w:szCs w:val="21"/>
        </w:rPr>
        <w:t xml:space="preserve">One-Dimensional (Performance):</w:t>
      </w:r>
      <w:r>
        <w:rPr>
          <w:rFonts w:ascii="Arial" w:cs="Arial" w:eastAsia="Arial" w:hAnsi="Arial"/>
          <w:color w:val="1A1A1A"/>
          <w:sz w:val="21"/>
          <w:szCs w:val="21"/>
        </w:rPr>
        <w:t xml:space="preserve"> Features where satisfaction is proportional to implementation quality. Example: page load speed—faster is linearly better.</w:t>
      </w:r>
    </w:p>
    <w:p>
      <w:pPr>
        <w:pStyle w:val="ListParagraph"/>
        <w:numPr>
          <w:ilvl w:val="0"/>
          <w:numId w:val="2"/>
        </w:numPr>
        <w:spacing w:after="80" w:line="276"/>
      </w:pPr>
      <w:r>
        <w:rPr>
          <w:rFonts w:ascii="Arial" w:cs="Arial" w:eastAsia="Arial" w:hAnsi="Arial"/>
          <w:b/>
          <w:bCs/>
          <w:color w:val="1A1A1A"/>
          <w:sz w:val="21"/>
          <w:szCs w:val="21"/>
        </w:rPr>
        <w:t xml:space="preserve">Attractive (Delighters):</w:t>
      </w:r>
      <w:r>
        <w:rPr>
          <w:rFonts w:ascii="Arial" w:cs="Arial" w:eastAsia="Arial" w:hAnsi="Arial"/>
          <w:color w:val="1A1A1A"/>
          <w:sz w:val="21"/>
          <w:szCs w:val="21"/>
        </w:rPr>
        <w:t xml:space="preserve"> Features whose absence doesn’t cause dissatisfaction but whose presence creates disproportionate delight. Example: an AI-powered suggestion that saves the user time they didn’t expect to save.</w:t>
      </w:r>
    </w:p>
    <w:p>
      <w:pPr>
        <w:pStyle w:val="ListParagraph"/>
        <w:numPr>
          <w:ilvl w:val="0"/>
          <w:numId w:val="2"/>
        </w:numPr>
        <w:spacing w:after="80" w:line="276"/>
      </w:pPr>
      <w:r>
        <w:rPr>
          <w:rFonts w:ascii="Arial" w:cs="Arial" w:eastAsia="Arial" w:hAnsi="Arial"/>
          <w:b/>
          <w:bCs/>
          <w:color w:val="1A1A1A"/>
          <w:sz w:val="21"/>
          <w:szCs w:val="21"/>
        </w:rPr>
        <w:t xml:space="preserve">Indifferent:</w:t>
      </w:r>
      <w:r>
        <w:rPr>
          <w:rFonts w:ascii="Arial" w:cs="Arial" w:eastAsia="Arial" w:hAnsi="Arial"/>
          <w:color w:val="1A1A1A"/>
          <w:sz w:val="21"/>
          <w:szCs w:val="21"/>
        </w:rPr>
        <w:t xml:space="preserve"> Features the user doesn’t care about either way. These are waste—stop building them.</w:t>
      </w:r>
    </w:p>
    <w:p>
      <w:pPr>
        <w:pStyle w:val="ListParagraph"/>
        <w:numPr>
          <w:ilvl w:val="0"/>
          <w:numId w:val="2"/>
        </w:numPr>
        <w:spacing w:after="80" w:line="276"/>
      </w:pPr>
      <w:r>
        <w:rPr>
          <w:rFonts w:ascii="Arial" w:cs="Arial" w:eastAsia="Arial" w:hAnsi="Arial"/>
          <w:b/>
          <w:bCs/>
          <w:color w:val="1A1A1A"/>
          <w:sz w:val="21"/>
          <w:szCs w:val="21"/>
        </w:rPr>
        <w:t xml:space="preserve">Reverse:</w:t>
      </w:r>
      <w:r>
        <w:rPr>
          <w:rFonts w:ascii="Arial" w:cs="Arial" w:eastAsia="Arial" w:hAnsi="Arial"/>
          <w:color w:val="1A1A1A"/>
          <w:sz w:val="21"/>
          <w:szCs w:val="21"/>
        </w:rPr>
        <w:t xml:space="preserve"> Features that some users actively dislike. Example: forced tutorials, intrusive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Kano’s Decay Principle</w:t>
            </w:r>
          </w:p>
          <w:p>
            <w:pPr>
              <w:spacing w:after="40"/>
            </w:pPr>
            <w:r>
              <w:rPr>
                <w:rFonts w:ascii="Arial" w:cs="Arial" w:eastAsia="Arial" w:hAnsi="Arial"/>
                <w:color w:val="1A1A1A"/>
                <w:sz w:val="20"/>
                <w:szCs w:val="20"/>
              </w:rPr>
              <w:t xml:space="preserve">Attractive features decay into One-Dimensional features over time, and One-Dimensional features eventually become Must-Be features. What delights users today will be expected tomorrow. This has profound implications for prioritization: you must continuously invest in new Attractive features while maintaining the ever-growing set of Must-Be requirements.</w:t>
            </w:r>
          </w:p>
        </w:tc>
      </w:tr>
    </w:tbl>
    <w:p>
      <w:pPr>
        <w:spacing w:after="120"/>
      </w:pPr>
    </w:p>
    <w:p>
      <w:pPr>
        <w:pStyle w:val="Heading3"/>
        <w:spacing w:before="200" w:after="120"/>
      </w:pPr>
      <w:r>
        <w:rPr>
          <w:rFonts w:ascii="Arial" w:cs="Arial" w:eastAsia="Arial" w:hAnsi="Arial"/>
          <w:b/>
          <w:bCs/>
          <w:color w:val="4A90D9"/>
          <w:sz w:val="22"/>
          <w:szCs w:val="22"/>
        </w:rPr>
        <w:t xml:space="preserve">2.2.2 MoSCoW Method</w:t>
      </w:r>
    </w:p>
    <w:p>
      <w:pPr>
        <w:spacing w:after="160" w:line="276"/>
      </w:pPr>
      <w:r>
        <w:rPr>
          <w:rFonts w:ascii="Arial" w:cs="Arial" w:eastAsia="Arial" w:hAnsi="Arial"/>
          <w:color w:val="1A1A1A"/>
          <w:sz w:val="21"/>
          <w:szCs w:val="21"/>
        </w:rPr>
        <w:t xml:space="preserve">MoSCoW categorizes requirements as </w:t>
      </w:r>
      <w:r>
        <w:rPr>
          <w:rFonts w:ascii="Arial" w:cs="Arial" w:eastAsia="Arial" w:hAnsi="Arial"/>
          <w:b/>
          <w:bCs/>
          <w:color w:val="1A1A1A"/>
          <w:sz w:val="21"/>
          <w:szCs w:val="21"/>
        </w:rPr>
        <w:t xml:space="preserve">Must have</w:t>
      </w:r>
      <w:r>
        <w:rPr>
          <w:rFonts w:ascii="Arial" w:cs="Arial" w:eastAsia="Arial" w:hAnsi="Arial"/>
          <w:color w:val="1A1A1A"/>
          <w:sz w:val="21"/>
          <w:szCs w:val="21"/>
        </w:rPr>
        <w:t xml:space="preserve"> (non-negotiable for delivery), </w:t>
      </w:r>
      <w:r>
        <w:rPr>
          <w:rFonts w:ascii="Arial" w:cs="Arial" w:eastAsia="Arial" w:hAnsi="Arial"/>
          <w:b/>
          <w:bCs/>
          <w:color w:val="1A1A1A"/>
          <w:sz w:val="21"/>
          <w:szCs w:val="21"/>
        </w:rPr>
        <w:t xml:space="preserve">Should have</w:t>
      </w:r>
      <w:r>
        <w:rPr>
          <w:rFonts w:ascii="Arial" w:cs="Arial" w:eastAsia="Arial" w:hAnsi="Arial"/>
          <w:color w:val="1A1A1A"/>
          <w:sz w:val="21"/>
          <w:szCs w:val="21"/>
        </w:rPr>
        <w:t xml:space="preserve"> (important but not critical), </w:t>
      </w:r>
      <w:r>
        <w:rPr>
          <w:rFonts w:ascii="Arial" w:cs="Arial" w:eastAsia="Arial" w:hAnsi="Arial"/>
          <w:b/>
          <w:bCs/>
          <w:color w:val="1A1A1A"/>
          <w:sz w:val="21"/>
          <w:szCs w:val="21"/>
        </w:rPr>
        <w:t xml:space="preserve">Could have</w:t>
      </w:r>
      <w:r>
        <w:rPr>
          <w:rFonts w:ascii="Arial" w:cs="Arial" w:eastAsia="Arial" w:hAnsi="Arial"/>
          <w:color w:val="1A1A1A"/>
          <w:sz w:val="21"/>
          <w:szCs w:val="21"/>
        </w:rPr>
        <w:t xml:space="preserve"> (desirable if time permits), and </w:t>
      </w:r>
      <w:r>
        <w:rPr>
          <w:rFonts w:ascii="Arial" w:cs="Arial" w:eastAsia="Arial" w:hAnsi="Arial"/>
          <w:b/>
          <w:bCs/>
          <w:color w:val="1A1A1A"/>
          <w:sz w:val="21"/>
          <w:szCs w:val="21"/>
        </w:rPr>
        <w:t xml:space="preserve">Won’t have</w:t>
      </w:r>
      <w:r>
        <w:rPr>
          <w:rFonts w:ascii="Arial" w:cs="Arial" w:eastAsia="Arial" w:hAnsi="Arial"/>
          <w:color w:val="1A1A1A"/>
          <w:sz w:val="21"/>
          <w:szCs w:val="21"/>
        </w:rPr>
        <w:t xml:space="preserve"> (explicitly out of scope for this iteration). The key discipline is that Must-haves should never exceed 60% of total effort in a timebox, leaving room for Should-haves and the inevitable scope discovery.</w:t>
      </w:r>
    </w:p>
    <w:p>
      <w:pPr>
        <w:pStyle w:val="Heading3"/>
        <w:spacing w:before="200" w:after="120"/>
      </w:pPr>
      <w:r>
        <w:rPr>
          <w:rFonts w:ascii="Arial" w:cs="Arial" w:eastAsia="Arial" w:hAnsi="Arial"/>
          <w:b/>
          <w:bCs/>
          <w:color w:val="4A90D9"/>
          <w:sz w:val="22"/>
          <w:szCs w:val="22"/>
        </w:rPr>
        <w:t xml:space="preserve">2.2.3 OKR Alignment</w:t>
      </w:r>
    </w:p>
    <w:p>
      <w:pPr>
        <w:spacing w:after="160" w:line="276"/>
      </w:pPr>
      <w:r>
        <w:rPr>
          <w:rFonts w:ascii="Arial" w:cs="Arial" w:eastAsia="Arial" w:hAnsi="Arial"/>
          <w:color w:val="1A1A1A"/>
          <w:sz w:val="21"/>
          <w:szCs w:val="21"/>
        </w:rPr>
        <w:t xml:space="preserve">When organizations use Objectives and Key Results, prioritization can be anchored to OKR alignment. Every candidate idea is mapped to a specific Key Result it would move. Ideas that don’t map to any KR are either deprioritized or signal that the OKRs themselves need revision. This creates a direct traceability chain: Company Objective → Team KR → Prioritized Initiative → Executable Work.</w:t>
      </w:r>
    </w:p>
    <w:p>
      <w:pPr>
        <w:pStyle w:val="Heading2"/>
        <w:spacing w:before="280" w:after="160"/>
      </w:pPr>
      <w:r>
        <w:rPr>
          <w:rFonts w:ascii="Arial" w:cs="Arial" w:eastAsia="Arial" w:hAnsi="Arial"/>
          <w:b/>
          <w:bCs/>
          <w:color w:val="2E75B6"/>
          <w:sz w:val="26"/>
          <w:szCs w:val="26"/>
        </w:rPr>
        <w:t xml:space="preserve">2.3 Decision-Making Structures</w:t>
      </w:r>
    </w:p>
    <w:p>
      <w:pPr>
        <w:pStyle w:val="Heading3"/>
        <w:spacing w:before="200" w:after="120"/>
      </w:pPr>
      <w:r>
        <w:rPr>
          <w:rFonts w:ascii="Arial" w:cs="Arial" w:eastAsia="Arial" w:hAnsi="Arial"/>
          <w:b/>
          <w:bCs/>
          <w:color w:val="4A90D9"/>
          <w:sz w:val="22"/>
          <w:szCs w:val="22"/>
        </w:rPr>
        <w:t xml:space="preserve">2.3.1 RACI for Prioritization Decisions</w:t>
      </w:r>
    </w:p>
    <w:p>
      <w:pPr>
        <w:spacing w:after="160" w:line="276"/>
      </w:pPr>
      <w:r>
        <w:rPr>
          <w:rFonts w:ascii="Arial" w:cs="Arial" w:eastAsia="Arial" w:hAnsi="Arial"/>
          <w:color w:val="1A1A1A"/>
          <w:sz w:val="21"/>
          <w:szCs w:val="21"/>
        </w:rPr>
        <w:t xml:space="preserve">Clarity about who prioritizes is as important as the prioritization method itself. RACI (Responsible, Accountable, Consulted, Informed) applied to prioritization decisions prevents both decision paralysis and unilateral overrides. In most healthy organizations, the Product Manager is Accountable for feature prioritization, the Engineering Lead is Accountable for technical debt and infrastructure prioritization, and there’s a regular forum (Product Review, Sprint Planning, or PI Planning) where these priorities are reconciled.</w:t>
      </w:r>
    </w:p>
    <w:p>
      <w:pPr>
        <w:pStyle w:val="Heading3"/>
        <w:spacing w:before="200" w:after="120"/>
      </w:pPr>
      <w:r>
        <w:rPr>
          <w:rFonts w:ascii="Arial" w:cs="Arial" w:eastAsia="Arial" w:hAnsi="Arial"/>
          <w:b/>
          <w:bCs/>
          <w:color w:val="4A90D9"/>
          <w:sz w:val="22"/>
          <w:szCs w:val="22"/>
        </w:rPr>
        <w:t xml:space="preserve">2.3.2 Buy-a-Feature and Priority Poker</w:t>
      </w:r>
    </w:p>
    <w:p>
      <w:pPr>
        <w:spacing w:after="160" w:line="276"/>
      </w:pPr>
      <w:r>
        <w:rPr>
          <w:rFonts w:ascii="Arial" w:cs="Arial" w:eastAsia="Arial" w:hAnsi="Arial"/>
          <w:b/>
          <w:bCs/>
          <w:color w:val="1A1A1A"/>
          <w:sz w:val="21"/>
          <w:szCs w:val="21"/>
        </w:rPr>
        <w:t xml:space="preserve">Buy-a-Feature</w:t>
      </w:r>
      <w:r>
        <w:rPr>
          <w:rFonts w:ascii="Arial" w:cs="Arial" w:eastAsia="Arial" w:hAnsi="Arial"/>
          <w:color w:val="1A1A1A"/>
          <w:sz w:val="21"/>
          <w:szCs w:val="21"/>
        </w:rPr>
        <w:t xml:space="preserve"> gives stakeholders a fixed budget of virtual currency and asks them to “buy” the features they value most. Items are priced based on effort, so stakeholders experience the tradeoffs directly. This is particularly powerful for cross-functional prioritization where different stakeholders have legitimately competing needs.</w:t>
      </w:r>
    </w:p>
    <w:p>
      <w:pPr>
        <w:spacing w:after="160" w:line="276"/>
      </w:pPr>
      <w:r>
        <w:rPr>
          <w:rFonts w:ascii="Arial" w:cs="Arial" w:eastAsia="Arial" w:hAnsi="Arial"/>
          <w:b/>
          <w:bCs/>
          <w:color w:val="1A1A1A"/>
          <w:sz w:val="21"/>
          <w:szCs w:val="21"/>
        </w:rPr>
        <w:t xml:space="preserve">Priority Poker</w:t>
      </w:r>
      <w:r>
        <w:rPr>
          <w:rFonts w:ascii="Arial" w:cs="Arial" w:eastAsia="Arial" w:hAnsi="Arial"/>
          <w:color w:val="1A1A1A"/>
          <w:sz w:val="21"/>
          <w:szCs w:val="21"/>
        </w:rPr>
        <w:t xml:space="preserve"> (an adaptation of Planning Poker) has participants simultaneously reveal their priority ranking for a set of items, then discuss where rankings diverge. The discussion is where the value lies—divergent rankings indicate hidden assumptions or missing context.</w:t>
      </w:r>
    </w:p>
    <w:p>
      <w:r>
        <w:br w:type="page"/>
      </w:r>
    </w:p>
    <w:p>
      <w:pPr>
        <w:pStyle w:val="Heading1"/>
        <w:spacing w:before="360" w:after="200"/>
      </w:pPr>
      <w:r>
        <w:rPr>
          <w:rFonts w:ascii="Arial" w:cs="Arial" w:eastAsia="Arial" w:hAnsi="Arial"/>
          <w:b/>
          <w:bCs/>
          <w:color w:val="1B3A5C"/>
          <w:sz w:val="32"/>
          <w:szCs w:val="32"/>
        </w:rPr>
        <w:t xml:space="preserve">3. From Idea to Executable Work: Decomposition Strategies</w:t>
      </w:r>
    </w:p>
    <w:p>
      <w:pPr>
        <w:spacing w:after="160" w:line="276"/>
      </w:pPr>
      <w:r>
        <w:rPr>
          <w:rFonts w:ascii="Arial" w:cs="Arial" w:eastAsia="Arial" w:hAnsi="Arial"/>
          <w:color w:val="1A1A1A"/>
          <w:sz w:val="21"/>
          <w:szCs w:val="21"/>
        </w:rPr>
        <w:t xml:space="preserve">This is where the rubber meets the road. An idea like “we need better monitoring” is useless until it’s decomposed into executable steps. Decomposition is a skill, and the approach to decomposition reflects deep assumptions about how software should be built. The spectrum runs from heavy upfront specification (waterfall) through progressive elaboration (modern agile) to emergent design (lean/kanban). Each has its place.</w:t>
      </w:r>
    </w:p>
    <w:p>
      <w:pPr>
        <w:pStyle w:val="Heading2"/>
        <w:spacing w:before="280" w:after="160"/>
      </w:pPr>
      <w:r>
        <w:rPr>
          <w:rFonts w:ascii="Arial" w:cs="Arial" w:eastAsia="Arial" w:hAnsi="Arial"/>
          <w:b/>
          <w:bCs/>
          <w:color w:val="2E75B6"/>
          <w:sz w:val="26"/>
          <w:szCs w:val="26"/>
        </w:rPr>
        <w:t xml:space="preserve">3.1 The Spectrum of Specification Detail</w:t>
      </w:r>
    </w:p>
    <w:p>
      <w:pPr>
        <w:pStyle w:val="Heading3"/>
        <w:spacing w:before="200" w:after="120"/>
      </w:pPr>
      <w:r>
        <w:rPr>
          <w:rFonts w:ascii="Arial" w:cs="Arial" w:eastAsia="Arial" w:hAnsi="Arial"/>
          <w:b/>
          <w:bCs/>
          <w:color w:val="4A90D9"/>
          <w:sz w:val="22"/>
          <w:szCs w:val="22"/>
        </w:rPr>
        <w:t xml:space="preserve">3.1.1 Waterfall: Complete Upfront Specification</w:t>
      </w:r>
    </w:p>
    <w:p>
      <w:pPr>
        <w:spacing w:after="160" w:line="276"/>
      </w:pPr>
      <w:r>
        <w:rPr>
          <w:rFonts w:ascii="Arial" w:cs="Arial" w:eastAsia="Arial" w:hAnsi="Arial"/>
          <w:color w:val="1A1A1A"/>
          <w:sz w:val="21"/>
          <w:szCs w:val="21"/>
        </w:rPr>
        <w:t xml:space="preserve">Traditional waterfall produces comprehensive requirements documents, functional specifications, technical design documents, test plans, and deployment plans before a single line of code is written. The entire system is specified in detail upfront.</w:t>
      </w:r>
    </w:p>
    <w:p>
      <w:pPr>
        <w:spacing w:after="160" w:line="276"/>
      </w:pPr>
      <w:r>
        <w:rPr>
          <w:rFonts w:ascii="Arial" w:cs="Arial" w:eastAsia="Arial" w:hAnsi="Arial"/>
          <w:b/>
          <w:bCs/>
          <w:color w:val="1A1A1A"/>
          <w:sz w:val="21"/>
          <w:szCs w:val="21"/>
        </w:rPr>
        <w:t xml:space="preserve">When it’s appropriate:</w:t>
      </w:r>
      <w:r>
        <w:rPr>
          <w:rFonts w:ascii="Arial" w:cs="Arial" w:eastAsia="Arial" w:hAnsi="Arial"/>
          <w:color w:val="1A1A1A"/>
          <w:sz w:val="21"/>
          <w:szCs w:val="21"/>
        </w:rPr>
        <w:t xml:space="preserve"> Regulatory environments (medical devices, avionics, financial compliance), hardware-dependent systems with long lead times, projects with fixed-price contracts, and safety-critical systems where failure is catastrophic.</w:t>
      </w:r>
    </w:p>
    <w:p>
      <w:pPr>
        <w:spacing w:after="160" w:line="276"/>
      </w:pPr>
      <w:r>
        <w:rPr>
          <w:rFonts w:ascii="Arial" w:cs="Arial" w:eastAsia="Arial" w:hAnsi="Arial"/>
          <w:b/>
          <w:bCs/>
          <w:color w:val="1A1A1A"/>
          <w:sz w:val="21"/>
          <w:szCs w:val="21"/>
        </w:rPr>
        <w:t xml:space="preserve">When it fails:</w:t>
      </w:r>
      <w:r>
        <w:rPr>
          <w:rFonts w:ascii="Arial" w:cs="Arial" w:eastAsia="Arial" w:hAnsi="Arial"/>
          <w:color w:val="1A1A1A"/>
          <w:sz w:val="21"/>
          <w:szCs w:val="21"/>
        </w:rPr>
        <w:t xml:space="preserve"> Nearly everywhere else. The fundamental problem is that requirements change, and waterfall treats change as a defect in the process rather than an inherent property of complex systems. By the time a fully-specified system is built, the market has moved, users’ needs have shifted, and the team has learned things that would have changed the specification.</w:t>
      </w:r>
    </w:p>
    <w:p>
      <w:pPr>
        <w:pStyle w:val="Heading3"/>
        <w:spacing w:before="200" w:after="120"/>
      </w:pPr>
      <w:r>
        <w:rPr>
          <w:rFonts w:ascii="Arial" w:cs="Arial" w:eastAsia="Arial" w:hAnsi="Arial"/>
          <w:b/>
          <w:bCs/>
          <w:color w:val="4A90D9"/>
          <w:sz w:val="22"/>
          <w:szCs w:val="22"/>
        </w:rPr>
        <w:t xml:space="preserve">3.1.2 Progressive Detail: The Right Level at the Right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Core Philosophy: Progressive Detail</w:t>
            </w:r>
          </w:p>
          <w:p>
            <w:pPr>
              <w:spacing w:after="40"/>
            </w:pPr>
            <w:r>
              <w:rPr>
                <w:rFonts w:ascii="Arial" w:cs="Arial" w:eastAsia="Arial" w:hAnsi="Arial"/>
                <w:color w:val="1A1A1A"/>
                <w:sz w:val="20"/>
                <w:szCs w:val="20"/>
              </w:rPr>
              <w:t xml:space="preserve">Progressive detail means that the further an item is from execution, the less detail it carries. Strategic initiatives are described in terms of outcomes and constraints. Epics add enough detail to estimate rough scope and identify dependencies. User stories add enough detail for a team to plan a sprint. Tasks add enough detail for an individual to begin work. Acceptance criteria define done-ness at each level. Detail is added just-in-time, not just-in-case.</w:t>
            </w:r>
          </w:p>
        </w:tc>
      </w:tr>
    </w:tbl>
    <w:p>
      <w:pPr>
        <w:spacing w:after="120"/>
      </w:pPr>
    </w:p>
    <w:p>
      <w:pPr>
        <w:spacing w:after="160" w:line="276"/>
      </w:pPr>
      <w:r>
        <w:rPr>
          <w:rFonts w:ascii="Arial" w:cs="Arial" w:eastAsia="Arial" w:hAnsi="Arial"/>
          <w:color w:val="1A1A1A"/>
          <w:sz w:val="21"/>
          <w:szCs w:val="21"/>
        </w:rPr>
        <w:t xml:space="preserve">Progressive detail is a direct response to the waste inherent in premature specification. Why write a 50-page functional spec for a feature that might be deprioritized next quarter? Instead, carry just enough detail at each level of the hierarchy to make the next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c>
          <w:tcPr>
            <w:tcW w:type="dxa" w:w="17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 Scope</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Artifact</w:t>
            </w:r>
          </w:p>
        </w:tc>
        <w:tc>
          <w:tcPr>
            <w:tcW w:type="dxa" w:w="26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Horizon</w:t>
            </w:r>
          </w:p>
        </w:tc>
      </w:tr>
      <w:tr>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Theme / Strategic Initiative</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Business outcome and success metrics</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Strategy brief, OKR</w:t>
            </w:r>
          </w:p>
        </w:tc>
        <w:tc>
          <w:tcPr>
            <w:tcW w:type="dxa" w:w="26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6–18 months</w:t>
            </w:r>
          </w:p>
        </w:tc>
      </w:tr>
      <w:tr>
        <w:tc>
          <w:tcPr>
            <w:tcW w:type="dxa" w:w="17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Epic</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User-facing capability, rough scope, key constraints, dependencies</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Epic document, opportunity canvas</w:t>
            </w:r>
          </w:p>
        </w:tc>
        <w:tc>
          <w:tcPr>
            <w:tcW w:type="dxa" w:w="26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1–3 months</w:t>
            </w:r>
          </w:p>
        </w:tc>
      </w:tr>
      <w:tr>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 / User Story</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Specific behavior, acceptance criteria, UX wireframes</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Story card, Figma prototype</w:t>
            </w:r>
          </w:p>
        </w:tc>
        <w:tc>
          <w:tcPr>
            <w:tcW w:type="dxa" w:w="26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1–2 weeks</w:t>
            </w:r>
          </w:p>
        </w:tc>
      </w:tr>
      <w:tr>
        <w:tc>
          <w:tcPr>
            <w:tcW w:type="dxa" w:w="17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Task / Sub-task</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Implementation step, technical approach, test cases</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Ticket with technical notes</w:t>
            </w:r>
          </w:p>
        </w:tc>
        <w:tc>
          <w:tcPr>
            <w:tcW w:type="dxa" w:w="26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Hours to days</w:t>
            </w:r>
          </w:p>
        </w:tc>
      </w:tr>
      <w:tr>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Spike / Experiment</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Question to answer, time box, success criteria</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Spike ticket, experiment brief</w:t>
            </w:r>
          </w:p>
        </w:tc>
        <w:tc>
          <w:tcPr>
            <w:tcW w:type="dxa" w:w="26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1–3 days</w:t>
            </w:r>
          </w:p>
        </w:tc>
      </w:tr>
    </w:tbl>
    <w:p>
      <w:pPr>
        <w:spacing w:after="120"/>
      </w:pPr>
    </w:p>
    <w:p>
      <w:pPr>
        <w:pStyle w:val="Heading3"/>
        <w:spacing w:before="200" w:after="120"/>
      </w:pPr>
      <w:r>
        <w:rPr>
          <w:rFonts w:ascii="Arial" w:cs="Arial" w:eastAsia="Arial" w:hAnsi="Arial"/>
          <w:b/>
          <w:bCs/>
          <w:color w:val="4A90D9"/>
          <w:sz w:val="22"/>
          <w:szCs w:val="22"/>
        </w:rPr>
        <w:t xml:space="preserve">3.1.3 Story Mapping (Jeff Patton)</w:t>
      </w:r>
    </w:p>
    <w:p>
      <w:pPr>
        <w:spacing w:after="160" w:line="276"/>
      </w:pPr>
      <w:r>
        <w:rPr>
          <w:rFonts w:ascii="Arial" w:cs="Arial" w:eastAsia="Arial" w:hAnsi="Arial"/>
          <w:color w:val="1A1A1A"/>
          <w:sz w:val="21"/>
          <w:szCs w:val="21"/>
        </w:rPr>
        <w:t xml:space="preserve">User Story Mapping arranges work in a two-dimensional space: the horizontal axis represents the user’s journey through the system (the narrative flow), and the vertical axis represents depth of implementation (from walking skeleton to full-featured). This creates a visual map where horizontal slices represent releasable increments and the team can literally see the shape of each release.</w:t>
      </w:r>
    </w:p>
    <w:p>
      <w:pPr>
        <w:spacing w:after="160" w:line="276"/>
      </w:pPr>
      <w:r>
        <w:rPr>
          <w:rFonts w:ascii="Arial" w:cs="Arial" w:eastAsia="Arial" w:hAnsi="Arial"/>
          <w:color w:val="1A1A1A"/>
          <w:sz w:val="21"/>
          <w:szCs w:val="21"/>
        </w:rPr>
        <w:t xml:space="preserve">The first horizontal row is the “backbone”—the highest-level activities in the user’s journey. Below each backbone item are the specific tasks a user performs, arranged from most essential (top) to least essential (bottom). A line drawn horizontally across the map represents a release boundary: everything above the line is in the release, everything below is deferred.</w:t>
      </w:r>
    </w:p>
    <w:p>
      <w:pPr>
        <w:spacing w:after="160" w:line="276"/>
      </w:pPr>
      <w:r>
        <w:rPr>
          <w:rFonts w:ascii="Arial" w:cs="Arial" w:eastAsia="Arial" w:hAnsi="Arial"/>
          <w:color w:val="1A1A1A"/>
          <w:sz w:val="21"/>
          <w:szCs w:val="21"/>
        </w:rPr>
        <w:t xml:space="preserve">Story Mapping is powerful because it maintains the user’s perspective throughout decomposition. Traditional backlog prioritization loses the narrative—it’s a flat list of items that obscures how they fit together into a coherent user experience. A story map makes gaps visible: if you can see that Release 1 covers steps 1, 2, and 5 of a user journey but not 3 and 4, you immediately know you have a problem.</w:t>
      </w:r>
    </w:p>
    <w:p>
      <w:pPr>
        <w:pStyle w:val="Heading3"/>
        <w:spacing w:before="200" w:after="120"/>
      </w:pPr>
      <w:r>
        <w:rPr>
          <w:rFonts w:ascii="Arial" w:cs="Arial" w:eastAsia="Arial" w:hAnsi="Arial"/>
          <w:b/>
          <w:bCs/>
          <w:color w:val="4A90D9"/>
          <w:sz w:val="22"/>
          <w:szCs w:val="22"/>
        </w:rPr>
        <w:t xml:space="preserve">3.1.4 Example Mapping (Matt Wynne / BDD)</w:t>
      </w:r>
    </w:p>
    <w:p>
      <w:pPr>
        <w:spacing w:after="160" w:line="276"/>
      </w:pPr>
      <w:r>
        <w:rPr>
          <w:rFonts w:ascii="Arial" w:cs="Arial" w:eastAsia="Arial" w:hAnsi="Arial"/>
          <w:color w:val="1A1A1A"/>
          <w:sz w:val="21"/>
          <w:szCs w:val="21"/>
        </w:rPr>
        <w:t xml:space="preserve">Example Mapping is a structured conversation technique from the Behavior-Driven Development (BDD) community that decomposes a user story into concrete examples. In a 25-minute timebox, the team uses four colors of index cards: Yellow for the story, Blue for rules/acceptance criteria, Green for concrete examples, and Red for questions or unknowns.</w:t>
      </w:r>
    </w:p>
    <w:p>
      <w:pPr>
        <w:spacing w:after="160" w:line="276"/>
      </w:pPr>
      <w:r>
        <w:rPr>
          <w:rFonts w:ascii="Arial" w:cs="Arial" w:eastAsia="Arial" w:hAnsi="Arial"/>
          <w:color w:val="1A1A1A"/>
          <w:sz w:val="21"/>
          <w:szCs w:val="21"/>
        </w:rPr>
        <w:t xml:space="preserve">A story like “As a user, I can reset my password” gets decomposed into rules (must verify email, link expires after 24 hours, must meet password complexity requirements) and each rule gets concrete examples (user clicks reset within 24 hours → success; user clicks after 24 hours → error with re-send option; user enters password that’s too short → validation error with specific message). Red cards accumulate for unknowns: what happens if the user’s email is compromised? Do we rate-limit reset requests? If too many red cards accumulate, the story isn’t ready for development.</w:t>
      </w:r>
    </w:p>
    <w:p>
      <w:pPr>
        <w:pStyle w:val="Heading2"/>
        <w:spacing w:before="280" w:after="160"/>
      </w:pPr>
      <w:r>
        <w:rPr>
          <w:rFonts w:ascii="Arial" w:cs="Arial" w:eastAsia="Arial" w:hAnsi="Arial"/>
          <w:b/>
          <w:bCs/>
          <w:color w:val="2E75B6"/>
          <w:sz w:val="26"/>
          <w:szCs w:val="26"/>
        </w:rPr>
        <w:t xml:space="preserve">3.2 Agile Decomposition Patterns</w:t>
      </w:r>
    </w:p>
    <w:p>
      <w:pPr>
        <w:pStyle w:val="Heading3"/>
        <w:spacing w:before="200" w:after="120"/>
      </w:pPr>
      <w:r>
        <w:rPr>
          <w:rFonts w:ascii="Arial" w:cs="Arial" w:eastAsia="Arial" w:hAnsi="Arial"/>
          <w:b/>
          <w:bCs/>
          <w:color w:val="4A90D9"/>
          <w:sz w:val="22"/>
          <w:szCs w:val="22"/>
        </w:rPr>
        <w:t xml:space="preserve">3.2.1 The INVEST Criteria for User Stories</w:t>
      </w:r>
    </w:p>
    <w:p>
      <w:pPr>
        <w:spacing w:after="160" w:line="276"/>
      </w:pPr>
      <w:r>
        <w:rPr>
          <w:rFonts w:ascii="Arial" w:cs="Arial" w:eastAsia="Arial" w:hAnsi="Arial"/>
          <w:color w:val="1A1A1A"/>
          <w:sz w:val="21"/>
          <w:szCs w:val="21"/>
        </w:rPr>
        <w:t xml:space="preserve">Bill Wake’s INVEST acronym defines the properties of a well-formed user story: </w:t>
      </w:r>
      <w:r>
        <w:rPr>
          <w:rFonts w:ascii="Arial" w:cs="Arial" w:eastAsia="Arial" w:hAnsi="Arial"/>
          <w:b/>
          <w:bCs/>
          <w:color w:val="1A1A1A"/>
          <w:sz w:val="21"/>
          <w:szCs w:val="21"/>
        </w:rPr>
        <w:t xml:space="preserve">I</w:t>
      </w:r>
      <w:r>
        <w:rPr>
          <w:rFonts w:ascii="Arial" w:cs="Arial" w:eastAsia="Arial" w:hAnsi="Arial"/>
          <w:color w:val="1A1A1A"/>
          <w:sz w:val="21"/>
          <w:szCs w:val="21"/>
        </w:rPr>
        <w:t xml:space="preserve">ndependent (can be developed and delivered without requiring other stories), </w:t>
      </w:r>
      <w:r>
        <w:rPr>
          <w:rFonts w:ascii="Arial" w:cs="Arial" w:eastAsia="Arial" w:hAnsi="Arial"/>
          <w:b/>
          <w:bCs/>
          <w:color w:val="1A1A1A"/>
          <w:sz w:val="21"/>
          <w:szCs w:val="21"/>
        </w:rPr>
        <w:t xml:space="preserve">N</w:t>
      </w:r>
      <w:r>
        <w:rPr>
          <w:rFonts w:ascii="Arial" w:cs="Arial" w:eastAsia="Arial" w:hAnsi="Arial"/>
          <w:color w:val="1A1A1A"/>
          <w:sz w:val="21"/>
          <w:szCs w:val="21"/>
        </w:rPr>
        <w:t xml:space="preserve">egotiable (details are discussed, not dictated), </w:t>
      </w:r>
      <w:r>
        <w:rPr>
          <w:rFonts w:ascii="Arial" w:cs="Arial" w:eastAsia="Arial" w:hAnsi="Arial"/>
          <w:b/>
          <w:bCs/>
          <w:color w:val="1A1A1A"/>
          <w:sz w:val="21"/>
          <w:szCs w:val="21"/>
        </w:rPr>
        <w:t xml:space="preserve">V</w:t>
      </w:r>
      <w:r>
        <w:rPr>
          <w:rFonts w:ascii="Arial" w:cs="Arial" w:eastAsia="Arial" w:hAnsi="Arial"/>
          <w:color w:val="1A1A1A"/>
          <w:sz w:val="21"/>
          <w:szCs w:val="21"/>
        </w:rPr>
        <w:t xml:space="preserve">aluable (delivers value to a user or stakeholder), </w:t>
      </w:r>
      <w:r>
        <w:rPr>
          <w:rFonts w:ascii="Arial" w:cs="Arial" w:eastAsia="Arial" w:hAnsi="Arial"/>
          <w:b/>
          <w:bCs/>
          <w:color w:val="1A1A1A"/>
          <w:sz w:val="21"/>
          <w:szCs w:val="21"/>
        </w:rPr>
        <w:t xml:space="preserve">E</w:t>
      </w:r>
      <w:r>
        <w:rPr>
          <w:rFonts w:ascii="Arial" w:cs="Arial" w:eastAsia="Arial" w:hAnsi="Arial"/>
          <w:color w:val="1A1A1A"/>
          <w:sz w:val="21"/>
          <w:szCs w:val="21"/>
        </w:rPr>
        <w:t xml:space="preserve">stimable (team can roughly size it), </w:t>
      </w:r>
      <w:r>
        <w:rPr>
          <w:rFonts w:ascii="Arial" w:cs="Arial" w:eastAsia="Arial" w:hAnsi="Arial"/>
          <w:b/>
          <w:bCs/>
          <w:color w:val="1A1A1A"/>
          <w:sz w:val="21"/>
          <w:szCs w:val="21"/>
        </w:rPr>
        <w:t xml:space="preserve">S</w:t>
      </w:r>
      <w:r>
        <w:rPr>
          <w:rFonts w:ascii="Arial" w:cs="Arial" w:eastAsia="Arial" w:hAnsi="Arial"/>
          <w:color w:val="1A1A1A"/>
          <w:sz w:val="21"/>
          <w:szCs w:val="21"/>
        </w:rPr>
        <w:t xml:space="preserve">mall (fits within a sprint), and </w:t>
      </w:r>
      <w:r>
        <w:rPr>
          <w:rFonts w:ascii="Arial" w:cs="Arial" w:eastAsia="Arial" w:hAnsi="Arial"/>
          <w:b/>
          <w:bCs/>
          <w:color w:val="1A1A1A"/>
          <w:sz w:val="21"/>
          <w:szCs w:val="21"/>
        </w:rPr>
        <w:t xml:space="preserve">T</w:t>
      </w:r>
      <w:r>
        <w:rPr>
          <w:rFonts w:ascii="Arial" w:cs="Arial" w:eastAsia="Arial" w:hAnsi="Arial"/>
          <w:color w:val="1A1A1A"/>
          <w:sz w:val="21"/>
          <w:szCs w:val="21"/>
        </w:rPr>
        <w:t xml:space="preserve">estable (has clear criteria for “done”).</w:t>
      </w:r>
    </w:p>
    <w:p>
      <w:pPr>
        <w:pStyle w:val="Heading3"/>
        <w:spacing w:before="200" w:after="120"/>
      </w:pPr>
      <w:r>
        <w:rPr>
          <w:rFonts w:ascii="Arial" w:cs="Arial" w:eastAsia="Arial" w:hAnsi="Arial"/>
          <w:b/>
          <w:bCs/>
          <w:color w:val="4A90D9"/>
          <w:sz w:val="22"/>
          <w:szCs w:val="22"/>
        </w:rPr>
        <w:t xml:space="preserve">3.2.2 Vertical Slicing</w:t>
      </w:r>
    </w:p>
    <w:p>
      <w:pPr>
        <w:spacing w:after="160" w:line="276"/>
      </w:pPr>
      <w:r>
        <w:rPr>
          <w:rFonts w:ascii="Arial" w:cs="Arial" w:eastAsia="Arial" w:hAnsi="Arial"/>
          <w:color w:val="1A1A1A"/>
          <w:sz w:val="21"/>
          <w:szCs w:val="21"/>
        </w:rPr>
        <w:t xml:space="preserve">Vertical slicing means decomposing work so that each slice cuts through all layers of the system: UI, business logic, data layer, API, infrastructure. A vertical slice for “user can filter orders by date range” includes the date picker component, the API endpoint, the query logic, and the index that makes the query fast—all in one deliverable.</w:t>
      </w:r>
    </w:p>
    <w:p>
      <w:pPr>
        <w:spacing w:after="160" w:line="276"/>
      </w:pPr>
      <w:r>
        <w:rPr>
          <w:rFonts w:ascii="Arial" w:cs="Arial" w:eastAsia="Arial" w:hAnsi="Arial"/>
          <w:color w:val="1A1A1A"/>
          <w:sz w:val="21"/>
          <w:szCs w:val="21"/>
        </w:rPr>
        <w:t xml:space="preserve">This contrasts with horizontal slicing (build all the database tables first, then all the API endpoints, then all the UI), which delays feedback, creates integration risk, and delivers no user value until every layer is complete. Vertical slicing enables continuous delivery and rapid feedback—each slice can be deployed, observed, and iterated on independently.</w:t>
      </w:r>
    </w:p>
    <w:p>
      <w:pPr>
        <w:pStyle w:val="Heading3"/>
        <w:spacing w:before="200" w:after="120"/>
      </w:pPr>
      <w:r>
        <w:rPr>
          <w:rFonts w:ascii="Arial" w:cs="Arial" w:eastAsia="Arial" w:hAnsi="Arial"/>
          <w:b/>
          <w:bCs/>
          <w:color w:val="4A90D9"/>
          <w:sz w:val="22"/>
          <w:szCs w:val="22"/>
        </w:rPr>
        <w:t xml:space="preserve">3.2.3 Splitting Patterns for Stories</w:t>
      </w:r>
    </w:p>
    <w:p>
      <w:pPr>
        <w:spacing w:after="160" w:line="276"/>
      </w:pPr>
      <w:r>
        <w:rPr>
          <w:rFonts w:ascii="Arial" w:cs="Arial" w:eastAsia="Arial" w:hAnsi="Arial"/>
          <w:color w:val="1A1A1A"/>
          <w:sz w:val="21"/>
          <w:szCs w:val="21"/>
        </w:rPr>
        <w:t xml:space="preserve">When a story is too large, there are well-known patterns for splitting it:</w:t>
      </w:r>
    </w:p>
    <w:p>
      <w:pPr>
        <w:pStyle w:val="ListParagraph"/>
        <w:numPr>
          <w:ilvl w:val="0"/>
          <w:numId w:val="2"/>
        </w:numPr>
        <w:spacing w:after="80" w:line="276"/>
      </w:pPr>
      <w:r>
        <w:rPr>
          <w:rFonts w:ascii="Arial" w:cs="Arial" w:eastAsia="Arial" w:hAnsi="Arial"/>
          <w:b/>
          <w:bCs/>
          <w:color w:val="1A1A1A"/>
          <w:sz w:val="21"/>
          <w:szCs w:val="21"/>
        </w:rPr>
        <w:t xml:space="preserve">By workflow step:</w:t>
      </w:r>
      <w:r>
        <w:rPr>
          <w:rFonts w:ascii="Arial" w:cs="Arial" w:eastAsia="Arial" w:hAnsi="Arial"/>
          <w:color w:val="1A1A1A"/>
          <w:sz w:val="21"/>
          <w:szCs w:val="21"/>
        </w:rPr>
        <w:t xml:space="preserve"> Break a multi-step process into one story per step.</w:t>
      </w:r>
    </w:p>
    <w:p>
      <w:pPr>
        <w:pStyle w:val="ListParagraph"/>
        <w:numPr>
          <w:ilvl w:val="0"/>
          <w:numId w:val="2"/>
        </w:numPr>
        <w:spacing w:after="80" w:line="276"/>
      </w:pPr>
      <w:r>
        <w:rPr>
          <w:rFonts w:ascii="Arial" w:cs="Arial" w:eastAsia="Arial" w:hAnsi="Arial"/>
          <w:b/>
          <w:bCs/>
          <w:color w:val="1A1A1A"/>
          <w:sz w:val="21"/>
          <w:szCs w:val="21"/>
        </w:rPr>
        <w:t xml:space="preserve">By business rule:</w:t>
      </w:r>
      <w:r>
        <w:rPr>
          <w:rFonts w:ascii="Arial" w:cs="Arial" w:eastAsia="Arial" w:hAnsi="Arial"/>
          <w:color w:val="1A1A1A"/>
          <w:sz w:val="21"/>
          <w:szCs w:val="21"/>
        </w:rPr>
        <w:t xml:space="preserve"> Each rule or constraint becomes its own story.</w:t>
      </w:r>
    </w:p>
    <w:p>
      <w:pPr>
        <w:pStyle w:val="ListParagraph"/>
        <w:numPr>
          <w:ilvl w:val="0"/>
          <w:numId w:val="2"/>
        </w:numPr>
        <w:spacing w:after="80" w:line="276"/>
      </w:pPr>
      <w:r>
        <w:rPr>
          <w:rFonts w:ascii="Arial" w:cs="Arial" w:eastAsia="Arial" w:hAnsi="Arial"/>
          <w:b/>
          <w:bCs/>
          <w:color w:val="1A1A1A"/>
          <w:sz w:val="21"/>
          <w:szCs w:val="21"/>
        </w:rPr>
        <w:t xml:space="preserve">By data variation:</w:t>
      </w:r>
      <w:r>
        <w:rPr>
          <w:rFonts w:ascii="Arial" w:cs="Arial" w:eastAsia="Arial" w:hAnsi="Arial"/>
          <w:color w:val="1A1A1A"/>
          <w:sz w:val="21"/>
          <w:szCs w:val="21"/>
        </w:rPr>
        <w:t xml:space="preserve"> Handle the happy path first, edge cases later.</w:t>
      </w:r>
    </w:p>
    <w:p>
      <w:pPr>
        <w:pStyle w:val="ListParagraph"/>
        <w:numPr>
          <w:ilvl w:val="0"/>
          <w:numId w:val="2"/>
        </w:numPr>
        <w:spacing w:after="80" w:line="276"/>
      </w:pPr>
      <w:r>
        <w:rPr>
          <w:rFonts w:ascii="Arial" w:cs="Arial" w:eastAsia="Arial" w:hAnsi="Arial"/>
          <w:b/>
          <w:bCs/>
          <w:color w:val="1A1A1A"/>
          <w:sz w:val="21"/>
          <w:szCs w:val="21"/>
        </w:rPr>
        <w:t xml:space="preserve">By interface:</w:t>
      </w:r>
      <w:r>
        <w:rPr>
          <w:rFonts w:ascii="Arial" w:cs="Arial" w:eastAsia="Arial" w:hAnsi="Arial"/>
          <w:color w:val="1A1A1A"/>
          <w:sz w:val="21"/>
          <w:szCs w:val="21"/>
        </w:rPr>
        <w:t xml:space="preserve"> Support one platform/channel first (web before mobile, English before i18n).</w:t>
      </w:r>
    </w:p>
    <w:p>
      <w:pPr>
        <w:pStyle w:val="ListParagraph"/>
        <w:numPr>
          <w:ilvl w:val="0"/>
          <w:numId w:val="2"/>
        </w:numPr>
        <w:spacing w:after="80" w:line="276"/>
      </w:pPr>
      <w:r>
        <w:rPr>
          <w:rFonts w:ascii="Arial" w:cs="Arial" w:eastAsia="Arial" w:hAnsi="Arial"/>
          <w:b/>
          <w:bCs/>
          <w:color w:val="1A1A1A"/>
          <w:sz w:val="21"/>
          <w:szCs w:val="21"/>
        </w:rPr>
        <w:t xml:space="preserve">By operation:</w:t>
      </w:r>
      <w:r>
        <w:rPr>
          <w:rFonts w:ascii="Arial" w:cs="Arial" w:eastAsia="Arial" w:hAnsi="Arial"/>
          <w:color w:val="1A1A1A"/>
          <w:sz w:val="21"/>
          <w:szCs w:val="21"/>
        </w:rPr>
        <w:t xml:space="preserve"> CRUD split: Create first, then Read, Update, Delete separately.</w:t>
      </w:r>
    </w:p>
    <w:p>
      <w:pPr>
        <w:pStyle w:val="ListParagraph"/>
        <w:numPr>
          <w:ilvl w:val="0"/>
          <w:numId w:val="2"/>
        </w:numPr>
        <w:spacing w:after="80" w:line="276"/>
      </w:pPr>
      <w:r>
        <w:rPr>
          <w:rFonts w:ascii="Arial" w:cs="Arial" w:eastAsia="Arial" w:hAnsi="Arial"/>
          <w:b/>
          <w:bCs/>
          <w:color w:val="1A1A1A"/>
          <w:sz w:val="21"/>
          <w:szCs w:val="21"/>
        </w:rPr>
        <w:t xml:space="preserve">By performance:</w:t>
      </w:r>
      <w:r>
        <w:rPr>
          <w:rFonts w:ascii="Arial" w:cs="Arial" w:eastAsia="Arial" w:hAnsi="Arial"/>
          <w:color w:val="1A1A1A"/>
          <w:sz w:val="21"/>
          <w:szCs w:val="21"/>
        </w:rPr>
        <w:t xml:space="preserve"> Make it work, then make it fast (add caching, indexing as separate stories).</w:t>
      </w:r>
    </w:p>
    <w:p>
      <w:pPr>
        <w:pStyle w:val="ListParagraph"/>
        <w:numPr>
          <w:ilvl w:val="0"/>
          <w:numId w:val="2"/>
        </w:numPr>
        <w:spacing w:after="80" w:line="276"/>
      </w:pPr>
      <w:r>
        <w:rPr>
          <w:rFonts w:ascii="Arial" w:cs="Arial" w:eastAsia="Arial" w:hAnsi="Arial"/>
          <w:b/>
          <w:bCs/>
          <w:color w:val="1A1A1A"/>
          <w:sz w:val="21"/>
          <w:szCs w:val="21"/>
        </w:rPr>
        <w:t xml:space="preserve">By spike:</w:t>
      </w:r>
      <w:r>
        <w:rPr>
          <w:rFonts w:ascii="Arial" w:cs="Arial" w:eastAsia="Arial" w:hAnsi="Arial"/>
          <w:color w:val="1A1A1A"/>
          <w:sz w:val="21"/>
          <w:szCs w:val="21"/>
        </w:rPr>
        <w:t xml:space="preserve"> Split unknowns into a time-boxed research spike followed by implementation stories.</w:t>
      </w:r>
    </w:p>
    <w:p>
      <w:pPr>
        <w:pStyle w:val="Heading2"/>
        <w:spacing w:before="280" w:after="160"/>
      </w:pPr>
      <w:r>
        <w:rPr>
          <w:rFonts w:ascii="Arial" w:cs="Arial" w:eastAsia="Arial" w:hAnsi="Arial"/>
          <w:b/>
          <w:bCs/>
          <w:color w:val="2E75B6"/>
          <w:sz w:val="26"/>
          <w:szCs w:val="26"/>
        </w:rPr>
        <w:t xml:space="preserve">3.3 Kanban and Lean Decomposition</w:t>
      </w:r>
    </w:p>
    <w:p>
      <w:pPr>
        <w:spacing w:after="160" w:line="276"/>
      </w:pPr>
      <w:r>
        <w:rPr>
          <w:rFonts w:ascii="Arial" w:cs="Arial" w:eastAsia="Arial" w:hAnsi="Arial"/>
          <w:color w:val="1A1A1A"/>
          <w:sz w:val="21"/>
          <w:szCs w:val="21"/>
        </w:rPr>
        <w:t xml:space="preserve">Kanban-oriented teams often use a lighter decomposition approach: items enter the board as coarse-grained work items and are decomposed further only when they’re about to enter active development. This “last responsible moment” approach minimizes waste from specifying things that never get built, but requires team maturity—less-experienced teams can end up with insufficient clarity.</w:t>
      </w:r>
    </w:p>
    <w:p>
      <w:pPr>
        <w:spacing w:after="160" w:line="276"/>
      </w:pPr>
      <w:r>
        <w:rPr>
          <w:rFonts w:ascii="Arial" w:cs="Arial" w:eastAsia="Arial" w:hAnsi="Arial"/>
          <w:b/>
          <w:bCs/>
          <w:color w:val="1A1A1A"/>
          <w:sz w:val="21"/>
          <w:szCs w:val="21"/>
        </w:rPr>
        <w:t xml:space="preserve">Upstream Kanban</w:t>
      </w:r>
      <w:r>
        <w:rPr>
          <w:rFonts w:ascii="Arial" w:cs="Arial" w:eastAsia="Arial" w:hAnsi="Arial"/>
          <w:color w:val="1A1A1A"/>
          <w:sz w:val="21"/>
          <w:szCs w:val="21"/>
        </w:rPr>
        <w:t xml:space="preserve"> (the portion of the board before “In Progress”) is where idea refinement happens. A well-designed upstream board might have columns like “Option Pool” → “Exploring” → “Ready for Commitment”, with explicit policies for what moves items between columns (e.g., “An item can’t move to Ready for Commitment until it has acceptance criteria, a size estimate, and identified dependencies”).</w:t>
      </w:r>
    </w:p>
    <w:p>
      <w:r>
        <w:br w:type="page"/>
      </w:r>
    </w:p>
    <w:p>
      <w:pPr>
        <w:pBdr>
          <w:bottom w:val="single" w:color="D4740A" w:sz="6" w:space="1"/>
        </w:pBdr>
        <w:spacing w:after="300"/>
      </w:pPr>
      <w:r>
        <w:rPr>
          <w:rFonts w:ascii="Arial" w:cs="Arial" w:eastAsia="Arial" w:hAnsi="Arial"/>
          <w:b/>
          <w:bCs/>
          <w:color w:val="1B3A5C"/>
          <w:sz w:val="40"/>
          <w:szCs w:val="40"/>
        </w:rPr>
        <w:t xml:space="preserve">PART II: CROSS-CUTTING CONCERNS AS FIRST-CLASS CITIZENS</w:t>
      </w:r>
    </w:p>
    <w:p>
      <w:pPr>
        <w:pStyle w:val="Heading1"/>
        <w:spacing w:before="360" w:after="200"/>
      </w:pPr>
      <w:r>
        <w:rPr>
          <w:rFonts w:ascii="Arial" w:cs="Arial" w:eastAsia="Arial" w:hAnsi="Arial"/>
          <w:b/>
          <w:bCs/>
          <w:color w:val="1B3A5C"/>
          <w:sz w:val="32"/>
          <w:szCs w:val="32"/>
        </w:rPr>
        <w:t xml:space="preserve">4. Engineering Principles That Shape Every Decision</w:t>
      </w:r>
    </w:p>
    <w:p>
      <w:pPr>
        <w:spacing w:after="160" w:line="276"/>
      </w:pPr>
      <w:r>
        <w:rPr>
          <w:rFonts w:ascii="Arial" w:cs="Arial" w:eastAsia="Arial" w:hAnsi="Arial"/>
          <w:color w:val="1A1A1A"/>
          <w:sz w:val="21"/>
          <w:szCs w:val="21"/>
        </w:rPr>
        <w:t xml:space="preserve">Observability, accessibility, internationalization, security, DevOps, Domain-Driven Design, immutability, event orientation, and distributed tracing are not afterthoughts bolted onto a system. They are architectural forces that must be present from the first decomposition of an idea into executable work. This chapter examines each principle and how it affects ideation, prioritization, and decomposition.</w:t>
      </w:r>
    </w:p>
    <w:p>
      <w:pPr>
        <w:pStyle w:val="Heading2"/>
        <w:spacing w:before="280" w:after="160"/>
      </w:pPr>
      <w:r>
        <w:rPr>
          <w:rFonts w:ascii="Arial" w:cs="Arial" w:eastAsia="Arial" w:hAnsi="Arial"/>
          <w:b/>
          <w:bCs/>
          <w:color w:val="2E75B6"/>
          <w:sz w:val="26"/>
          <w:szCs w:val="26"/>
        </w:rPr>
        <w:t xml:space="preserve">4.1 Observability (o11y)</w:t>
      </w:r>
    </w:p>
    <w:p>
      <w:pPr>
        <w:spacing w:after="160" w:line="276"/>
      </w:pPr>
      <w:r>
        <w:rPr>
          <w:rFonts w:ascii="Arial" w:cs="Arial" w:eastAsia="Arial" w:hAnsi="Arial"/>
          <w:color w:val="1A1A1A"/>
          <w:sz w:val="21"/>
          <w:szCs w:val="21"/>
        </w:rPr>
        <w:t xml:space="preserve">Observability is the ability to understand a system’s internal state from its external outputs. It’s built on three pillars: metrics (what is happening quantitatively), logs (what events occurred), and traces (how did a request flow through the system). Modern observability also includes profiling, real user monitoring (RUM), and synthetic monitoring.</w:t>
      </w:r>
    </w:p>
    <w:p>
      <w:pPr>
        <w:pStyle w:val="Heading3"/>
        <w:spacing w:before="200" w:after="120"/>
      </w:pPr>
      <w:r>
        <w:rPr>
          <w:rFonts w:ascii="Arial" w:cs="Arial" w:eastAsia="Arial" w:hAnsi="Arial"/>
          <w:b/>
          <w:bCs/>
          <w:color w:val="4A90D9"/>
          <w:sz w:val="22"/>
          <w:szCs w:val="22"/>
        </w:rPr>
        <w:t xml:space="preserve">4.1.1 Observability as an Idea-Surfacing Mechanism</w:t>
      </w:r>
    </w:p>
    <w:p>
      <w:pPr>
        <w:spacing w:after="160" w:line="276"/>
      </w:pPr>
      <w:r>
        <w:rPr>
          <w:rFonts w:ascii="Arial" w:cs="Arial" w:eastAsia="Arial" w:hAnsi="Arial"/>
          <w:color w:val="1A1A1A"/>
          <w:sz w:val="21"/>
          <w:szCs w:val="21"/>
        </w:rPr>
        <w:t xml:space="preserve">A well-instrumented system is a continuous source of ideas. SLO violations point to reliability improvements. Latency histograms reveal optimization opportunities. Error rate trends by endpoint identify code quality issues. Trace waterfall views expose unnecessary serialization, redundant service calls, and N+1 query patterns. The key insight is that observability data doesn’t just tell you what’s wrong—it tells you what to build next.</w:t>
      </w:r>
    </w:p>
    <w:p>
      <w:pPr>
        <w:pStyle w:val="Heading3"/>
        <w:spacing w:before="200" w:after="120"/>
      </w:pPr>
      <w:r>
        <w:rPr>
          <w:rFonts w:ascii="Arial" w:cs="Arial" w:eastAsia="Arial" w:hAnsi="Arial"/>
          <w:b/>
          <w:bCs/>
          <w:color w:val="4A90D9"/>
          <w:sz w:val="22"/>
          <w:szCs w:val="22"/>
        </w:rPr>
        <w:t xml:space="preserve">4.1.2 Observability in Story Decomposition</w:t>
      </w:r>
    </w:p>
    <w:p>
      <w:pPr>
        <w:spacing w:after="160" w:line="276"/>
      </w:pPr>
      <w:r>
        <w:rPr>
          <w:rFonts w:ascii="Arial" w:cs="Arial" w:eastAsia="Arial" w:hAnsi="Arial"/>
          <w:color w:val="1A1A1A"/>
          <w:sz w:val="21"/>
          <w:szCs w:val="21"/>
        </w:rPr>
        <w:t xml:space="preserve">Every user story that introduces new behavior should include observability as part of its acceptance criteria. This is not optional instrumentation added later—it’s a mandatory quality attribute:</w:t>
      </w:r>
    </w:p>
    <w:p>
      <w:pPr>
        <w:pStyle w:val="ListParagraph"/>
        <w:numPr>
          <w:ilvl w:val="0"/>
          <w:numId w:val="2"/>
        </w:numPr>
        <w:spacing w:after="80" w:line="276"/>
      </w:pPr>
      <w:r>
        <w:rPr>
          <w:rFonts w:ascii="Arial" w:cs="Arial" w:eastAsia="Arial" w:hAnsi="Arial"/>
          <w:b/>
          <w:bCs/>
          <w:color w:val="1A1A1A"/>
          <w:sz w:val="21"/>
          <w:szCs w:val="21"/>
        </w:rPr>
        <w:t xml:space="preserve">Metrics:</w:t>
      </w:r>
      <w:r>
        <w:rPr>
          <w:rFonts w:ascii="Arial" w:cs="Arial" w:eastAsia="Arial" w:hAnsi="Arial"/>
          <w:color w:val="1A1A1A"/>
          <w:sz w:val="21"/>
          <w:szCs w:val="21"/>
        </w:rPr>
        <w:t xml:space="preserve"> What counters, gauges, or histograms does this feature need? What SLIs will track its health?</w:t>
      </w:r>
    </w:p>
    <w:p>
      <w:pPr>
        <w:pStyle w:val="ListParagraph"/>
        <w:numPr>
          <w:ilvl w:val="0"/>
          <w:numId w:val="2"/>
        </w:numPr>
        <w:spacing w:after="80" w:line="276"/>
      </w:pPr>
      <w:r>
        <w:rPr>
          <w:rFonts w:ascii="Arial" w:cs="Arial" w:eastAsia="Arial" w:hAnsi="Arial"/>
          <w:b/>
          <w:bCs/>
          <w:color w:val="1A1A1A"/>
          <w:sz w:val="21"/>
          <w:szCs w:val="21"/>
        </w:rPr>
        <w:t xml:space="preserve">Structured Logs:</w:t>
      </w:r>
      <w:r>
        <w:rPr>
          <w:rFonts w:ascii="Arial" w:cs="Arial" w:eastAsia="Arial" w:hAnsi="Arial"/>
          <w:color w:val="1A1A1A"/>
          <w:sz w:val="21"/>
          <w:szCs w:val="21"/>
        </w:rPr>
        <w:t xml:space="preserve"> What events should be logged? At what level? With what context fields?</w:t>
      </w:r>
    </w:p>
    <w:p>
      <w:pPr>
        <w:pStyle w:val="ListParagraph"/>
        <w:numPr>
          <w:ilvl w:val="0"/>
          <w:numId w:val="2"/>
        </w:numPr>
        <w:spacing w:after="80" w:line="276"/>
      </w:pPr>
      <w:r>
        <w:rPr>
          <w:rFonts w:ascii="Arial" w:cs="Arial" w:eastAsia="Arial" w:hAnsi="Arial"/>
          <w:b/>
          <w:bCs/>
          <w:color w:val="1A1A1A"/>
          <w:sz w:val="21"/>
          <w:szCs w:val="21"/>
        </w:rPr>
        <w:t xml:space="preserve">Traces:</w:t>
      </w:r>
      <w:r>
        <w:rPr>
          <w:rFonts w:ascii="Arial" w:cs="Arial" w:eastAsia="Arial" w:hAnsi="Arial"/>
          <w:color w:val="1A1A1A"/>
          <w:sz w:val="21"/>
          <w:szCs w:val="21"/>
        </w:rPr>
        <w:t xml:space="preserve"> How does this feature participate in distributed traces? What spans should it create? What attributes should be attached?</w:t>
      </w:r>
    </w:p>
    <w:p>
      <w:pPr>
        <w:pStyle w:val="ListParagraph"/>
        <w:numPr>
          <w:ilvl w:val="0"/>
          <w:numId w:val="2"/>
        </w:numPr>
        <w:spacing w:after="80" w:line="276"/>
      </w:pPr>
      <w:r>
        <w:rPr>
          <w:rFonts w:ascii="Arial" w:cs="Arial" w:eastAsia="Arial" w:hAnsi="Arial"/>
          <w:b/>
          <w:bCs/>
          <w:color w:val="1A1A1A"/>
          <w:sz w:val="21"/>
          <w:szCs w:val="21"/>
        </w:rPr>
        <w:t xml:space="preserve">Dashboards:</w:t>
      </w:r>
      <w:r>
        <w:rPr>
          <w:rFonts w:ascii="Arial" w:cs="Arial" w:eastAsia="Arial" w:hAnsi="Arial"/>
          <w:color w:val="1A1A1A"/>
          <w:sz w:val="21"/>
          <w:szCs w:val="21"/>
        </w:rPr>
        <w:t xml:space="preserve"> Does this feature need a new dashboard or modifications to existing ones?</w:t>
      </w:r>
    </w:p>
    <w:p>
      <w:pPr>
        <w:pStyle w:val="ListParagraph"/>
        <w:numPr>
          <w:ilvl w:val="0"/>
          <w:numId w:val="2"/>
        </w:numPr>
        <w:spacing w:after="80" w:line="276"/>
      </w:pPr>
      <w:r>
        <w:rPr>
          <w:rFonts w:ascii="Arial" w:cs="Arial" w:eastAsia="Arial" w:hAnsi="Arial"/>
          <w:b/>
          <w:bCs/>
          <w:color w:val="1A1A1A"/>
          <w:sz w:val="21"/>
          <w:szCs w:val="21"/>
        </w:rPr>
        <w:t xml:space="preserve">Alerts:</w:t>
      </w:r>
      <w:r>
        <w:rPr>
          <w:rFonts w:ascii="Arial" w:cs="Arial" w:eastAsia="Arial" w:hAnsi="Arial"/>
          <w:color w:val="1A1A1A"/>
          <w:sz w:val="21"/>
          <w:szCs w:val="21"/>
        </w:rPr>
        <w:t xml:space="preserve"> What conditions should trigger alerts? What are the thresholds? What’s the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Progressive Detail for Observability</w:t>
            </w:r>
          </w:p>
          <w:p>
            <w:pPr>
              <w:spacing w:after="40"/>
            </w:pPr>
            <w:r>
              <w:rPr>
                <w:rFonts w:ascii="Arial" w:cs="Arial" w:eastAsia="Arial" w:hAnsi="Arial"/>
                <w:color w:val="1A1A1A"/>
                <w:sz w:val="20"/>
                <w:szCs w:val="20"/>
              </w:rPr>
              <w:t xml:space="preserve">At the Epic level: "This capability will be observable via SLIs tracking latency, error rate, and throughput, with alerting tied to SLOs." At the Story level: "Add a histogram metric for search_query_duration_ms with labels for query_type and result_count. Add a span to the distributed trace for the search operation. Log search queries at INFO with user_id, query_text, result_count, and duration_ms." At the Task level: specific OpenTelemetry SDK calls, Prometheus metric registrations, and Grafana dashboard JSON.</w:t>
            </w:r>
          </w:p>
        </w:tc>
      </w:tr>
    </w:tbl>
    <w:p>
      <w:pPr>
        <w:spacing w:after="120"/>
      </w:pPr>
    </w:p>
    <w:p>
      <w:pPr>
        <w:pStyle w:val="Heading2"/>
        <w:spacing w:before="280" w:after="160"/>
      </w:pPr>
      <w:r>
        <w:rPr>
          <w:rFonts w:ascii="Arial" w:cs="Arial" w:eastAsia="Arial" w:hAnsi="Arial"/>
          <w:b/>
          <w:bCs/>
          <w:color w:val="2E75B6"/>
          <w:sz w:val="26"/>
          <w:szCs w:val="26"/>
        </w:rPr>
        <w:t xml:space="preserve">4.2 Accessibility (a11y)</w:t>
      </w:r>
    </w:p>
    <w:p>
      <w:pPr>
        <w:spacing w:after="160" w:line="276"/>
      </w:pPr>
      <w:r>
        <w:rPr>
          <w:rFonts w:ascii="Arial" w:cs="Arial" w:eastAsia="Arial" w:hAnsi="Arial"/>
          <w:color w:val="1A1A1A"/>
          <w:sz w:val="21"/>
          <w:szCs w:val="21"/>
        </w:rPr>
        <w:t xml:space="preserve">Accessibility is a moral obligation, a legal requirement (WCAG compliance, ADA, EAA in Europe), and a business advantage—accessible software serves a larger market and is generally better-designed software. It must be a first-class concern from ideation through deployment.</w:t>
      </w:r>
    </w:p>
    <w:p>
      <w:pPr>
        <w:pStyle w:val="Heading3"/>
        <w:spacing w:before="200" w:after="120"/>
      </w:pPr>
      <w:r>
        <w:rPr>
          <w:rFonts w:ascii="Arial" w:cs="Arial" w:eastAsia="Arial" w:hAnsi="Arial"/>
          <w:b/>
          <w:bCs/>
          <w:color w:val="4A90D9"/>
          <w:sz w:val="22"/>
          <w:szCs w:val="22"/>
        </w:rPr>
        <w:t xml:space="preserve">4.2.1 Accessibility in Ideation and Design</w:t>
      </w:r>
    </w:p>
    <w:p>
      <w:pPr>
        <w:spacing w:after="160" w:line="276"/>
      </w:pPr>
      <w:r>
        <w:rPr>
          <w:rFonts w:ascii="Arial" w:cs="Arial" w:eastAsia="Arial" w:hAnsi="Arial"/>
          <w:color w:val="1A1A1A"/>
          <w:sz w:val="21"/>
          <w:szCs w:val="21"/>
        </w:rPr>
        <w:t xml:space="preserve">During ideation, every proposed interaction should be evaluated through multiple modalities: can this be accomplished with a screen reader? With keyboard only? With voice input? With a switch device? With reduced motion? With high contrast? The Luma Institute’s “Contextual Inquiry” method should include sessions with users who rely on assistive technologies—their workflows often reveal design issues that affect all users.</w:t>
      </w:r>
    </w:p>
    <w:p>
      <w:pPr>
        <w:pStyle w:val="Heading3"/>
        <w:spacing w:before="200" w:after="120"/>
      </w:pPr>
      <w:r>
        <w:rPr>
          <w:rFonts w:ascii="Arial" w:cs="Arial" w:eastAsia="Arial" w:hAnsi="Arial"/>
          <w:b/>
          <w:bCs/>
          <w:color w:val="4A90D9"/>
          <w:sz w:val="22"/>
          <w:szCs w:val="22"/>
        </w:rPr>
        <w:t xml:space="preserve">4.2.2 Accessibility in Story Decomposition</w:t>
      </w:r>
    </w:p>
    <w:p>
      <w:pPr>
        <w:spacing w:after="160" w:line="276"/>
      </w:pPr>
      <w:r>
        <w:rPr>
          <w:rFonts w:ascii="Arial" w:cs="Arial" w:eastAsia="Arial" w:hAnsi="Arial"/>
          <w:color w:val="1A1A1A"/>
          <w:sz w:val="21"/>
          <w:szCs w:val="21"/>
        </w:rPr>
        <w:t xml:space="preserve">Acceptance criteria for UI stories should include a11y requirements as non-negotiable defaults:</w:t>
      </w:r>
    </w:p>
    <w:p>
      <w:pPr>
        <w:pStyle w:val="ListParagraph"/>
        <w:numPr>
          <w:ilvl w:val="0"/>
          <w:numId w:val="2"/>
        </w:numPr>
        <w:spacing w:after="80" w:line="276"/>
      </w:pPr>
      <w:r>
        <w:rPr>
          <w:rFonts w:ascii="Arial" w:cs="Arial" w:eastAsia="Arial" w:hAnsi="Arial"/>
          <w:b/>
          <w:bCs/>
          <w:color w:val="1A1A1A"/>
          <w:sz w:val="21"/>
          <w:szCs w:val="21"/>
        </w:rPr>
        <w:t xml:space="preserve">Semantic HTML:</w:t>
      </w:r>
      <w:r>
        <w:rPr>
          <w:rFonts w:ascii="Arial" w:cs="Arial" w:eastAsia="Arial" w:hAnsi="Arial"/>
          <w:color w:val="1A1A1A"/>
          <w:sz w:val="21"/>
          <w:szCs w:val="21"/>
        </w:rPr>
        <w:t xml:space="preserve"> Use appropriate elements (button, nav, main, article, aside) not div-soup.</w:t>
      </w:r>
    </w:p>
    <w:p>
      <w:pPr>
        <w:pStyle w:val="ListParagraph"/>
        <w:numPr>
          <w:ilvl w:val="0"/>
          <w:numId w:val="2"/>
        </w:numPr>
        <w:spacing w:after="80" w:line="276"/>
      </w:pPr>
      <w:r>
        <w:rPr>
          <w:rFonts w:ascii="Arial" w:cs="Arial" w:eastAsia="Arial" w:hAnsi="Arial"/>
          <w:b/>
          <w:bCs/>
          <w:color w:val="1A1A1A"/>
          <w:sz w:val="21"/>
          <w:szCs w:val="21"/>
        </w:rPr>
        <w:t xml:space="preserve">ARIA:</w:t>
      </w:r>
      <w:r>
        <w:rPr>
          <w:rFonts w:ascii="Arial" w:cs="Arial" w:eastAsia="Arial" w:hAnsi="Arial"/>
          <w:color w:val="1A1A1A"/>
          <w:sz w:val="21"/>
          <w:szCs w:val="21"/>
        </w:rPr>
        <w:t xml:space="preserve"> Provide aria-labels, aria-describedby, role attributes where semantic HTML is insufficient.</w:t>
      </w:r>
    </w:p>
    <w:p>
      <w:pPr>
        <w:pStyle w:val="ListParagraph"/>
        <w:numPr>
          <w:ilvl w:val="0"/>
          <w:numId w:val="2"/>
        </w:numPr>
        <w:spacing w:after="80" w:line="276"/>
      </w:pPr>
      <w:r>
        <w:rPr>
          <w:rFonts w:ascii="Arial" w:cs="Arial" w:eastAsia="Arial" w:hAnsi="Arial"/>
          <w:b/>
          <w:bCs/>
          <w:color w:val="1A1A1A"/>
          <w:sz w:val="21"/>
          <w:szCs w:val="21"/>
        </w:rPr>
        <w:t xml:space="preserve">Keyboard Navigation:</w:t>
      </w:r>
      <w:r>
        <w:rPr>
          <w:rFonts w:ascii="Arial" w:cs="Arial" w:eastAsia="Arial" w:hAnsi="Arial"/>
          <w:color w:val="1A1A1A"/>
          <w:sz w:val="21"/>
          <w:szCs w:val="21"/>
        </w:rPr>
        <w:t xml:space="preserve"> All interactive elements are focusable and operable via keyboard. Focus order is logical. Focus indicators are visible.</w:t>
      </w:r>
    </w:p>
    <w:p>
      <w:pPr>
        <w:pStyle w:val="ListParagraph"/>
        <w:numPr>
          <w:ilvl w:val="0"/>
          <w:numId w:val="2"/>
        </w:numPr>
        <w:spacing w:after="80" w:line="276"/>
      </w:pPr>
      <w:r>
        <w:rPr>
          <w:rFonts w:ascii="Arial" w:cs="Arial" w:eastAsia="Arial" w:hAnsi="Arial"/>
          <w:b/>
          <w:bCs/>
          <w:color w:val="1A1A1A"/>
          <w:sz w:val="21"/>
          <w:szCs w:val="21"/>
        </w:rPr>
        <w:t xml:space="preserve">Color Contrast:</w:t>
      </w:r>
      <w:r>
        <w:rPr>
          <w:rFonts w:ascii="Arial" w:cs="Arial" w:eastAsia="Arial" w:hAnsi="Arial"/>
          <w:color w:val="1A1A1A"/>
          <w:sz w:val="21"/>
          <w:szCs w:val="21"/>
        </w:rPr>
        <w:t xml:space="preserve"> All text meets WCAG AA contrast ratios (4.5:1 for normal text, 3:1 for large text).</w:t>
      </w:r>
    </w:p>
    <w:p>
      <w:pPr>
        <w:pStyle w:val="ListParagraph"/>
        <w:numPr>
          <w:ilvl w:val="0"/>
          <w:numId w:val="2"/>
        </w:numPr>
        <w:spacing w:after="80" w:line="276"/>
      </w:pPr>
      <w:r>
        <w:rPr>
          <w:rFonts w:ascii="Arial" w:cs="Arial" w:eastAsia="Arial" w:hAnsi="Arial"/>
          <w:b/>
          <w:bCs/>
          <w:color w:val="1A1A1A"/>
          <w:sz w:val="21"/>
          <w:szCs w:val="21"/>
        </w:rPr>
        <w:t xml:space="preserve">Screen Reader:</w:t>
      </w:r>
      <w:r>
        <w:rPr>
          <w:rFonts w:ascii="Arial" w:cs="Arial" w:eastAsia="Arial" w:hAnsi="Arial"/>
          <w:color w:val="1A1A1A"/>
          <w:sz w:val="21"/>
          <w:szCs w:val="21"/>
        </w:rPr>
        <w:t xml:space="preserve"> All content is announced correctly. Dynamic content updates use aria-live regions.</w:t>
      </w:r>
    </w:p>
    <w:p>
      <w:pPr>
        <w:pStyle w:val="ListParagraph"/>
        <w:numPr>
          <w:ilvl w:val="0"/>
          <w:numId w:val="2"/>
        </w:numPr>
        <w:spacing w:after="80" w:line="276"/>
      </w:pPr>
      <w:r>
        <w:rPr>
          <w:rFonts w:ascii="Arial" w:cs="Arial" w:eastAsia="Arial" w:hAnsi="Arial"/>
          <w:b/>
          <w:bCs/>
          <w:color w:val="1A1A1A"/>
          <w:sz w:val="21"/>
          <w:szCs w:val="21"/>
        </w:rPr>
        <w:t xml:space="preserve">Motion:</w:t>
      </w:r>
      <w:r>
        <w:rPr>
          <w:rFonts w:ascii="Arial" w:cs="Arial" w:eastAsia="Arial" w:hAnsi="Arial"/>
          <w:color w:val="1A1A1A"/>
          <w:sz w:val="21"/>
          <w:szCs w:val="21"/>
        </w:rPr>
        <w:t xml:space="preserve"> Respect prefers-reduced-motion. Provide pause controls for auto-playing content.</w:t>
      </w:r>
    </w:p>
    <w:p>
      <w:pPr>
        <w:pStyle w:val="Heading2"/>
        <w:spacing w:before="280" w:after="160"/>
      </w:pPr>
      <w:r>
        <w:rPr>
          <w:rFonts w:ascii="Arial" w:cs="Arial" w:eastAsia="Arial" w:hAnsi="Arial"/>
          <w:b/>
          <w:bCs/>
          <w:color w:val="2E75B6"/>
          <w:sz w:val="26"/>
          <w:szCs w:val="26"/>
        </w:rPr>
        <w:t xml:space="preserve">4.3 Internationalization (i18n) and Localization (l10n)</w:t>
      </w:r>
    </w:p>
    <w:p>
      <w:pPr>
        <w:spacing w:after="160" w:line="276"/>
      </w:pPr>
      <w:r>
        <w:rPr>
          <w:rFonts w:ascii="Arial" w:cs="Arial" w:eastAsia="Arial" w:hAnsi="Arial"/>
          <w:color w:val="1A1A1A"/>
          <w:sz w:val="21"/>
          <w:szCs w:val="21"/>
        </w:rPr>
        <w:t xml:space="preserve">Internationalization is the design process that ensures software can be adapted to various languages and regions without engineering changes. Localization is the actual adaptation. i18n must be architected in from the start—retrofitting i18n onto a system built with hardcoded strings, left-to-right assumptions, and locale-unaware date/number formatting is extraordinarily expensive.</w:t>
      </w:r>
    </w:p>
    <w:p>
      <w:pPr>
        <w:pStyle w:val="Heading3"/>
        <w:spacing w:before="200" w:after="120"/>
      </w:pPr>
      <w:r>
        <w:rPr>
          <w:rFonts w:ascii="Arial" w:cs="Arial" w:eastAsia="Arial" w:hAnsi="Arial"/>
          <w:b/>
          <w:bCs/>
          <w:color w:val="4A90D9"/>
          <w:sz w:val="22"/>
          <w:szCs w:val="22"/>
        </w:rPr>
        <w:t xml:space="preserve">4.3.1 i18n Architectural Decisions</w:t>
      </w:r>
    </w:p>
    <w:p>
      <w:pPr>
        <w:pStyle w:val="ListParagraph"/>
        <w:numPr>
          <w:ilvl w:val="0"/>
          <w:numId w:val="2"/>
        </w:numPr>
        <w:spacing w:after="80" w:line="276"/>
      </w:pPr>
      <w:r>
        <w:rPr>
          <w:rFonts w:ascii="Arial" w:cs="Arial" w:eastAsia="Arial" w:hAnsi="Arial"/>
          <w:b/>
          <w:bCs/>
          <w:color w:val="1A1A1A"/>
          <w:sz w:val="21"/>
          <w:szCs w:val="21"/>
        </w:rPr>
        <w:t xml:space="preserve">String Externalization:</w:t>
      </w:r>
      <w:r>
        <w:rPr>
          <w:rFonts w:ascii="Arial" w:cs="Arial" w:eastAsia="Arial" w:hAnsi="Arial"/>
          <w:color w:val="1A1A1A"/>
          <w:sz w:val="21"/>
          <w:szCs w:val="21"/>
        </w:rPr>
        <w:t xml:space="preserve"> All user-facing strings live in resource bundles, never in code. This includes error messages, validation text, labels, tooltips, and email templates.</w:t>
      </w:r>
    </w:p>
    <w:p>
      <w:pPr>
        <w:pStyle w:val="ListParagraph"/>
        <w:numPr>
          <w:ilvl w:val="0"/>
          <w:numId w:val="2"/>
        </w:numPr>
        <w:spacing w:after="80" w:line="276"/>
      </w:pPr>
      <w:r>
        <w:rPr>
          <w:rFonts w:ascii="Arial" w:cs="Arial" w:eastAsia="Arial" w:hAnsi="Arial"/>
          <w:b/>
          <w:bCs/>
          <w:color w:val="1A1A1A"/>
          <w:sz w:val="21"/>
          <w:szCs w:val="21"/>
        </w:rPr>
        <w:t xml:space="preserve">ICU MessageFormat:</w:t>
      </w:r>
      <w:r>
        <w:rPr>
          <w:rFonts w:ascii="Arial" w:cs="Arial" w:eastAsia="Arial" w:hAnsi="Arial"/>
          <w:color w:val="1A1A1A"/>
          <w:sz w:val="21"/>
          <w:szCs w:val="21"/>
        </w:rPr>
        <w:t xml:space="preserve"> Use ICU MessageFormat (or equivalent) for pluralization, gender, and complex message patterns. English pluralization rules don’t apply universally (Arabic has six plural forms).</w:t>
      </w:r>
    </w:p>
    <w:p>
      <w:pPr>
        <w:pStyle w:val="ListParagraph"/>
        <w:numPr>
          <w:ilvl w:val="0"/>
          <w:numId w:val="2"/>
        </w:numPr>
        <w:spacing w:after="80" w:line="276"/>
      </w:pPr>
      <w:r>
        <w:rPr>
          <w:rFonts w:ascii="Arial" w:cs="Arial" w:eastAsia="Arial" w:hAnsi="Arial"/>
          <w:b/>
          <w:bCs/>
          <w:color w:val="1A1A1A"/>
          <w:sz w:val="21"/>
          <w:szCs w:val="21"/>
        </w:rPr>
        <w:t xml:space="preserve">Bidirectional Text:</w:t>
      </w:r>
      <w:r>
        <w:rPr>
          <w:rFonts w:ascii="Arial" w:cs="Arial" w:eastAsia="Arial" w:hAnsi="Arial"/>
          <w:color w:val="1A1A1A"/>
          <w:sz w:val="21"/>
          <w:szCs w:val="21"/>
        </w:rPr>
        <w:t xml:space="preserve"> Support RTL languages (Arabic, Hebrew) with proper CSS logical properties (margin-inline-start not margin-left), dir attributes, and bidirectional text isolation.</w:t>
      </w:r>
    </w:p>
    <w:p>
      <w:pPr>
        <w:pStyle w:val="ListParagraph"/>
        <w:numPr>
          <w:ilvl w:val="0"/>
          <w:numId w:val="2"/>
        </w:numPr>
        <w:spacing w:after="80" w:line="276"/>
      </w:pPr>
      <w:r>
        <w:rPr>
          <w:rFonts w:ascii="Arial" w:cs="Arial" w:eastAsia="Arial" w:hAnsi="Arial"/>
          <w:b/>
          <w:bCs/>
          <w:color w:val="1A1A1A"/>
          <w:sz w:val="21"/>
          <w:szCs w:val="21"/>
        </w:rPr>
        <w:t xml:space="preserve">Date/Time/Number Formatting:</w:t>
      </w:r>
      <w:r>
        <w:rPr>
          <w:rFonts w:ascii="Arial" w:cs="Arial" w:eastAsia="Arial" w:hAnsi="Arial"/>
          <w:color w:val="1A1A1A"/>
          <w:sz w:val="21"/>
          <w:szCs w:val="21"/>
        </w:rPr>
        <w:t xml:space="preserve"> Use Intl APIs or libraries like date-fns with locale support. Never format dates manually. Store all timestamps in UTC; localize on presentation.</w:t>
      </w:r>
    </w:p>
    <w:p>
      <w:pPr>
        <w:pStyle w:val="ListParagraph"/>
        <w:numPr>
          <w:ilvl w:val="0"/>
          <w:numId w:val="2"/>
        </w:numPr>
        <w:spacing w:after="80" w:line="276"/>
      </w:pPr>
      <w:r>
        <w:rPr>
          <w:rFonts w:ascii="Arial" w:cs="Arial" w:eastAsia="Arial" w:hAnsi="Arial"/>
          <w:b/>
          <w:bCs/>
          <w:color w:val="1A1A1A"/>
          <w:sz w:val="21"/>
          <w:szCs w:val="21"/>
        </w:rPr>
        <w:t xml:space="preserve">Text Expansion:</w:t>
      </w:r>
      <w:r>
        <w:rPr>
          <w:rFonts w:ascii="Arial" w:cs="Arial" w:eastAsia="Arial" w:hAnsi="Arial"/>
          <w:color w:val="1A1A1A"/>
          <w:sz w:val="21"/>
          <w:szCs w:val="21"/>
        </w:rPr>
        <w:t xml:space="preserve"> German text is typically 30% longer than English. Design layouts that accommodate expansion without breaking. Test with pseudo-localization.</w:t>
      </w:r>
    </w:p>
    <w:p>
      <w:pPr>
        <w:pStyle w:val="ListParagraph"/>
        <w:numPr>
          <w:ilvl w:val="0"/>
          <w:numId w:val="2"/>
        </w:numPr>
        <w:spacing w:after="80" w:line="276"/>
      </w:pPr>
      <w:r>
        <w:rPr>
          <w:rFonts w:ascii="Arial" w:cs="Arial" w:eastAsia="Arial" w:hAnsi="Arial"/>
          <w:b/>
          <w:bCs/>
          <w:color w:val="1A1A1A"/>
          <w:sz w:val="21"/>
          <w:szCs w:val="21"/>
        </w:rPr>
        <w:t xml:space="preserve">Cultural Sensitivity:</w:t>
      </w:r>
      <w:r>
        <w:rPr>
          <w:rFonts w:ascii="Arial" w:cs="Arial" w:eastAsia="Arial" w:hAnsi="Arial"/>
          <w:color w:val="1A1A1A"/>
          <w:sz w:val="21"/>
          <w:szCs w:val="21"/>
        </w:rPr>
        <w:t xml:space="preserve"> Colors, icons, images, and idioms have different meanings across cultures. A thumbs-up icon is offensive in some regions.</w:t>
      </w:r>
    </w:p>
    <w:p>
      <w:pPr>
        <w:pStyle w:val="Heading2"/>
        <w:spacing w:before="280" w:after="160"/>
      </w:pPr>
      <w:r>
        <w:rPr>
          <w:rFonts w:ascii="Arial" w:cs="Arial" w:eastAsia="Arial" w:hAnsi="Arial"/>
          <w:b/>
          <w:bCs/>
          <w:color w:val="2E75B6"/>
          <w:sz w:val="26"/>
          <w:szCs w:val="26"/>
        </w:rPr>
        <w:t xml:space="preserve">4.4 Security as a First-Class Concern</w:t>
      </w:r>
    </w:p>
    <w:p>
      <w:pPr>
        <w:spacing w:after="160" w:line="276"/>
      </w:pPr>
      <w:r>
        <w:rPr>
          <w:rFonts w:ascii="Arial" w:cs="Arial" w:eastAsia="Arial" w:hAnsi="Arial"/>
          <w:color w:val="1A1A1A"/>
          <w:sz w:val="21"/>
          <w:szCs w:val="21"/>
        </w:rPr>
        <w:t xml:space="preserve">Security is not a phase. It’s not a gate. It’s a property of every component, every interface, every data flow. The OWASP Top 10 is a starting point, not a checklist to be completed. Security thinking should permeate ideation, design, implementation, testing, deployment, and operations.</w:t>
      </w:r>
    </w:p>
    <w:p>
      <w:pPr>
        <w:pStyle w:val="Heading3"/>
        <w:spacing w:before="200" w:after="120"/>
      </w:pPr>
      <w:r>
        <w:rPr>
          <w:rFonts w:ascii="Arial" w:cs="Arial" w:eastAsia="Arial" w:hAnsi="Arial"/>
          <w:b/>
          <w:bCs/>
          <w:color w:val="4A90D9"/>
          <w:sz w:val="22"/>
          <w:szCs w:val="22"/>
        </w:rPr>
        <w:t xml:space="preserve">4.4.1 Threat Modeling During Decomposition</w:t>
      </w:r>
    </w:p>
    <w:p>
      <w:pPr>
        <w:spacing w:after="160" w:line="276"/>
      </w:pPr>
      <w:r>
        <w:rPr>
          <w:rFonts w:ascii="Arial" w:cs="Arial" w:eastAsia="Arial" w:hAnsi="Arial"/>
          <w:color w:val="1A1A1A"/>
          <w:sz w:val="21"/>
          <w:szCs w:val="21"/>
        </w:rPr>
        <w:t xml:space="preserve">Every epic and major feature should undergo threat modeling using frameworks like </w:t>
      </w:r>
      <w:r>
        <w:rPr>
          <w:rFonts w:ascii="Arial" w:cs="Arial" w:eastAsia="Arial" w:hAnsi="Arial"/>
          <w:b/>
          <w:bCs/>
          <w:color w:val="1A1A1A"/>
          <w:sz w:val="21"/>
          <w:szCs w:val="21"/>
        </w:rPr>
        <w:t xml:space="preserve">STRIDE</w:t>
      </w:r>
      <w:r>
        <w:rPr>
          <w:rFonts w:ascii="Arial" w:cs="Arial" w:eastAsia="Arial" w:hAnsi="Arial"/>
          <w:color w:val="1A1A1A"/>
          <w:sz w:val="21"/>
          <w:szCs w:val="21"/>
        </w:rPr>
        <w:t xml:space="preserve"> (Spoofing, Tampering, Repudiation, Information disclosure, Denial of service, Elevation of privilege) or </w:t>
      </w:r>
      <w:r>
        <w:rPr>
          <w:rFonts w:ascii="Arial" w:cs="Arial" w:eastAsia="Arial" w:hAnsi="Arial"/>
          <w:b/>
          <w:bCs/>
          <w:color w:val="1A1A1A"/>
          <w:sz w:val="21"/>
          <w:szCs w:val="21"/>
        </w:rPr>
        <w:t xml:space="preserve">LINDDUN</w:t>
      </w:r>
      <w:r>
        <w:rPr>
          <w:rFonts w:ascii="Arial" w:cs="Arial" w:eastAsia="Arial" w:hAnsi="Arial"/>
          <w:color w:val="1A1A1A"/>
          <w:sz w:val="21"/>
          <w:szCs w:val="21"/>
        </w:rPr>
        <w:t xml:space="preserve"> (for privacy-specific threats). The output of threat modeling feeds directly into security stories: “As a developer, I need to implement rate limiting on the password reset endpoint to mitigate credential stuffing attacks.”</w:t>
      </w:r>
    </w:p>
    <w:p>
      <w:pPr>
        <w:pStyle w:val="Heading3"/>
        <w:spacing w:before="200" w:after="120"/>
      </w:pPr>
      <w:r>
        <w:rPr>
          <w:rFonts w:ascii="Arial" w:cs="Arial" w:eastAsia="Arial" w:hAnsi="Arial"/>
          <w:b/>
          <w:bCs/>
          <w:color w:val="4A90D9"/>
          <w:sz w:val="22"/>
          <w:szCs w:val="22"/>
        </w:rPr>
        <w:t xml:space="preserve">4.4.2 Security Acceptance Criteria</w:t>
      </w:r>
    </w:p>
    <w:p>
      <w:pPr>
        <w:pStyle w:val="ListParagraph"/>
        <w:numPr>
          <w:ilvl w:val="0"/>
          <w:numId w:val="2"/>
        </w:numPr>
        <w:spacing w:after="80" w:line="276"/>
      </w:pPr>
      <w:r>
        <w:rPr>
          <w:rFonts w:ascii="Arial" w:cs="Arial" w:eastAsia="Arial" w:hAnsi="Arial"/>
          <w:b/>
          <w:bCs/>
          <w:color w:val="1A1A1A"/>
          <w:sz w:val="21"/>
          <w:szCs w:val="21"/>
        </w:rPr>
        <w:t xml:space="preserve">Authentication:</w:t>
      </w:r>
      <w:r>
        <w:rPr>
          <w:rFonts w:ascii="Arial" w:cs="Arial" w:eastAsia="Arial" w:hAnsi="Arial"/>
          <w:color w:val="1A1A1A"/>
          <w:sz w:val="21"/>
          <w:szCs w:val="21"/>
        </w:rPr>
        <w:t xml:space="preserve"> How is the user’s identity verified? Is MFA supported? Are tokens properly scoped and rotated?</w:t>
      </w:r>
    </w:p>
    <w:p>
      <w:pPr>
        <w:pStyle w:val="ListParagraph"/>
        <w:numPr>
          <w:ilvl w:val="0"/>
          <w:numId w:val="2"/>
        </w:numPr>
        <w:spacing w:after="80" w:line="276"/>
      </w:pPr>
      <w:r>
        <w:rPr>
          <w:rFonts w:ascii="Arial" w:cs="Arial" w:eastAsia="Arial" w:hAnsi="Arial"/>
          <w:b/>
          <w:bCs/>
          <w:color w:val="1A1A1A"/>
          <w:sz w:val="21"/>
          <w:szCs w:val="21"/>
        </w:rPr>
        <w:t xml:space="preserve">Authorization:</w:t>
      </w:r>
      <w:r>
        <w:rPr>
          <w:rFonts w:ascii="Arial" w:cs="Arial" w:eastAsia="Arial" w:hAnsi="Arial"/>
          <w:color w:val="1A1A1A"/>
          <w:sz w:val="21"/>
          <w:szCs w:val="21"/>
        </w:rPr>
        <w:t xml:space="preserve"> Are permissions checked at every layer (UI, API, data)? Is the principle of least privilege enforced?</w:t>
      </w:r>
    </w:p>
    <w:p>
      <w:pPr>
        <w:pStyle w:val="ListParagraph"/>
        <w:numPr>
          <w:ilvl w:val="0"/>
          <w:numId w:val="2"/>
        </w:numPr>
        <w:spacing w:after="80" w:line="276"/>
      </w:pPr>
      <w:r>
        <w:rPr>
          <w:rFonts w:ascii="Arial" w:cs="Arial" w:eastAsia="Arial" w:hAnsi="Arial"/>
          <w:b/>
          <w:bCs/>
          <w:color w:val="1A1A1A"/>
          <w:sz w:val="21"/>
          <w:szCs w:val="21"/>
        </w:rPr>
        <w:t xml:space="preserve">Input Validation:</w:t>
      </w:r>
      <w:r>
        <w:rPr>
          <w:rFonts w:ascii="Arial" w:cs="Arial" w:eastAsia="Arial" w:hAnsi="Arial"/>
          <w:color w:val="1A1A1A"/>
          <w:sz w:val="21"/>
          <w:szCs w:val="21"/>
        </w:rPr>
        <w:t xml:space="preserve"> Is all input validated server-side? Are outputs encoded to prevent XSS? Are queries parameterized?</w:t>
      </w:r>
    </w:p>
    <w:p>
      <w:pPr>
        <w:pStyle w:val="ListParagraph"/>
        <w:numPr>
          <w:ilvl w:val="0"/>
          <w:numId w:val="2"/>
        </w:numPr>
        <w:spacing w:after="80" w:line="276"/>
      </w:pPr>
      <w:r>
        <w:rPr>
          <w:rFonts w:ascii="Arial" w:cs="Arial" w:eastAsia="Arial" w:hAnsi="Arial"/>
          <w:b/>
          <w:bCs/>
          <w:color w:val="1A1A1A"/>
          <w:sz w:val="21"/>
          <w:szCs w:val="21"/>
        </w:rPr>
        <w:t xml:space="preserve">Data Protection:</w:t>
      </w:r>
      <w:r>
        <w:rPr>
          <w:rFonts w:ascii="Arial" w:cs="Arial" w:eastAsia="Arial" w:hAnsi="Arial"/>
          <w:color w:val="1A1A1A"/>
          <w:sz w:val="21"/>
          <w:szCs w:val="21"/>
        </w:rPr>
        <w:t xml:space="preserve"> Is PII encrypted at rest and in transit? Are secrets managed properly (not hardcoded, rotated, audited)?</w:t>
      </w:r>
    </w:p>
    <w:p>
      <w:pPr>
        <w:pStyle w:val="ListParagraph"/>
        <w:numPr>
          <w:ilvl w:val="0"/>
          <w:numId w:val="2"/>
        </w:numPr>
        <w:spacing w:after="80" w:line="276"/>
      </w:pPr>
      <w:r>
        <w:rPr>
          <w:rFonts w:ascii="Arial" w:cs="Arial" w:eastAsia="Arial" w:hAnsi="Arial"/>
          <w:b/>
          <w:bCs/>
          <w:color w:val="1A1A1A"/>
          <w:sz w:val="21"/>
          <w:szCs w:val="21"/>
        </w:rPr>
        <w:t xml:space="preserve">Audit Trail:</w:t>
      </w:r>
      <w:r>
        <w:rPr>
          <w:rFonts w:ascii="Arial" w:cs="Arial" w:eastAsia="Arial" w:hAnsi="Arial"/>
          <w:color w:val="1A1A1A"/>
          <w:sz w:val="21"/>
          <w:szCs w:val="21"/>
        </w:rPr>
        <w:t xml:space="preserve"> Are security-relevant events logged immutably? Can actions be attributed to specific identities?</w:t>
      </w:r>
    </w:p>
    <w:p>
      <w:pPr>
        <w:pStyle w:val="Heading2"/>
        <w:spacing w:before="280" w:after="160"/>
      </w:pPr>
      <w:r>
        <w:rPr>
          <w:rFonts w:ascii="Arial" w:cs="Arial" w:eastAsia="Arial" w:hAnsi="Arial"/>
          <w:b/>
          <w:bCs/>
          <w:color w:val="2E75B6"/>
          <w:sz w:val="26"/>
          <w:szCs w:val="26"/>
        </w:rPr>
        <w:t xml:space="preserve">4.5 DevOps: Repeatable Deployments Everywhere</w:t>
      </w:r>
    </w:p>
    <w:p>
      <w:pPr>
        <w:spacing w:after="160" w:line="276"/>
      </w:pPr>
      <w:r>
        <w:rPr>
          <w:rFonts w:ascii="Arial" w:cs="Arial" w:eastAsia="Arial" w:hAnsi="Arial"/>
          <w:color w:val="1A1A1A"/>
          <w:sz w:val="21"/>
          <w:szCs w:val="21"/>
        </w:rPr>
        <w:t xml:space="preserve">The goal is simple in statement and complex in execution: every environment—from a developer’s laptop to production—should be provisioned and deployed using the same automated, versioned, tested process. If it works in staging but not production, your deployment is not repeatable. If it works on your machine but not mine, your local setup is not reproducible.</w:t>
      </w:r>
    </w:p>
    <w:p>
      <w:pPr>
        <w:pStyle w:val="Heading3"/>
        <w:spacing w:before="200" w:after="120"/>
      </w:pPr>
      <w:r>
        <w:rPr>
          <w:rFonts w:ascii="Arial" w:cs="Arial" w:eastAsia="Arial" w:hAnsi="Arial"/>
          <w:b/>
          <w:bCs/>
          <w:color w:val="4A90D9"/>
          <w:sz w:val="22"/>
          <w:szCs w:val="22"/>
        </w:rPr>
        <w:t xml:space="preserve">4.5.1 Environment Parity</w:t>
      </w:r>
    </w:p>
    <w:p>
      <w:pPr>
        <w:pStyle w:val="ListParagraph"/>
        <w:numPr>
          <w:ilvl w:val="0"/>
          <w:numId w:val="2"/>
        </w:numPr>
        <w:spacing w:after="80" w:line="276"/>
      </w:pPr>
      <w:r>
        <w:rPr>
          <w:rFonts w:ascii="Arial" w:cs="Arial" w:eastAsia="Arial" w:hAnsi="Arial"/>
          <w:b/>
          <w:bCs/>
          <w:color w:val="1A1A1A"/>
          <w:sz w:val="21"/>
          <w:szCs w:val="21"/>
        </w:rPr>
        <w:t xml:space="preserve">Local Development:</w:t>
      </w:r>
      <w:r>
        <w:rPr>
          <w:rFonts w:ascii="Arial" w:cs="Arial" w:eastAsia="Arial" w:hAnsi="Arial"/>
          <w:color w:val="1A1A1A"/>
          <w:sz w:val="21"/>
          <w:szCs w:val="21"/>
        </w:rPr>
        <w:t xml:space="preserve"> Developers should be able to stand up the full system (or a meaningful subset) locally with a single command. Docker Compose, Tilt, Skaffold, or Nix provide this capability. The local environment should use the same database engine, the same message broker, the same cache layer as production—not SQLite pretending to be PostgreSQL.</w:t>
      </w:r>
    </w:p>
    <w:p>
      <w:pPr>
        <w:pStyle w:val="ListParagraph"/>
        <w:numPr>
          <w:ilvl w:val="0"/>
          <w:numId w:val="2"/>
        </w:numPr>
        <w:spacing w:after="80" w:line="276"/>
      </w:pPr>
      <w:r>
        <w:rPr>
          <w:rFonts w:ascii="Arial" w:cs="Arial" w:eastAsia="Arial" w:hAnsi="Arial"/>
          <w:b/>
          <w:bCs/>
          <w:color w:val="1A1A1A"/>
          <w:sz w:val="21"/>
          <w:szCs w:val="21"/>
        </w:rPr>
        <w:t xml:space="preserve">CI/CD:</w:t>
      </w:r>
      <w:r>
        <w:rPr>
          <w:rFonts w:ascii="Arial" w:cs="Arial" w:eastAsia="Arial" w:hAnsi="Arial"/>
          <w:color w:val="1A1A1A"/>
          <w:sz w:val="21"/>
          <w:szCs w:val="21"/>
        </w:rPr>
        <w:t xml:space="preserve"> The same container images, the same Terraform/Pulumi/CDK modules, the same Helm charts or Kustomize overlays are used across all environments. Environment-specific configuration is externalized (environment variables, config maps, secrets management) and never baked into the artifact.</w:t>
      </w:r>
    </w:p>
    <w:p>
      <w:pPr>
        <w:pStyle w:val="ListParagraph"/>
        <w:numPr>
          <w:ilvl w:val="0"/>
          <w:numId w:val="2"/>
        </w:numPr>
        <w:spacing w:after="80" w:line="276"/>
      </w:pPr>
      <w:r>
        <w:rPr>
          <w:rFonts w:ascii="Arial" w:cs="Arial" w:eastAsia="Arial" w:hAnsi="Arial"/>
          <w:b/>
          <w:bCs/>
          <w:color w:val="1A1A1A"/>
          <w:sz w:val="21"/>
          <w:szCs w:val="21"/>
        </w:rPr>
        <w:t xml:space="preserve">Infrastructure as Code (IaC):</w:t>
      </w:r>
      <w:r>
        <w:rPr>
          <w:rFonts w:ascii="Arial" w:cs="Arial" w:eastAsia="Arial" w:hAnsi="Arial"/>
          <w:color w:val="1A1A1A"/>
          <w:sz w:val="21"/>
          <w:szCs w:val="21"/>
        </w:rPr>
        <w:t xml:space="preserve"> All infrastructure is defined in code, version-controlled, peer-reviewed, and applied through automated pipelines. No manual console changes. No snowflake servers.</w:t>
      </w:r>
    </w:p>
    <w:p>
      <w:pPr>
        <w:pStyle w:val="Heading3"/>
        <w:spacing w:before="200" w:after="120"/>
      </w:pPr>
      <w:r>
        <w:rPr>
          <w:rFonts w:ascii="Arial" w:cs="Arial" w:eastAsia="Arial" w:hAnsi="Arial"/>
          <w:b/>
          <w:bCs/>
          <w:color w:val="4A90D9"/>
          <w:sz w:val="22"/>
          <w:szCs w:val="22"/>
        </w:rPr>
        <w:t xml:space="preserve">4.5.2 DevOps in Story Decomposition</w:t>
      </w:r>
    </w:p>
    <w:p>
      <w:pPr>
        <w:spacing w:after="160" w:line="276"/>
      </w:pPr>
      <w:r>
        <w:rPr>
          <w:rFonts w:ascii="Arial" w:cs="Arial" w:eastAsia="Arial" w:hAnsi="Arial"/>
          <w:color w:val="1A1A1A"/>
          <w:sz w:val="21"/>
          <w:szCs w:val="21"/>
        </w:rPr>
        <w:t xml:space="preserve">Every new service, endpoint, or infrastructure component should include deployment stories as part of its definition of done:</w:t>
      </w:r>
    </w:p>
    <w:p>
      <w:pPr>
        <w:pStyle w:val="ListParagraph"/>
        <w:numPr>
          <w:ilvl w:val="0"/>
          <w:numId w:val="2"/>
        </w:numPr>
        <w:spacing w:after="80" w:line="276"/>
      </w:pPr>
      <w:r>
        <w:rPr>
          <w:rFonts w:ascii="Arial" w:cs="Arial" w:eastAsia="Arial" w:hAnsi="Arial"/>
          <w:b/>
          <w:bCs/>
          <w:color w:val="1A1A1A"/>
          <w:sz w:val="21"/>
          <w:szCs w:val="21"/>
        </w:rPr>
        <w:t xml:space="preserve">Dockerfile and container build:</w:t>
      </w:r>
      <w:r>
        <w:rPr>
          <w:rFonts w:ascii="Arial" w:cs="Arial" w:eastAsia="Arial" w:hAnsi="Arial"/>
          <w:color w:val="1A1A1A"/>
          <w:sz w:val="21"/>
          <w:szCs w:val="21"/>
        </w:rPr>
        <w:t xml:space="preserve"> Multi-stage build, minimal base image, non-root user, health check endpoint.</w:t>
      </w:r>
    </w:p>
    <w:p>
      <w:pPr>
        <w:pStyle w:val="ListParagraph"/>
        <w:numPr>
          <w:ilvl w:val="0"/>
          <w:numId w:val="2"/>
        </w:numPr>
        <w:spacing w:after="80" w:line="276"/>
      </w:pPr>
      <w:r>
        <w:rPr>
          <w:rFonts w:ascii="Arial" w:cs="Arial" w:eastAsia="Arial" w:hAnsi="Arial"/>
          <w:b/>
          <w:bCs/>
          <w:color w:val="1A1A1A"/>
          <w:sz w:val="21"/>
          <w:szCs w:val="21"/>
        </w:rPr>
        <w:t xml:space="preserve">CI pipeline:</w:t>
      </w:r>
      <w:r>
        <w:rPr>
          <w:rFonts w:ascii="Arial" w:cs="Arial" w:eastAsia="Arial" w:hAnsi="Arial"/>
          <w:color w:val="1A1A1A"/>
          <w:sz w:val="21"/>
          <w:szCs w:val="21"/>
        </w:rPr>
        <w:t xml:space="preserve"> Build, lint, test, security scan, container build, push to registry.</w:t>
      </w:r>
    </w:p>
    <w:p>
      <w:pPr>
        <w:pStyle w:val="ListParagraph"/>
        <w:numPr>
          <w:ilvl w:val="0"/>
          <w:numId w:val="2"/>
        </w:numPr>
        <w:spacing w:after="80" w:line="276"/>
      </w:pPr>
      <w:r>
        <w:rPr>
          <w:rFonts w:ascii="Arial" w:cs="Arial" w:eastAsia="Arial" w:hAnsi="Arial"/>
          <w:b/>
          <w:bCs/>
          <w:color w:val="1A1A1A"/>
          <w:sz w:val="21"/>
          <w:szCs w:val="21"/>
        </w:rPr>
        <w:t xml:space="preserve">CD pipeline:</w:t>
      </w:r>
      <w:r>
        <w:rPr>
          <w:rFonts w:ascii="Arial" w:cs="Arial" w:eastAsia="Arial" w:hAnsi="Arial"/>
          <w:color w:val="1A1A1A"/>
          <w:sz w:val="21"/>
          <w:szCs w:val="21"/>
        </w:rPr>
        <w:t xml:space="preserve"> Deploy to dev, run integration tests, promote to staging, run smoke tests, promote to production with canary/blue-green.</w:t>
      </w:r>
    </w:p>
    <w:p>
      <w:pPr>
        <w:pStyle w:val="ListParagraph"/>
        <w:numPr>
          <w:ilvl w:val="0"/>
          <w:numId w:val="2"/>
        </w:numPr>
        <w:spacing w:after="80" w:line="276"/>
      </w:pPr>
      <w:r>
        <w:rPr>
          <w:rFonts w:ascii="Arial" w:cs="Arial" w:eastAsia="Arial" w:hAnsi="Arial"/>
          <w:b/>
          <w:bCs/>
          <w:color w:val="1A1A1A"/>
          <w:sz w:val="21"/>
          <w:szCs w:val="21"/>
        </w:rPr>
        <w:t xml:space="preserve">IaC:</w:t>
      </w:r>
      <w:r>
        <w:rPr>
          <w:rFonts w:ascii="Arial" w:cs="Arial" w:eastAsia="Arial" w:hAnsi="Arial"/>
          <w:color w:val="1A1A1A"/>
          <w:sz w:val="21"/>
          <w:szCs w:val="21"/>
        </w:rPr>
        <w:t xml:space="preserve"> Terraform/Pulumi modules for any new infrastructure resources.</w:t>
      </w:r>
    </w:p>
    <w:p>
      <w:pPr>
        <w:pStyle w:val="ListParagraph"/>
        <w:numPr>
          <w:ilvl w:val="0"/>
          <w:numId w:val="2"/>
        </w:numPr>
        <w:spacing w:after="80" w:line="276"/>
      </w:pPr>
      <w:r>
        <w:rPr>
          <w:rFonts w:ascii="Arial" w:cs="Arial" w:eastAsia="Arial" w:hAnsi="Arial"/>
          <w:b/>
          <w:bCs/>
          <w:color w:val="1A1A1A"/>
          <w:sz w:val="21"/>
          <w:szCs w:val="21"/>
        </w:rPr>
        <w:t xml:space="preserve">Runbook:</w:t>
      </w:r>
      <w:r>
        <w:rPr>
          <w:rFonts w:ascii="Arial" w:cs="Arial" w:eastAsia="Arial" w:hAnsi="Arial"/>
          <w:color w:val="1A1A1A"/>
          <w:sz w:val="21"/>
          <w:szCs w:val="21"/>
        </w:rPr>
        <w:t xml:space="preserve"> How to deploy, rollback, scale, and troubleshoot this component.</w:t>
      </w:r>
    </w:p>
    <w:p>
      <w:pPr>
        <w:pStyle w:val="Heading2"/>
        <w:spacing w:before="280" w:after="160"/>
      </w:pPr>
      <w:r>
        <w:rPr>
          <w:rFonts w:ascii="Arial" w:cs="Arial" w:eastAsia="Arial" w:hAnsi="Arial"/>
          <w:b/>
          <w:bCs/>
          <w:color w:val="2E75B6"/>
          <w:sz w:val="26"/>
          <w:szCs w:val="26"/>
        </w:rPr>
        <w:t xml:space="preserve">4.6 Domain-Driven Design (DDD) for Systems</w:t>
      </w:r>
    </w:p>
    <w:p>
      <w:pPr>
        <w:spacing w:after="160" w:line="276"/>
      </w:pPr>
      <w:r>
        <w:rPr>
          <w:rFonts w:ascii="Arial" w:cs="Arial" w:eastAsia="Arial" w:hAnsi="Arial"/>
          <w:color w:val="1A1A1A"/>
          <w:sz w:val="21"/>
          <w:szCs w:val="21"/>
        </w:rPr>
        <w:t xml:space="preserve">Domain-Driven Design, as articulated by Eric Evans and expanded by Vaughn Vernon, provides the conceptual toolkit for decomposing complex systems along natural domain boundaries. DDD’s strategic patterns directly influence how ideas are decomposed into services, modules, and teams.</w:t>
      </w:r>
    </w:p>
    <w:p>
      <w:pPr>
        <w:pStyle w:val="Heading3"/>
        <w:spacing w:before="200" w:after="120"/>
      </w:pPr>
      <w:r>
        <w:rPr>
          <w:rFonts w:ascii="Arial" w:cs="Arial" w:eastAsia="Arial" w:hAnsi="Arial"/>
          <w:b/>
          <w:bCs/>
          <w:color w:val="4A90D9"/>
          <w:sz w:val="22"/>
          <w:szCs w:val="22"/>
        </w:rPr>
        <w:t xml:space="preserve">4.6.1 Strategic DDD Patterns</w:t>
      </w:r>
    </w:p>
    <w:p>
      <w:pPr>
        <w:spacing w:after="160" w:line="276"/>
      </w:pPr>
      <w:r>
        <w:rPr>
          <w:rFonts w:ascii="Arial" w:cs="Arial" w:eastAsia="Arial" w:hAnsi="Arial"/>
          <w:b/>
          <w:bCs/>
          <w:color w:val="1A1A1A"/>
          <w:sz w:val="21"/>
          <w:szCs w:val="21"/>
        </w:rPr>
        <w:t xml:space="preserve">Bounded Contexts</w:t>
      </w:r>
      <w:r>
        <w:rPr>
          <w:rFonts w:ascii="Arial" w:cs="Arial" w:eastAsia="Arial" w:hAnsi="Arial"/>
          <w:color w:val="1A1A1A"/>
          <w:sz w:val="21"/>
          <w:szCs w:val="21"/>
        </w:rPr>
        <w:t xml:space="preserve"> define explicit boundaries within which a particular domain model applies. A “Customer” in the Sales context has different attributes and behaviors than a “Customer” in the Support context. Recognizing these boundaries prevents the creation of monolithic, tangled domain models and provides natural service boundaries for microservice decomposition.</w:t>
      </w:r>
    </w:p>
    <w:p>
      <w:pPr>
        <w:spacing w:after="160" w:line="276"/>
      </w:pPr>
      <w:r>
        <w:rPr>
          <w:rFonts w:ascii="Arial" w:cs="Arial" w:eastAsia="Arial" w:hAnsi="Arial"/>
          <w:b/>
          <w:bCs/>
          <w:color w:val="1A1A1A"/>
          <w:sz w:val="21"/>
          <w:szCs w:val="21"/>
        </w:rPr>
        <w:t xml:space="preserve">Context Mapping</w:t>
      </w:r>
      <w:r>
        <w:rPr>
          <w:rFonts w:ascii="Arial" w:cs="Arial" w:eastAsia="Arial" w:hAnsi="Arial"/>
          <w:color w:val="1A1A1A"/>
          <w:sz w:val="21"/>
          <w:szCs w:val="21"/>
        </w:rPr>
        <w:t xml:space="preserve"> documents the relationships between bounded contexts: Shared Kernel (two contexts share a subset of the model), Customer-Supplier (upstream/downstream dependency), Conformist (downstream accepts upstream’s model), Anti-Corruption Layer (downstream translates upstream’s model to protect its own), Open Host Service (upstream provides a stable API), and Published Language (a well-documented shared language, like an event schema).</w:t>
      </w:r>
    </w:p>
    <w:p>
      <w:pPr>
        <w:spacing w:after="160" w:line="276"/>
      </w:pPr>
      <w:r>
        <w:rPr>
          <w:rFonts w:ascii="Arial" w:cs="Arial" w:eastAsia="Arial" w:hAnsi="Arial"/>
          <w:b/>
          <w:bCs/>
          <w:color w:val="1A1A1A"/>
          <w:sz w:val="21"/>
          <w:szCs w:val="21"/>
        </w:rPr>
        <w:t xml:space="preserve">Ubiquitous Language</w:t>
      </w:r>
      <w:r>
        <w:rPr>
          <w:rFonts w:ascii="Arial" w:cs="Arial" w:eastAsia="Arial" w:hAnsi="Arial"/>
          <w:color w:val="1A1A1A"/>
          <w:sz w:val="21"/>
          <w:szCs w:val="21"/>
        </w:rPr>
        <w:t xml:space="preserve"> is DDD’s insistence that the domain model’s terminology be used consistently in conversations, documentation, and code. When a business stakeholder says “order” and an engineer means a database row in the orders table, misunderstandings are inevitable. The Ubiquitous Language should be captured in a glossary, enforced in code review, and reflected in API names, event types, and UI labels.</w:t>
      </w:r>
    </w:p>
    <w:p>
      <w:pPr>
        <w:pStyle w:val="Heading3"/>
        <w:spacing w:before="200" w:after="120"/>
      </w:pPr>
      <w:r>
        <w:rPr>
          <w:rFonts w:ascii="Arial" w:cs="Arial" w:eastAsia="Arial" w:hAnsi="Arial"/>
          <w:b/>
          <w:bCs/>
          <w:color w:val="4A90D9"/>
          <w:sz w:val="22"/>
          <w:szCs w:val="22"/>
        </w:rPr>
        <w:t xml:space="preserve">4.6.2 Tactical DDD Patterns</w:t>
      </w:r>
    </w:p>
    <w:p>
      <w:pPr>
        <w:spacing w:after="160" w:line="276"/>
      </w:pPr>
      <w:r>
        <w:rPr>
          <w:rFonts w:ascii="Arial" w:cs="Arial" w:eastAsia="Arial" w:hAnsi="Arial"/>
          <w:b/>
          <w:bCs/>
          <w:color w:val="1A1A1A"/>
          <w:sz w:val="21"/>
          <w:szCs w:val="21"/>
        </w:rPr>
        <w:t xml:space="preserve">Aggregates</w:t>
      </w:r>
      <w:r>
        <w:rPr>
          <w:rFonts w:ascii="Arial" w:cs="Arial" w:eastAsia="Arial" w:hAnsi="Arial"/>
          <w:color w:val="1A1A1A"/>
          <w:sz w:val="21"/>
          <w:szCs w:val="21"/>
        </w:rPr>
        <w:t xml:space="preserve"> are consistency boundaries: a cluster of domain objects that are always kept in a valid state and modified as a unit. An Order aggregate might contain OrderLines and a ShippingAddress. The Aggregate Root (Order) is the only entry point for modifications. This directly impacts story decomposition—operations that cross aggregate boundaries are eventual consistency concerns, which leads naturally to event-driven architecture.</w:t>
      </w:r>
    </w:p>
    <w:p>
      <w:pPr>
        <w:spacing w:after="16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are immutable records of something significant that happened in the domain: OrderPlaced, PaymentProcessed, InventoryReserved. These events are first-class citizens in event-driven systems and map directly to event schema design and distributed tracing strategy.</w:t>
      </w:r>
    </w:p>
    <w:p>
      <w:pPr>
        <w:spacing w:after="160" w:line="276"/>
      </w:pPr>
      <w:r>
        <w:rPr>
          <w:rFonts w:ascii="Arial" w:cs="Arial" w:eastAsia="Arial" w:hAnsi="Arial"/>
          <w:b/>
          <w:bCs/>
          <w:color w:val="1A1A1A"/>
          <w:sz w:val="21"/>
          <w:szCs w:val="21"/>
        </w:rPr>
        <w:t xml:space="preserve">Value Objects</w:t>
      </w:r>
      <w:r>
        <w:rPr>
          <w:rFonts w:ascii="Arial" w:cs="Arial" w:eastAsia="Arial" w:hAnsi="Arial"/>
          <w:color w:val="1A1A1A"/>
          <w:sz w:val="21"/>
          <w:szCs w:val="21"/>
        </w:rPr>
        <w:t xml:space="preserve"> are immutable objects defined by their attributes rather than identity. A Money value object with amount and currency, an Address, a DateRange. Immutability here is foundational—value objects are inherently safe to share across threads, services, and time.</w:t>
      </w:r>
    </w:p>
    <w:p>
      <w:r>
        <w:br w:type="page"/>
      </w:r>
    </w:p>
    <w:p>
      <w:pPr>
        <w:pBdr>
          <w:bottom w:val="single" w:color="D4740A" w:sz="6" w:space="1"/>
        </w:pBdr>
        <w:spacing w:after="300"/>
      </w:pPr>
      <w:r>
        <w:rPr>
          <w:rFonts w:ascii="Arial" w:cs="Arial" w:eastAsia="Arial" w:hAnsi="Arial"/>
          <w:b/>
          <w:bCs/>
          <w:color w:val="1B3A5C"/>
          <w:sz w:val="40"/>
          <w:szCs w:val="40"/>
        </w:rPr>
        <w:t xml:space="preserve">PART III: ARCHITECTURAL PRINCIPLES FOR EXECUTION</w:t>
      </w:r>
    </w:p>
    <w:p>
      <w:pPr>
        <w:pStyle w:val="Heading1"/>
        <w:spacing w:before="360" w:after="200"/>
      </w:pPr>
      <w:r>
        <w:rPr>
          <w:rFonts w:ascii="Arial" w:cs="Arial" w:eastAsia="Arial" w:hAnsi="Arial"/>
          <w:b/>
          <w:bCs/>
          <w:color w:val="1B3A5C"/>
          <w:sz w:val="32"/>
          <w:szCs w:val="32"/>
        </w:rPr>
        <w:t xml:space="preserve">5. Event-Driven, Distributed, and Traceable Systems</w:t>
      </w:r>
    </w:p>
    <w:p>
      <w:pPr>
        <w:spacing w:after="160" w:line="276"/>
      </w:pPr>
      <w:r>
        <w:rPr>
          <w:rFonts w:ascii="Arial" w:cs="Arial" w:eastAsia="Arial" w:hAnsi="Arial"/>
          <w:color w:val="1A1A1A"/>
          <w:sz w:val="21"/>
          <w:szCs w:val="21"/>
        </w:rPr>
        <w:t xml:space="preserve">Event orientation, distributed tracing, immutability, idempotent and re-entrant interfaces, and the separation of presentation from logic and state form a coherent architectural philosophy. This chapter examines how these principles shape system design and how they should be reflected in every level of decomposition.</w:t>
      </w:r>
    </w:p>
    <w:p>
      <w:pPr>
        <w:pStyle w:val="Heading2"/>
        <w:spacing w:before="280" w:after="160"/>
      </w:pPr>
      <w:r>
        <w:rPr>
          <w:rFonts w:ascii="Arial" w:cs="Arial" w:eastAsia="Arial" w:hAnsi="Arial"/>
          <w:b/>
          <w:bCs/>
          <w:color w:val="2E75B6"/>
          <w:sz w:val="26"/>
          <w:szCs w:val="26"/>
        </w:rPr>
        <w:t xml:space="preserve">5.1 Event-Driven Architecture</w:t>
      </w:r>
    </w:p>
    <w:p>
      <w:pPr>
        <w:spacing w:after="160" w:line="276"/>
      </w:pPr>
      <w:r>
        <w:rPr>
          <w:rFonts w:ascii="Arial" w:cs="Arial" w:eastAsia="Arial" w:hAnsi="Arial"/>
          <w:color w:val="1A1A1A"/>
          <w:sz w:val="21"/>
          <w:szCs w:val="21"/>
        </w:rPr>
        <w:t xml:space="preserve">Event-driven architecture (EDA) treats events as the primary mechanism for communication between components. Rather than services calling each other directly (command-driven), they publish events that other services can react to. This creates loose coupling, enables independent deployment, supports eventual consistency, and provides a natural audit trail.</w:t>
      </w:r>
    </w:p>
    <w:p>
      <w:pPr>
        <w:pStyle w:val="Heading3"/>
        <w:spacing w:before="200" w:after="120"/>
      </w:pPr>
      <w:r>
        <w:rPr>
          <w:rFonts w:ascii="Arial" w:cs="Arial" w:eastAsia="Arial" w:hAnsi="Arial"/>
          <w:b/>
          <w:bCs/>
          <w:color w:val="4A90D9"/>
          <w:sz w:val="22"/>
          <w:szCs w:val="22"/>
        </w:rPr>
        <w:t xml:space="preserve">5.1.1 Event Taxonomy</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Record business-significant occurrences (OrderPlaced, UserRegistered). These are part of the Ubiquitous Language and are the primary integration mechanism between bounded contexts.</w:t>
      </w:r>
    </w:p>
    <w:p>
      <w:pPr>
        <w:pStyle w:val="ListParagraph"/>
        <w:numPr>
          <w:ilvl w:val="0"/>
          <w:numId w:val="2"/>
        </w:numPr>
        <w:spacing w:after="80" w:line="276"/>
      </w:pPr>
      <w:r>
        <w:rPr>
          <w:rFonts w:ascii="Arial" w:cs="Arial" w:eastAsia="Arial" w:hAnsi="Arial"/>
          <w:b/>
          <w:bCs/>
          <w:color w:val="1A1A1A"/>
          <w:sz w:val="21"/>
          <w:szCs w:val="21"/>
        </w:rPr>
        <w:t xml:space="preserve">Integration Events:</w:t>
      </w:r>
      <w:r>
        <w:rPr>
          <w:rFonts w:ascii="Arial" w:cs="Arial" w:eastAsia="Arial" w:hAnsi="Arial"/>
          <w:color w:val="1A1A1A"/>
          <w:sz w:val="21"/>
          <w:szCs w:val="21"/>
        </w:rPr>
        <w:t xml:space="preserve"> Published to event buses/brokers for cross-service communication. May be enriched or transformed versions of domain events.</w:t>
      </w:r>
    </w:p>
    <w:p>
      <w:pPr>
        <w:pStyle w:val="ListParagraph"/>
        <w:numPr>
          <w:ilvl w:val="0"/>
          <w:numId w:val="2"/>
        </w:numPr>
        <w:spacing w:after="80" w:line="276"/>
      </w:pPr>
      <w:r>
        <w:rPr>
          <w:rFonts w:ascii="Arial" w:cs="Arial" w:eastAsia="Arial" w:hAnsi="Arial"/>
          <w:b/>
          <w:bCs/>
          <w:color w:val="1A1A1A"/>
          <w:sz w:val="21"/>
          <w:szCs w:val="21"/>
        </w:rPr>
        <w:t xml:space="preserve">System Events:</w:t>
      </w:r>
      <w:r>
        <w:rPr>
          <w:rFonts w:ascii="Arial" w:cs="Arial" w:eastAsia="Arial" w:hAnsi="Arial"/>
          <w:color w:val="1A1A1A"/>
          <w:sz w:val="21"/>
          <w:szCs w:val="21"/>
        </w:rPr>
        <w:t xml:space="preserve"> Infrastructure-level events (DeploymentCompleted, CircuitBreakerOpened, AutoScaleTriggered). These feed observability and operational dashboards.</w:t>
      </w:r>
    </w:p>
    <w:p>
      <w:pPr>
        <w:pStyle w:val="ListParagraph"/>
        <w:numPr>
          <w:ilvl w:val="0"/>
          <w:numId w:val="2"/>
        </w:numPr>
        <w:spacing w:after="80" w:line="276"/>
      </w:pPr>
      <w:r>
        <w:rPr>
          <w:rFonts w:ascii="Arial" w:cs="Arial" w:eastAsia="Arial" w:hAnsi="Arial"/>
          <w:b/>
          <w:bCs/>
          <w:color w:val="1A1A1A"/>
          <w:sz w:val="21"/>
          <w:szCs w:val="21"/>
        </w:rPr>
        <w:t xml:space="preserve">UI Events:</w:t>
      </w:r>
      <w:r>
        <w:rPr>
          <w:rFonts w:ascii="Arial" w:cs="Arial" w:eastAsia="Arial" w:hAnsi="Arial"/>
          <w:color w:val="1A1A1A"/>
          <w:sz w:val="21"/>
          <w:szCs w:val="21"/>
        </w:rPr>
        <w:t xml:space="preserve"> User interaction events (ButtonClicked, FormSubmitted, PageViewed). These feed analytics and can trigger server-side processing.</w:t>
      </w:r>
    </w:p>
    <w:p>
      <w:pPr>
        <w:pStyle w:val="Heading3"/>
        <w:spacing w:before="200" w:after="120"/>
      </w:pPr>
      <w:r>
        <w:rPr>
          <w:rFonts w:ascii="Arial" w:cs="Arial" w:eastAsia="Arial" w:hAnsi="Arial"/>
          <w:b/>
          <w:bCs/>
          <w:color w:val="4A90D9"/>
          <w:sz w:val="22"/>
          <w:szCs w:val="22"/>
        </w:rPr>
        <w:t xml:space="preserve">5.1.2 Event Schema Design</w:t>
      </w:r>
    </w:p>
    <w:p>
      <w:pPr>
        <w:spacing w:after="160" w:line="276"/>
      </w:pPr>
      <w:r>
        <w:rPr>
          <w:rFonts w:ascii="Arial" w:cs="Arial" w:eastAsia="Arial" w:hAnsi="Arial"/>
          <w:color w:val="1A1A1A"/>
          <w:sz w:val="21"/>
          <w:szCs w:val="21"/>
        </w:rPr>
        <w:t xml:space="preserve">Events should be designed with the same rigor as APIs. Each event needs a schema that includes: a unique event type identifier, a schema version (for evolution), a correlation ID (for distributed tracing), a causation ID (what caused this event), a timestamp (UTC, ISO 8601), the aggregate ID and type, and the event payload. Schema evolution must be handled through a schema registry (Confluent Schema Registry, AWS Glue, or similar) with backward and forward compatibility rules.</w:t>
      </w:r>
    </w:p>
    <w:p>
      <w:pPr>
        <w:pStyle w:val="Heading3"/>
        <w:spacing w:before="200" w:after="120"/>
      </w:pPr>
      <w:r>
        <w:rPr>
          <w:rFonts w:ascii="Arial" w:cs="Arial" w:eastAsia="Arial" w:hAnsi="Arial"/>
          <w:b/>
          <w:bCs/>
          <w:color w:val="4A90D9"/>
          <w:sz w:val="22"/>
          <w:szCs w:val="22"/>
        </w:rPr>
        <w:t xml:space="preserve">5.1.3 Event Sourcing</w:t>
      </w:r>
    </w:p>
    <w:p>
      <w:pPr>
        <w:spacing w:after="160" w:line="276"/>
      </w:pPr>
      <w:r>
        <w:rPr>
          <w:rFonts w:ascii="Arial" w:cs="Arial" w:eastAsia="Arial" w:hAnsi="Arial"/>
          <w:color w:val="1A1A1A"/>
          <w:sz w:val="21"/>
          <w:szCs w:val="21"/>
        </w:rPr>
        <w:t xml:space="preserve">Event sourcing stores state as a sequence of events rather than current state. An account’s balance is derived by replaying all Deposited and Withdrawn events. This provides a complete audit trail, enables temporal queries (“what was the state at 3pm yesterday?”), supports event replay for debugging and migration, and makes the system’s history immutable by design.</w:t>
      </w:r>
    </w:p>
    <w:p>
      <w:pPr>
        <w:spacing w:after="160" w:line="276"/>
      </w:pPr>
      <w:r>
        <w:rPr>
          <w:rFonts w:ascii="Arial" w:cs="Arial" w:eastAsia="Arial" w:hAnsi="Arial"/>
          <w:color w:val="1A1A1A"/>
          <w:sz w:val="21"/>
          <w:szCs w:val="21"/>
        </w:rPr>
        <w:t xml:space="preserve">Event sourcing connects directly to the immutability principle: the event log is append-only, events are never modified or deleted, and current state is a derivation. CQRS (Command Query Responsibility Segregation) typically accompanies event sourcing, separating the write model (event log) from read models (projections optimized for queries).</w:t>
      </w:r>
    </w:p>
    <w:p>
      <w:pPr>
        <w:pStyle w:val="Heading2"/>
        <w:spacing w:before="280" w:after="160"/>
      </w:pPr>
      <w:r>
        <w:rPr>
          <w:rFonts w:ascii="Arial" w:cs="Arial" w:eastAsia="Arial" w:hAnsi="Arial"/>
          <w:b/>
          <w:bCs/>
          <w:color w:val="2E75B6"/>
          <w:sz w:val="26"/>
          <w:szCs w:val="26"/>
        </w:rPr>
        <w:t xml:space="preserve">5.2 Immutability as an Architectural Principle</w:t>
      </w:r>
    </w:p>
    <w:p>
      <w:pPr>
        <w:spacing w:after="160" w:line="276"/>
      </w:pPr>
      <w:r>
        <w:rPr>
          <w:rFonts w:ascii="Arial" w:cs="Arial" w:eastAsia="Arial" w:hAnsi="Arial"/>
          <w:color w:val="1A1A1A"/>
          <w:sz w:val="21"/>
          <w:szCs w:val="21"/>
        </w:rPr>
        <w:t xml:space="preserve">Immutability—the property that once created, a thing cannot be changed—is a powerful simplification for complex systems. It eliminates entire categories of bugs (race conditions, stale state, lost updates), simplifies reasoning about concurrent and distributed systems, and provides natural audit trails.</w:t>
      </w:r>
    </w:p>
    <w:p>
      <w:pPr>
        <w:pStyle w:val="Heading3"/>
        <w:spacing w:before="200" w:after="120"/>
      </w:pPr>
      <w:r>
        <w:rPr>
          <w:rFonts w:ascii="Arial" w:cs="Arial" w:eastAsia="Arial" w:hAnsi="Arial"/>
          <w:b/>
          <w:bCs/>
          <w:color w:val="4A90D9"/>
          <w:sz w:val="22"/>
          <w:szCs w:val="22"/>
        </w:rPr>
        <w:t xml:space="preserve">5.2.1 Immutability at Every Layer</w:t>
      </w:r>
    </w:p>
    <w:p>
      <w:pPr>
        <w:pStyle w:val="ListParagraph"/>
        <w:numPr>
          <w:ilvl w:val="0"/>
          <w:numId w:val="2"/>
        </w:numPr>
        <w:spacing w:after="80" w:line="276"/>
      </w:pPr>
      <w:r>
        <w:rPr>
          <w:rFonts w:ascii="Arial" w:cs="Arial" w:eastAsia="Arial" w:hAnsi="Arial"/>
          <w:b/>
          <w:bCs/>
          <w:color w:val="1A1A1A"/>
          <w:sz w:val="21"/>
          <w:szCs w:val="21"/>
        </w:rPr>
        <w:t xml:space="preserve">Data:</w:t>
      </w:r>
      <w:r>
        <w:rPr>
          <w:rFonts w:ascii="Arial" w:cs="Arial" w:eastAsia="Arial" w:hAnsi="Arial"/>
          <w:color w:val="1A1A1A"/>
          <w:sz w:val="21"/>
          <w:szCs w:val="21"/>
        </w:rPr>
        <w:t xml:space="preserve"> Event logs are append-only. Database records are versioned (never overwritten, always insert new versions). Audit trails are write-once. Consider immutable database patterns (Datomic, XTDB) or append-only tables with effective dates.</w:t>
      </w:r>
    </w:p>
    <w:p>
      <w:pPr>
        <w:pStyle w:val="ListParagraph"/>
        <w:numPr>
          <w:ilvl w:val="0"/>
          <w:numId w:val="2"/>
        </w:numPr>
        <w:spacing w:after="80" w:line="276"/>
      </w:pPr>
      <w:r>
        <w:rPr>
          <w:rFonts w:ascii="Arial" w:cs="Arial" w:eastAsia="Arial" w:hAnsi="Arial"/>
          <w:b/>
          <w:bCs/>
          <w:color w:val="1A1A1A"/>
          <w:sz w:val="21"/>
          <w:szCs w:val="21"/>
        </w:rPr>
        <w:t xml:space="preserve">Infrastructure:</w:t>
      </w:r>
      <w:r>
        <w:rPr>
          <w:rFonts w:ascii="Arial" w:cs="Arial" w:eastAsia="Arial" w:hAnsi="Arial"/>
          <w:color w:val="1A1A1A"/>
          <w:sz w:val="21"/>
          <w:szCs w:val="21"/>
        </w:rPr>
        <w:t xml:space="preserve"> Immutable infrastructure (containers, AMIs) is replaced, never patched in place. Deployments create new instances and decommission old ones.</w:t>
      </w:r>
    </w:p>
    <w:p>
      <w:pPr>
        <w:pStyle w:val="ListParagraph"/>
        <w:numPr>
          <w:ilvl w:val="0"/>
          <w:numId w:val="2"/>
        </w:numPr>
        <w:spacing w:after="80" w:line="276"/>
      </w:pPr>
      <w:r>
        <w:rPr>
          <w:rFonts w:ascii="Arial" w:cs="Arial" w:eastAsia="Arial" w:hAnsi="Arial"/>
          <w:b/>
          <w:bCs/>
          <w:color w:val="1A1A1A"/>
          <w:sz w:val="21"/>
          <w:szCs w:val="21"/>
        </w:rPr>
        <w:t xml:space="preserve">Application State:</w:t>
      </w:r>
      <w:r>
        <w:rPr>
          <w:rFonts w:ascii="Arial" w:cs="Arial" w:eastAsia="Arial" w:hAnsi="Arial"/>
          <w:color w:val="1A1A1A"/>
          <w:sz w:val="21"/>
          <w:szCs w:val="21"/>
        </w:rPr>
        <w:t xml:space="preserve"> In frontend applications, state is treated as immutable (Redux, Zustand with Immer, or structural sharing). State transitions are explicit, traceable actions—not arbitrary mutations scattered through the codebase.</w:t>
      </w:r>
    </w:p>
    <w:p>
      <w:pPr>
        <w:pStyle w:val="ListParagraph"/>
        <w:numPr>
          <w:ilvl w:val="0"/>
          <w:numId w:val="2"/>
        </w:numPr>
        <w:spacing w:after="80" w:line="276"/>
      </w:pPr>
      <w:r>
        <w:rPr>
          <w:rFonts w:ascii="Arial" w:cs="Arial" w:eastAsia="Arial" w:hAnsi="Arial"/>
          <w:b/>
          <w:bCs/>
          <w:color w:val="1A1A1A"/>
          <w:sz w:val="21"/>
          <w:szCs w:val="21"/>
        </w:rPr>
        <w:t xml:space="preserve">Configuration:</w:t>
      </w:r>
      <w:r>
        <w:rPr>
          <w:rFonts w:ascii="Arial" w:cs="Arial" w:eastAsia="Arial" w:hAnsi="Arial"/>
          <w:color w:val="1A1A1A"/>
          <w:sz w:val="21"/>
          <w:szCs w:val="21"/>
        </w:rPr>
        <w:t xml:space="preserve"> Config changes create new versions. Previous configurations are retained for rollback. Config drift is detected and remediated automatically.</w:t>
      </w:r>
    </w:p>
    <w:p>
      <w:pPr>
        <w:pStyle w:val="ListParagraph"/>
        <w:numPr>
          <w:ilvl w:val="0"/>
          <w:numId w:val="2"/>
        </w:numPr>
        <w:spacing w:after="80" w:line="276"/>
      </w:pPr>
      <w:r>
        <w:rPr>
          <w:rFonts w:ascii="Arial" w:cs="Arial" w:eastAsia="Arial" w:hAnsi="Arial"/>
          <w:b/>
          <w:bCs/>
          <w:color w:val="1A1A1A"/>
          <w:sz w:val="21"/>
          <w:szCs w:val="21"/>
        </w:rPr>
        <w:t xml:space="preserve">API Contracts:</w:t>
      </w:r>
      <w:r>
        <w:rPr>
          <w:rFonts w:ascii="Arial" w:cs="Arial" w:eastAsia="Arial" w:hAnsi="Arial"/>
          <w:color w:val="1A1A1A"/>
          <w:sz w:val="21"/>
          <w:szCs w:val="21"/>
        </w:rPr>
        <w:t xml:space="preserve"> Published API versions are never modified. New versions are created alongside old ones. Deprecated versions are sunsetted with clear timelines.</w:t>
      </w:r>
    </w:p>
    <w:p>
      <w:pPr>
        <w:pStyle w:val="Heading2"/>
        <w:spacing w:before="280" w:after="160"/>
      </w:pPr>
      <w:r>
        <w:rPr>
          <w:rFonts w:ascii="Arial" w:cs="Arial" w:eastAsia="Arial" w:hAnsi="Arial"/>
          <w:b/>
          <w:bCs/>
          <w:color w:val="2E75B6"/>
          <w:sz w:val="26"/>
          <w:szCs w:val="26"/>
        </w:rPr>
        <w:t xml:space="preserve">5.3 Idempotent and Re-entrant Interfaces</w:t>
      </w:r>
    </w:p>
    <w:p>
      <w:pPr>
        <w:spacing w:after="160" w:line="276"/>
      </w:pPr>
      <w:r>
        <w:rPr>
          <w:rFonts w:ascii="Arial" w:cs="Arial" w:eastAsia="Arial" w:hAnsi="Arial"/>
          <w:color w:val="1A1A1A"/>
          <w:sz w:val="21"/>
          <w:szCs w:val="21"/>
        </w:rPr>
        <w:t xml:space="preserve">An idempotent operation produces the same result whether it’s executed once or multiple times. A re-entrant operation can be safely interrupted and restarted without side effects. Together, these properties make systems resilient to the realities of distributed computing: network retries, duplicate messages, partial failures, and at-least-once delivery guarantees.</w:t>
      </w:r>
    </w:p>
    <w:p>
      <w:pPr>
        <w:pStyle w:val="Heading3"/>
        <w:spacing w:before="200" w:after="120"/>
      </w:pPr>
      <w:r>
        <w:rPr>
          <w:rFonts w:ascii="Arial" w:cs="Arial" w:eastAsia="Arial" w:hAnsi="Arial"/>
          <w:b/>
          <w:bCs/>
          <w:color w:val="4A90D9"/>
          <w:sz w:val="22"/>
          <w:szCs w:val="22"/>
        </w:rPr>
        <w:t xml:space="preserve">5.3.1 Implementing Idempotency</w:t>
      </w:r>
    </w:p>
    <w:p>
      <w:pPr>
        <w:pStyle w:val="ListParagraph"/>
        <w:numPr>
          <w:ilvl w:val="0"/>
          <w:numId w:val="2"/>
        </w:numPr>
        <w:spacing w:after="80" w:line="276"/>
      </w:pPr>
      <w:r>
        <w:rPr>
          <w:rFonts w:ascii="Arial" w:cs="Arial" w:eastAsia="Arial" w:hAnsi="Arial"/>
          <w:b/>
          <w:bCs/>
          <w:color w:val="1A1A1A"/>
          <w:sz w:val="21"/>
          <w:szCs w:val="21"/>
        </w:rPr>
        <w:t xml:space="preserve">Idempotency Keys:</w:t>
      </w:r>
      <w:r>
        <w:rPr>
          <w:rFonts w:ascii="Arial" w:cs="Arial" w:eastAsia="Arial" w:hAnsi="Arial"/>
          <w:color w:val="1A1A1A"/>
          <w:sz w:val="21"/>
          <w:szCs w:val="21"/>
        </w:rPr>
        <w:t xml:space="preserve"> Clients include a unique key with each request. The server stores the result of the first execution and returns it for subsequent requests with the same key. This is essential for payment processing, order submission, and any operation with external side effects.</w:t>
      </w:r>
    </w:p>
    <w:p>
      <w:pPr>
        <w:pStyle w:val="ListParagraph"/>
        <w:numPr>
          <w:ilvl w:val="0"/>
          <w:numId w:val="2"/>
        </w:numPr>
        <w:spacing w:after="80" w:line="276"/>
      </w:pPr>
      <w:r>
        <w:rPr>
          <w:rFonts w:ascii="Arial" w:cs="Arial" w:eastAsia="Arial" w:hAnsi="Arial"/>
          <w:b/>
          <w:bCs/>
          <w:color w:val="1A1A1A"/>
          <w:sz w:val="21"/>
          <w:szCs w:val="21"/>
        </w:rPr>
        <w:t xml:space="preserve">Natural Idempotency:</w:t>
      </w:r>
      <w:r>
        <w:rPr>
          <w:rFonts w:ascii="Arial" w:cs="Arial" w:eastAsia="Arial" w:hAnsi="Arial"/>
          <w:color w:val="1A1A1A"/>
          <w:sz w:val="21"/>
          <w:szCs w:val="21"/>
        </w:rPr>
        <w:t xml:space="preserve"> Design operations to be naturally idempotent where possible. "Set the user’s email to X" is idempotent; "append X to the user’s email list" is not. Prefer absolute (set to X) over relative (add X) operations.</w:t>
      </w:r>
    </w:p>
    <w:p>
      <w:pPr>
        <w:pStyle w:val="ListParagraph"/>
        <w:numPr>
          <w:ilvl w:val="0"/>
          <w:numId w:val="2"/>
        </w:numPr>
        <w:spacing w:after="80" w:line="276"/>
      </w:pPr>
      <w:r>
        <w:rPr>
          <w:rFonts w:ascii="Arial" w:cs="Arial" w:eastAsia="Arial" w:hAnsi="Arial"/>
          <w:b/>
          <w:bCs/>
          <w:color w:val="1A1A1A"/>
          <w:sz w:val="21"/>
          <w:szCs w:val="21"/>
        </w:rPr>
        <w:t xml:space="preserve">Event Processing:</w:t>
      </w:r>
      <w:r>
        <w:rPr>
          <w:rFonts w:ascii="Arial" w:cs="Arial" w:eastAsia="Arial" w:hAnsi="Arial"/>
          <w:color w:val="1A1A1A"/>
          <w:sz w:val="21"/>
          <w:szCs w:val="21"/>
        </w:rPr>
        <w:t xml:space="preserve"> Event consumers must handle duplicate events gracefully. This typically means tracking processed event IDs or designing projections that converge to the same state regardless of processing order (CRDT-like properties).</w:t>
      </w:r>
    </w:p>
    <w:p>
      <w:pPr>
        <w:pStyle w:val="Heading3"/>
        <w:spacing w:before="200" w:after="120"/>
      </w:pPr>
      <w:r>
        <w:rPr>
          <w:rFonts w:ascii="Arial" w:cs="Arial" w:eastAsia="Arial" w:hAnsi="Arial"/>
          <w:b/>
          <w:bCs/>
          <w:color w:val="4A90D9"/>
          <w:sz w:val="22"/>
          <w:szCs w:val="22"/>
        </w:rPr>
        <w:t xml:space="preserve">5.3.2 Re-entrancy in Practice</w:t>
      </w:r>
    </w:p>
    <w:p>
      <w:pPr>
        <w:spacing w:after="160" w:line="276"/>
      </w:pPr>
      <w:r>
        <w:rPr>
          <w:rFonts w:ascii="Arial" w:cs="Arial" w:eastAsia="Arial" w:hAnsi="Arial"/>
          <w:color w:val="1A1A1A"/>
          <w:sz w:val="21"/>
          <w:szCs w:val="21"/>
        </w:rPr>
        <w:t xml:space="preserve">Re-entrant processes can be safely restarted from any point. This requires that each step in a multi-step process is idempotent, progress is checkpointed to durable storage, and the process can resume from the last checkpoint. Workflow engines (Temporal, Step Functions, Conductor) formalize this pattern, providing durable execution, retry policies, and saga orchestration.</w:t>
      </w:r>
    </w:p>
    <w:p>
      <w:pPr>
        <w:pStyle w:val="Heading2"/>
        <w:spacing w:before="280" w:after="160"/>
      </w:pPr>
      <w:r>
        <w:rPr>
          <w:rFonts w:ascii="Arial" w:cs="Arial" w:eastAsia="Arial" w:hAnsi="Arial"/>
          <w:b/>
          <w:bCs/>
          <w:color w:val="2E75B6"/>
          <w:sz w:val="26"/>
          <w:szCs w:val="26"/>
        </w:rPr>
        <w:t xml:space="preserve">5.4 Distributed Tracing</w:t>
      </w:r>
    </w:p>
    <w:p>
      <w:pPr>
        <w:spacing w:after="160" w:line="276"/>
      </w:pPr>
      <w:r>
        <w:rPr>
          <w:rFonts w:ascii="Arial" w:cs="Arial" w:eastAsia="Arial" w:hAnsi="Arial"/>
          <w:color w:val="1A1A1A"/>
          <w:sz w:val="21"/>
          <w:szCs w:val="21"/>
        </w:rPr>
        <w:t xml:space="preserve">In a distributed system, a single user request may traverse dozens of services. Without distributed tracing, debugging is impossible—you’re searching for a needle in a haystack of logs from unrelated requests. Distributed tracing assigns a unique trace ID to each request and propagates it through every service boundary, creating a tree of spans that represents the complete request flow.</w:t>
      </w:r>
    </w:p>
    <w:p>
      <w:pPr>
        <w:pStyle w:val="Heading3"/>
        <w:spacing w:before="200" w:after="120"/>
      </w:pPr>
      <w:r>
        <w:rPr>
          <w:rFonts w:ascii="Arial" w:cs="Arial" w:eastAsia="Arial" w:hAnsi="Arial"/>
          <w:b/>
          <w:bCs/>
          <w:color w:val="4A90D9"/>
          <w:sz w:val="22"/>
          <w:szCs w:val="22"/>
        </w:rPr>
        <w:t xml:space="preserve">5.4.1 OpenTelemetry as the Standard</w:t>
      </w:r>
    </w:p>
    <w:p>
      <w:pPr>
        <w:spacing w:after="160" w:line="276"/>
      </w:pPr>
      <w:r>
        <w:rPr>
          <w:rFonts w:ascii="Arial" w:cs="Arial" w:eastAsia="Arial" w:hAnsi="Arial"/>
          <w:color w:val="1A1A1A"/>
          <w:sz w:val="21"/>
          <w:szCs w:val="21"/>
        </w:rPr>
        <w:t xml:space="preserve">OpenTelemetry (OTel) has emerged as the industry standard for distributed tracing (and observability more broadly). It provides vendor-neutral SDKs, a standard wire protocol (OTLP), and semantic conventions for span names, attributes, and events. Adopting OTel from the start avoids vendor lock-in and ensures consistent instrumentation.</w:t>
      </w:r>
    </w:p>
    <w:p>
      <w:pPr>
        <w:pStyle w:val="Heading3"/>
        <w:spacing w:before="200" w:after="120"/>
      </w:pPr>
      <w:r>
        <w:rPr>
          <w:rFonts w:ascii="Arial" w:cs="Arial" w:eastAsia="Arial" w:hAnsi="Arial"/>
          <w:b/>
          <w:bCs/>
          <w:color w:val="4A90D9"/>
          <w:sz w:val="22"/>
          <w:szCs w:val="22"/>
        </w:rPr>
        <w:t xml:space="preserve">5.4.2 Trace Context Propagation</w:t>
      </w:r>
    </w:p>
    <w:p>
      <w:pPr>
        <w:spacing w:after="160" w:line="276"/>
      </w:pPr>
      <w:r>
        <w:rPr>
          <w:rFonts w:ascii="Arial" w:cs="Arial" w:eastAsia="Arial" w:hAnsi="Arial"/>
          <w:color w:val="1A1A1A"/>
          <w:sz w:val="21"/>
          <w:szCs w:val="21"/>
        </w:rPr>
        <w:t xml:space="preserve">Trace context must be propagated across every boundary: HTTP headers (W3C Trace Context), message queue headers, gRPC metadata, and even into frontend applications (connecting browser spans to backend spans). Every event published to a message broker should carry the trace context, enabling you to follow a user action from the browser click through the API gateway, through message processing, through downstream service calls, all the way to the database query.</w:t>
      </w:r>
    </w:p>
    <w:p>
      <w:pPr>
        <w:pStyle w:val="Heading3"/>
        <w:spacing w:before="200" w:after="120"/>
      </w:pPr>
      <w:r>
        <w:rPr>
          <w:rFonts w:ascii="Arial" w:cs="Arial" w:eastAsia="Arial" w:hAnsi="Arial"/>
          <w:b/>
          <w:bCs/>
          <w:color w:val="4A90D9"/>
          <w:sz w:val="22"/>
          <w:szCs w:val="22"/>
        </w:rPr>
        <w:t xml:space="preserve">5.4.3 Correlation: Connecting Business and Technical Traces</w:t>
      </w:r>
    </w:p>
    <w:p>
      <w:pPr>
        <w:spacing w:after="160" w:line="276"/>
      </w:pPr>
      <w:r>
        <w:rPr>
          <w:rFonts w:ascii="Arial" w:cs="Arial" w:eastAsia="Arial" w:hAnsi="Arial"/>
          <w:color w:val="1A1A1A"/>
          <w:sz w:val="21"/>
          <w:szCs w:val="21"/>
        </w:rPr>
        <w:t xml:space="preserve">Beyond technical trace IDs, establish business correlation IDs (order ID, session ID, user ID) and attach them as span attributes. This enables business-level queries: “Show me every system interaction for Order #12345” or “What was the end-to-end latency for User X’s checkout flow?” This bridges the gap between engineering observability and business intelligence.</w:t>
      </w:r>
    </w:p>
    <w:p>
      <w:r>
        <w:br w:type="page"/>
      </w:r>
    </w:p>
    <w:p>
      <w:pPr>
        <w:pStyle w:val="Heading1"/>
        <w:spacing w:before="360" w:after="200"/>
      </w:pPr>
      <w:r>
        <w:rPr>
          <w:rFonts w:ascii="Arial" w:cs="Arial" w:eastAsia="Arial" w:hAnsi="Arial"/>
          <w:b/>
          <w:bCs/>
          <w:color w:val="1B3A5C"/>
          <w:sz w:val="32"/>
          <w:szCs w:val="32"/>
        </w:rPr>
        <w:t xml:space="preserve">6. Frontend Architecture: Decoupling Presentation, Logic, and State</w:t>
      </w:r>
    </w:p>
    <w:p>
      <w:pPr>
        <w:spacing w:after="160" w:line="276"/>
      </w:pPr>
      <w:r>
        <w:rPr>
          <w:rFonts w:ascii="Arial" w:cs="Arial" w:eastAsia="Arial" w:hAnsi="Arial"/>
          <w:color w:val="1A1A1A"/>
          <w:sz w:val="21"/>
          <w:szCs w:val="21"/>
        </w:rPr>
        <w:t xml:space="preserve">Frontend architecture has undergone a revolution in the past decade, moving from server-rendered pages with jQuery sprinkled on top to sophisticated application architectures that rival backend complexity. The core principle you’ve articulated—decoupling presentation from logic and state—is the foundation of maintainable, testable, and scalable frontend systems.</w:t>
      </w:r>
    </w:p>
    <w:p>
      <w:pPr>
        <w:pStyle w:val="Heading2"/>
        <w:spacing w:before="280" w:after="160"/>
      </w:pPr>
      <w:r>
        <w:rPr>
          <w:rFonts w:ascii="Arial" w:cs="Arial" w:eastAsia="Arial" w:hAnsi="Arial"/>
          <w:b/>
          <w:bCs/>
          <w:color w:val="2E75B6"/>
          <w:sz w:val="26"/>
          <w:szCs w:val="26"/>
        </w:rPr>
        <w:t xml:space="preserve">6.1 The Three Concerns</w:t>
      </w:r>
    </w:p>
    <w:p>
      <w:pPr>
        <w:pStyle w:val="Heading3"/>
        <w:spacing w:before="200" w:after="120"/>
      </w:pPr>
      <w:r>
        <w:rPr>
          <w:rFonts w:ascii="Arial" w:cs="Arial" w:eastAsia="Arial" w:hAnsi="Arial"/>
          <w:b/>
          <w:bCs/>
          <w:color w:val="4A90D9"/>
          <w:sz w:val="22"/>
          <w:szCs w:val="22"/>
        </w:rPr>
        <w:t xml:space="preserve">6.1.1 Presentation Layer</w:t>
      </w:r>
    </w:p>
    <w:p>
      <w:pPr>
        <w:spacing w:after="160" w:line="276"/>
      </w:pPr>
      <w:r>
        <w:rPr>
          <w:rFonts w:ascii="Arial" w:cs="Arial" w:eastAsia="Arial" w:hAnsi="Arial"/>
          <w:color w:val="1A1A1A"/>
          <w:sz w:val="21"/>
          <w:szCs w:val="21"/>
        </w:rPr>
        <w:t xml:space="preserve">The presentation layer is responsible for one thing: rendering UI based on the data it receives. It has no knowledge of where data comes from, how it’s fetched, or how business rules work. In React, this means presentational (or “dumb”) components that accept props and render JSX. In other frameworks, it’s the template layer. Presentation components are highly reusable, trivially testable (given these props, assert this output), and can be developed and iterated on independently using tools like Storybook.</w:t>
      </w:r>
    </w:p>
    <w:p>
      <w:pPr>
        <w:pStyle w:val="Heading3"/>
        <w:spacing w:before="200" w:after="120"/>
      </w:pPr>
      <w:r>
        <w:rPr>
          <w:rFonts w:ascii="Arial" w:cs="Arial" w:eastAsia="Arial" w:hAnsi="Arial"/>
          <w:b/>
          <w:bCs/>
          <w:color w:val="4A90D9"/>
          <w:sz w:val="22"/>
          <w:szCs w:val="22"/>
        </w:rPr>
        <w:t xml:space="preserve">6.1.2 Logic Layer</w:t>
      </w:r>
    </w:p>
    <w:p>
      <w:pPr>
        <w:spacing w:after="160" w:line="276"/>
      </w:pPr>
      <w:r>
        <w:rPr>
          <w:rFonts w:ascii="Arial" w:cs="Arial" w:eastAsia="Arial" w:hAnsi="Arial"/>
          <w:color w:val="1A1A1A"/>
          <w:sz w:val="21"/>
          <w:szCs w:val="21"/>
        </w:rPr>
        <w:t xml:space="preserve">Business logic, data transformation, validation, and orchestration live in a separate layer. In React, this manifests as custom hooks, utility functions, and service modules. In a more framework-agnostic approach, it’s plain TypeScript/JavaScript modules with no framework dependencies. This logic can be unit-tested in isolation without rendering any UI—a critical property for testing complex business rules.</w:t>
      </w:r>
    </w:p>
    <w:p>
      <w:pPr>
        <w:pStyle w:val="Heading3"/>
        <w:spacing w:before="200" w:after="120"/>
      </w:pPr>
      <w:r>
        <w:rPr>
          <w:rFonts w:ascii="Arial" w:cs="Arial" w:eastAsia="Arial" w:hAnsi="Arial"/>
          <w:b/>
          <w:bCs/>
          <w:color w:val="4A90D9"/>
          <w:sz w:val="22"/>
          <w:szCs w:val="22"/>
        </w:rPr>
        <w:t xml:space="preserve">6.1.3 State Layer</w:t>
      </w:r>
    </w:p>
    <w:p>
      <w:pPr>
        <w:spacing w:after="160" w:line="276"/>
      </w:pPr>
      <w:r>
        <w:rPr>
          <w:rFonts w:ascii="Arial" w:cs="Arial" w:eastAsia="Arial" w:hAnsi="Arial"/>
          <w:color w:val="1A1A1A"/>
          <w:sz w:val="21"/>
          <w:szCs w:val="21"/>
        </w:rPr>
        <w:t xml:space="preserve">State management is the bridge between logic and presentation. It holds the application’s current state and provides mechanisms for updating it. The key principles for the state layer are:</w:t>
      </w:r>
    </w:p>
    <w:p>
      <w:pPr>
        <w:pStyle w:val="ListParagraph"/>
        <w:numPr>
          <w:ilvl w:val="0"/>
          <w:numId w:val="2"/>
        </w:numPr>
        <w:spacing w:after="80" w:line="276"/>
      </w:pPr>
      <w:r>
        <w:rPr>
          <w:rFonts w:ascii="Arial" w:cs="Arial" w:eastAsia="Arial" w:hAnsi="Arial"/>
          <w:b/>
          <w:bCs/>
          <w:color w:val="1A1A1A"/>
          <w:sz w:val="21"/>
          <w:szCs w:val="21"/>
        </w:rPr>
        <w:t xml:space="preserve">Immutability:</w:t>
      </w:r>
      <w:r>
        <w:rPr>
          <w:rFonts w:ascii="Arial" w:cs="Arial" w:eastAsia="Arial" w:hAnsi="Arial"/>
          <w:color w:val="1A1A1A"/>
          <w:sz w:val="21"/>
          <w:szCs w:val="21"/>
        </w:rPr>
        <w:t xml:space="preserve"> State is never mutated directly. Every state change produces a new state object. This enables time-travel debugging, easy undo/redo, and prevents subtle bugs from shared mutable state.</w:t>
      </w:r>
    </w:p>
    <w:p>
      <w:pPr>
        <w:pStyle w:val="ListParagraph"/>
        <w:numPr>
          <w:ilvl w:val="0"/>
          <w:numId w:val="2"/>
        </w:numPr>
        <w:spacing w:after="80" w:line="276"/>
      </w:pPr>
      <w:r>
        <w:rPr>
          <w:rFonts w:ascii="Arial" w:cs="Arial" w:eastAsia="Arial" w:hAnsi="Arial"/>
          <w:b/>
          <w:bCs/>
          <w:color w:val="1A1A1A"/>
          <w:sz w:val="21"/>
          <w:szCs w:val="21"/>
        </w:rPr>
        <w:t xml:space="preserve">Predictability:</w:t>
      </w:r>
      <w:r>
        <w:rPr>
          <w:rFonts w:ascii="Arial" w:cs="Arial" w:eastAsia="Arial" w:hAnsi="Arial"/>
          <w:color w:val="1A1A1A"/>
          <w:sz w:val="21"/>
          <w:szCs w:val="21"/>
        </w:rPr>
        <w:t xml:space="preserve"> State transitions are explicit and traceable. Redux’s actions, Zustand’s set functions, or XState’s state machines all make it clear what triggered each state change.</w:t>
      </w:r>
    </w:p>
    <w:p>
      <w:pPr>
        <w:pStyle w:val="ListParagraph"/>
        <w:numPr>
          <w:ilvl w:val="0"/>
          <w:numId w:val="2"/>
        </w:numPr>
        <w:spacing w:after="80" w:line="276"/>
      </w:pPr>
      <w:r>
        <w:rPr>
          <w:rFonts w:ascii="Arial" w:cs="Arial" w:eastAsia="Arial" w:hAnsi="Arial"/>
          <w:b/>
          <w:bCs/>
          <w:color w:val="1A1A1A"/>
          <w:sz w:val="21"/>
          <w:szCs w:val="21"/>
        </w:rPr>
        <w:t xml:space="preserve">Derivation:</w:t>
      </w:r>
      <w:r>
        <w:rPr>
          <w:rFonts w:ascii="Arial" w:cs="Arial" w:eastAsia="Arial" w:hAnsi="Arial"/>
          <w:color w:val="1A1A1A"/>
          <w:sz w:val="21"/>
          <w:szCs w:val="21"/>
        </w:rPr>
        <w:t xml:space="preserve"> Derived state (computed values) is calculated from source state, not stored separately. This prevents inconsistencies where stored derived values get out of sync with their sources. Libraries like Reselect, computed properties, or React’s useMemo formalize this.</w:t>
      </w:r>
    </w:p>
    <w:p>
      <w:pPr>
        <w:pStyle w:val="ListParagraph"/>
        <w:numPr>
          <w:ilvl w:val="0"/>
          <w:numId w:val="2"/>
        </w:numPr>
        <w:spacing w:after="80" w:line="276"/>
      </w:pPr>
      <w:r>
        <w:rPr>
          <w:rFonts w:ascii="Arial" w:cs="Arial" w:eastAsia="Arial" w:hAnsi="Arial"/>
          <w:b/>
          <w:bCs/>
          <w:color w:val="1A1A1A"/>
          <w:sz w:val="21"/>
          <w:szCs w:val="21"/>
        </w:rPr>
        <w:t xml:space="preserve">Serialization:</w:t>
      </w:r>
      <w:r>
        <w:rPr>
          <w:rFonts w:ascii="Arial" w:cs="Arial" w:eastAsia="Arial" w:hAnsi="Arial"/>
          <w:color w:val="1A1A1A"/>
          <w:sz w:val="21"/>
          <w:szCs w:val="21"/>
        </w:rPr>
        <w:t xml:space="preserve"> State should be serializable (JSON-compatible). This enables persistence, hydration, debugging tools, and transfer between contexts (server to client, main thread to worker).</w:t>
      </w:r>
    </w:p>
    <w:p>
      <w:pPr>
        <w:pStyle w:val="Heading2"/>
        <w:spacing w:before="280" w:after="160"/>
      </w:pPr>
      <w:r>
        <w:rPr>
          <w:rFonts w:ascii="Arial" w:cs="Arial" w:eastAsia="Arial" w:hAnsi="Arial"/>
          <w:b/>
          <w:bCs/>
          <w:color w:val="2E75B6"/>
          <w:sz w:val="26"/>
          <w:szCs w:val="26"/>
        </w:rPr>
        <w:t xml:space="preserve">6.2 Architectural Patterns</w:t>
      </w:r>
    </w:p>
    <w:p>
      <w:pPr>
        <w:pStyle w:val="Heading3"/>
        <w:spacing w:before="200" w:after="120"/>
      </w:pPr>
      <w:r>
        <w:rPr>
          <w:rFonts w:ascii="Arial" w:cs="Arial" w:eastAsia="Arial" w:hAnsi="Arial"/>
          <w:b/>
          <w:bCs/>
          <w:color w:val="4A90D9"/>
          <w:sz w:val="22"/>
          <w:szCs w:val="22"/>
        </w:rPr>
        <w:t xml:space="preserve">6.2.1 Feature-Sliced Design</w:t>
      </w:r>
    </w:p>
    <w:p>
      <w:pPr>
        <w:spacing w:after="160" w:line="276"/>
      </w:pPr>
      <w:r>
        <w:rPr>
          <w:rFonts w:ascii="Arial" w:cs="Arial" w:eastAsia="Arial" w:hAnsi="Arial"/>
          <w:color w:val="1A1A1A"/>
          <w:sz w:val="21"/>
          <w:szCs w:val="21"/>
        </w:rPr>
        <w:t xml:space="preserve">Feature-Sliced Design (FSD) organizes frontend code into layers (app, processes, pages, widgets, features, entities, shared) and slices (by feature or domain). Each slice is self-contained with its own UI, model, API, and lib segments. Dependencies flow strictly downward: features can use entities and shared, but entities cannot use features. This creates a clear, enforceable architecture that scales with team size.</w:t>
      </w:r>
    </w:p>
    <w:p>
      <w:pPr>
        <w:pStyle w:val="Heading3"/>
        <w:spacing w:before="200" w:after="120"/>
      </w:pPr>
      <w:r>
        <w:rPr>
          <w:rFonts w:ascii="Arial" w:cs="Arial" w:eastAsia="Arial" w:hAnsi="Arial"/>
          <w:b/>
          <w:bCs/>
          <w:color w:val="4A90D9"/>
          <w:sz w:val="22"/>
          <w:szCs w:val="22"/>
        </w:rPr>
        <w:t xml:space="preserve">6.2.2 Unidirectional Data Flow</w:t>
      </w:r>
    </w:p>
    <w:p>
      <w:pPr>
        <w:spacing w:after="160" w:line="276"/>
      </w:pPr>
      <w:r>
        <w:rPr>
          <w:rFonts w:ascii="Arial" w:cs="Arial" w:eastAsia="Arial" w:hAnsi="Arial"/>
          <w:color w:val="1A1A1A"/>
          <w:sz w:val="21"/>
          <w:szCs w:val="21"/>
        </w:rPr>
        <w:t xml:space="preserve">Data flows in one direction: user action → dispatch event/action → update state → re-render UI. This eliminates the cascading update problems that plagued two-way data binding approaches. Every UI update is traceable back to a specific state change, which is traceable back to a specific action, which is traceable back to a specific user interaction or system event. This is the frontend equivalent of distributed tracing—full causal lineage from trigger to effect.</w:t>
      </w:r>
    </w:p>
    <w:p>
      <w:pPr>
        <w:pStyle w:val="Heading3"/>
        <w:spacing w:before="200" w:after="120"/>
      </w:pPr>
      <w:r>
        <w:rPr>
          <w:rFonts w:ascii="Arial" w:cs="Arial" w:eastAsia="Arial" w:hAnsi="Arial"/>
          <w:b/>
          <w:bCs/>
          <w:color w:val="4A90D9"/>
          <w:sz w:val="22"/>
          <w:szCs w:val="22"/>
        </w:rPr>
        <w:t xml:space="preserve">6.2.3 Server State vs. Client State</w:t>
      </w:r>
    </w:p>
    <w:p>
      <w:pPr>
        <w:spacing w:after="160" w:line="276"/>
      </w:pPr>
      <w:r>
        <w:rPr>
          <w:rFonts w:ascii="Arial" w:cs="Arial" w:eastAsia="Arial" w:hAnsi="Arial"/>
          <w:color w:val="1A1A1A"/>
          <w:sz w:val="21"/>
          <w:szCs w:val="21"/>
        </w:rPr>
        <w:t xml:space="preserve">Modern frontend architecture distinguishes between </w:t>
      </w:r>
      <w:r>
        <w:rPr>
          <w:rFonts w:ascii="Arial" w:cs="Arial" w:eastAsia="Arial" w:hAnsi="Arial"/>
          <w:b/>
          <w:bCs/>
          <w:color w:val="1A1A1A"/>
          <w:sz w:val="21"/>
          <w:szCs w:val="21"/>
        </w:rPr>
        <w:t xml:space="preserve">server state</w:t>
      </w:r>
      <w:r>
        <w:rPr>
          <w:rFonts w:ascii="Arial" w:cs="Arial" w:eastAsia="Arial" w:hAnsi="Arial"/>
          <w:color w:val="1A1A1A"/>
          <w:sz w:val="21"/>
          <w:szCs w:val="21"/>
        </w:rPr>
        <w:t xml:space="preserve"> (data that lives on the server and is cached on the client: API responses, user data, content) and </w:t>
      </w:r>
      <w:r>
        <w:rPr>
          <w:rFonts w:ascii="Arial" w:cs="Arial" w:eastAsia="Arial" w:hAnsi="Arial"/>
          <w:b/>
          <w:bCs/>
          <w:color w:val="1A1A1A"/>
          <w:sz w:val="21"/>
          <w:szCs w:val="21"/>
        </w:rPr>
        <w:t xml:space="preserve">client state</w:t>
      </w:r>
      <w:r>
        <w:rPr>
          <w:rFonts w:ascii="Arial" w:cs="Arial" w:eastAsia="Arial" w:hAnsi="Arial"/>
          <w:color w:val="1A1A1A"/>
          <w:sz w:val="21"/>
          <w:szCs w:val="21"/>
        </w:rPr>
        <w:t xml:space="preserve"> (data that exists only in the browser: form inputs, UI open/closed state, current selection). Libraries like </w:t>
      </w:r>
      <w:r>
        <w:rPr>
          <w:rFonts w:ascii="Arial" w:cs="Arial" w:eastAsia="Arial" w:hAnsi="Arial"/>
          <w:b/>
          <w:bCs/>
          <w:color w:val="1A1A1A"/>
          <w:sz w:val="21"/>
          <w:szCs w:val="21"/>
        </w:rPr>
        <w:t xml:space="preserve">TanStack Query (React Query)</w:t>
      </w:r>
      <w:r>
        <w:rPr>
          <w:rFonts w:ascii="Arial" w:cs="Arial" w:eastAsia="Arial" w:hAnsi="Arial"/>
          <w:color w:val="1A1A1A"/>
          <w:sz w:val="21"/>
          <w:szCs w:val="21"/>
        </w:rPr>
        <w:t xml:space="preserve"> and </w:t>
      </w:r>
      <w:r>
        <w:rPr>
          <w:rFonts w:ascii="Arial" w:cs="Arial" w:eastAsia="Arial" w:hAnsi="Arial"/>
          <w:b/>
          <w:bCs/>
          <w:color w:val="1A1A1A"/>
          <w:sz w:val="21"/>
          <w:szCs w:val="21"/>
        </w:rPr>
        <w:t xml:space="preserve">SWR</w:t>
      </w:r>
      <w:r>
        <w:rPr>
          <w:rFonts w:ascii="Arial" w:cs="Arial" w:eastAsia="Arial" w:hAnsi="Arial"/>
          <w:color w:val="1A1A1A"/>
          <w:sz w:val="21"/>
          <w:szCs w:val="21"/>
        </w:rPr>
        <w:t xml:space="preserve"> manage server state with automatic caching, revalidation, and background updates, while local state management handles client state. Conflating these two categories is a common source of complexity.</w:t>
      </w:r>
    </w:p>
    <w:p>
      <w:r>
        <w:br w:type="page"/>
      </w:r>
    </w:p>
    <w:p>
      <w:pPr>
        <w:pStyle w:val="Heading1"/>
        <w:spacing w:before="360" w:after="200"/>
      </w:pPr>
      <w:r>
        <w:rPr>
          <w:rFonts w:ascii="Arial" w:cs="Arial" w:eastAsia="Arial" w:hAnsi="Arial"/>
          <w:b/>
          <w:bCs/>
          <w:color w:val="1B3A5C"/>
          <w:sz w:val="32"/>
          <w:szCs w:val="32"/>
        </w:rPr>
        <w:t xml:space="preserve">7. Information Foraging and Information Scent</w:t>
      </w:r>
    </w:p>
    <w:p>
      <w:pPr>
        <w:spacing w:after="160" w:line="276"/>
      </w:pPr>
      <w:r>
        <w:rPr>
          <w:rFonts w:ascii="Arial" w:cs="Arial" w:eastAsia="Arial" w:hAnsi="Arial"/>
          <w:color w:val="1A1A1A"/>
          <w:sz w:val="21"/>
          <w:szCs w:val="21"/>
        </w:rPr>
        <w:t xml:space="preserve">Information Foraging Theory, developed by Peter Pirolli and Stuart Card at Xerox PARC in the late 1990s, applies optimal foraging theory from evolutionary biology to how humans seek information. Just as animals evolved strategies to maximize caloric intake relative to energy spent foraging, users have evolved (and continue to adapt) strategies to maximize information gained relative to effort spent navigating. This theory is not an optional UX nicety—it is a fundamental model of how every user interacts with every interface we build, and it must be integral to our outputs at every level.</w:t>
      </w:r>
    </w:p>
    <w:p>
      <w:pPr>
        <w:pStyle w:val="Heading2"/>
        <w:spacing w:before="280" w:after="160"/>
      </w:pPr>
      <w:r>
        <w:rPr>
          <w:rFonts w:ascii="Arial" w:cs="Arial" w:eastAsia="Arial" w:hAnsi="Arial"/>
          <w:b/>
          <w:bCs/>
          <w:color w:val="2E75B6"/>
          <w:sz w:val="26"/>
          <w:szCs w:val="26"/>
        </w:rPr>
        <w:t xml:space="preserve">7.1 Core Concepts</w:t>
      </w:r>
    </w:p>
    <w:p>
      <w:pPr>
        <w:pStyle w:val="Heading3"/>
        <w:spacing w:before="200" w:after="120"/>
      </w:pPr>
      <w:r>
        <w:rPr>
          <w:rFonts w:ascii="Arial" w:cs="Arial" w:eastAsia="Arial" w:hAnsi="Arial"/>
          <w:b/>
          <w:bCs/>
          <w:color w:val="4A90D9"/>
          <w:sz w:val="22"/>
          <w:szCs w:val="22"/>
        </w:rPr>
        <w:t xml:space="preserve">7.1.1 Information Scent</w:t>
      </w:r>
    </w:p>
    <w:p>
      <w:pPr>
        <w:spacing w:after="160" w:line="276"/>
      </w:pPr>
      <w:r>
        <w:rPr>
          <w:rFonts w:ascii="Arial" w:cs="Arial" w:eastAsia="Arial" w:hAnsi="Arial"/>
          <w:color w:val="1A1A1A"/>
          <w:sz w:val="21"/>
          <w:szCs w:val="21"/>
        </w:rPr>
        <w:t xml:space="preserve">Information scent is the imperfect, proximal cue that a user perceives as indicating the likelihood that a path will lead to desired information. It is the single most important concept in the theory. When a user sees a link, a button label, a menu item, a heading, or a navigation element, they unconsciously evaluate its scent: does this look like it will take me closer to what I need?</w:t>
      </w:r>
    </w:p>
    <w:p>
      <w:pPr>
        <w:spacing w:after="160" w:line="276"/>
      </w:pPr>
      <w:r>
        <w:rPr>
          <w:rFonts w:ascii="Arial" w:cs="Arial" w:eastAsia="Arial" w:hAnsi="Arial"/>
          <w:color w:val="1A1A1A"/>
          <w:sz w:val="21"/>
          <w:szCs w:val="21"/>
        </w:rPr>
        <w:t xml:space="preserve">Strong scent means the user feels confident about where a path leads. </w:t>
      </w:r>
      <w:r>
        <w:rPr>
          <w:rFonts w:ascii="Arial" w:cs="Arial" w:eastAsia="Arial" w:hAnsi="Arial"/>
          <w:b/>
          <w:bCs/>
          <w:color w:val="1A1A1A"/>
          <w:sz w:val="21"/>
          <w:szCs w:val="21"/>
        </w:rPr>
        <w:t xml:space="preserve">Weak scent</w:t>
      </w:r>
      <w:r>
        <w:rPr>
          <w:rFonts w:ascii="Arial" w:cs="Arial" w:eastAsia="Arial" w:hAnsi="Arial"/>
          <w:color w:val="1A1A1A"/>
          <w:sz w:val="21"/>
          <w:szCs w:val="21"/>
        </w:rPr>
        <w:t xml:space="preserve"> means ambiguity—the user isn’t sure. </w:t>
      </w:r>
      <w:r>
        <w:rPr>
          <w:rFonts w:ascii="Arial" w:cs="Arial" w:eastAsia="Arial" w:hAnsi="Arial"/>
          <w:b/>
          <w:bCs/>
          <w:color w:val="1A1A1A"/>
          <w:sz w:val="21"/>
          <w:szCs w:val="21"/>
        </w:rPr>
        <w:t xml:space="preserve">No scent</w:t>
      </w:r>
      <w:r>
        <w:rPr>
          <w:rFonts w:ascii="Arial" w:cs="Arial" w:eastAsia="Arial" w:hAnsi="Arial"/>
          <w:color w:val="1A1A1A"/>
          <w:sz w:val="21"/>
          <w:szCs w:val="21"/>
        </w:rPr>
        <w:t xml:space="preserve"> means the user doesn’t even perceive the option as relevant. </w:t>
      </w:r>
      <w:r>
        <w:rPr>
          <w:rFonts w:ascii="Arial" w:cs="Arial" w:eastAsia="Arial" w:hAnsi="Arial"/>
          <w:b/>
          <w:bCs/>
          <w:color w:val="1A1A1A"/>
          <w:sz w:val="21"/>
          <w:szCs w:val="21"/>
        </w:rPr>
        <w:t xml:space="preserve">False scent</w:t>
      </w:r>
      <w:r>
        <w:rPr>
          <w:rFonts w:ascii="Arial" w:cs="Arial" w:eastAsia="Arial" w:hAnsi="Arial"/>
          <w:color w:val="1A1A1A"/>
          <w:sz w:val="21"/>
          <w:szCs w:val="21"/>
        </w:rPr>
        <w:t xml:space="preserve"> is the worst case—the cue promises one thing and delivers another, destroying trust and dramatically increasing task abandonment.</w:t>
      </w:r>
    </w:p>
    <w:p>
      <w:pPr>
        <w:spacing w:after="160" w:line="276"/>
      </w:pPr>
      <w:r>
        <w:rPr>
          <w:rFonts w:ascii="Arial" w:cs="Arial" w:eastAsia="Arial" w:hAnsi="Arial"/>
          <w:color w:val="1A1A1A"/>
          <w:sz w:val="21"/>
          <w:szCs w:val="21"/>
        </w:rPr>
        <w:t xml:space="preserve">Scent is composed of textual cues (labels, headings, link text, descriptions), visual cues (icons, imagery, spatial grouping, color coding), contextual cues (where an element appears relative to other elements), and behavioral cues (hover states, progressive disclosure, preview mechanisms). All of these must be designed with intentionality.</w:t>
      </w:r>
    </w:p>
    <w:p>
      <w:pPr>
        <w:pStyle w:val="Heading3"/>
        <w:spacing w:before="200" w:after="120"/>
      </w:pPr>
      <w:r>
        <w:rPr>
          <w:rFonts w:ascii="Arial" w:cs="Arial" w:eastAsia="Arial" w:hAnsi="Arial"/>
          <w:b/>
          <w:bCs/>
          <w:color w:val="4A90D9"/>
          <w:sz w:val="22"/>
          <w:szCs w:val="22"/>
        </w:rPr>
        <w:t xml:space="preserve">7.1.2 Information Patches</w:t>
      </w:r>
    </w:p>
    <w:p>
      <w:pPr>
        <w:spacing w:after="160" w:line="276"/>
      </w:pPr>
      <w:r>
        <w:rPr>
          <w:rFonts w:ascii="Arial" w:cs="Arial" w:eastAsia="Arial" w:hAnsi="Arial"/>
          <w:color w:val="1A1A1A"/>
          <w:sz w:val="21"/>
          <w:szCs w:val="21"/>
        </w:rPr>
        <w:t xml:space="preserve">Users perceive information as existing in patches—clusters of related content on a page, within a section, or behind a navigation path. Foraging theory predicts that users will stay within a patch as long as the rate of information gain exceeds the expected gain from switching to a different patch (the marginal value theorem applied to information). When the current patch feels depleted or irrelevant, users leave.</w:t>
      </w:r>
    </w:p>
    <w:p>
      <w:pPr>
        <w:spacing w:after="160" w:line="276"/>
      </w:pPr>
      <w:r>
        <w:rPr>
          <w:rFonts w:ascii="Arial" w:cs="Arial" w:eastAsia="Arial" w:hAnsi="Arial"/>
          <w:color w:val="1A1A1A"/>
          <w:sz w:val="21"/>
          <w:szCs w:val="21"/>
        </w:rPr>
        <w:t xml:space="preserve">This has direct implications for content architecture: if a page mixes highly relevant content with irrelevant content, users will leave the patch prematurely because the average information gain rate drops. Conversely, a well-organized patch that delivers a stream of relevant, progressively-detailed information will keep users engaged.</w:t>
      </w:r>
    </w:p>
    <w:p>
      <w:pPr>
        <w:pStyle w:val="Heading3"/>
        <w:spacing w:before="200" w:after="120"/>
      </w:pPr>
      <w:r>
        <w:rPr>
          <w:rFonts w:ascii="Arial" w:cs="Arial" w:eastAsia="Arial" w:hAnsi="Arial"/>
          <w:b/>
          <w:bCs/>
          <w:color w:val="4A90D9"/>
          <w:sz w:val="22"/>
          <w:szCs w:val="22"/>
        </w:rPr>
        <w:t xml:space="preserve">7.1.3 The Scent-Following Model of Navigation</w:t>
      </w:r>
    </w:p>
    <w:p>
      <w:pPr>
        <w:spacing w:after="160" w:line="276"/>
      </w:pPr>
      <w:r>
        <w:rPr>
          <w:rFonts w:ascii="Arial" w:cs="Arial" w:eastAsia="Arial" w:hAnsi="Arial"/>
          <w:color w:val="1A1A1A"/>
          <w:sz w:val="21"/>
          <w:szCs w:val="21"/>
        </w:rPr>
        <w:t xml:space="preserve">Users don’t read navigation menus exhaustively and choose optimally. They satisfice: they scan quickly, evaluate scent for each visible option, and follow the strongest scent trail. If no option has strong scent, users either reformulate their goal (search instead of browse), backtrack to a previous page, or abandon the task entirely. Empirical research consistently shows that users will follow a trail of moderate-scent links through multiple clicks rather than make a single click on a low-scent link, even when the low-scent link is the optimal path.</w:t>
      </w:r>
    </w:p>
    <w:p>
      <w:pPr>
        <w:pStyle w:val="Heading2"/>
        <w:spacing w:before="280" w:after="160"/>
      </w:pPr>
      <w:r>
        <w:rPr>
          <w:rFonts w:ascii="Arial" w:cs="Arial" w:eastAsia="Arial" w:hAnsi="Arial"/>
          <w:b/>
          <w:bCs/>
          <w:color w:val="2E75B6"/>
          <w:sz w:val="26"/>
          <w:szCs w:val="26"/>
        </w:rPr>
        <w:t xml:space="preserve">7.2 Information Foraging Applied to UI Design</w:t>
      </w:r>
    </w:p>
    <w:p>
      <w:pPr>
        <w:pStyle w:val="Heading3"/>
        <w:spacing w:before="200" w:after="120"/>
      </w:pPr>
      <w:r>
        <w:rPr>
          <w:rFonts w:ascii="Arial" w:cs="Arial" w:eastAsia="Arial" w:hAnsi="Arial"/>
          <w:b/>
          <w:bCs/>
          <w:color w:val="4A90D9"/>
          <w:sz w:val="22"/>
          <w:szCs w:val="22"/>
        </w:rPr>
        <w:t xml:space="preserve">7.2.1 Navigation Design</w:t>
      </w:r>
    </w:p>
    <w:p>
      <w:pPr>
        <w:pStyle w:val="ListParagraph"/>
        <w:numPr>
          <w:ilvl w:val="0"/>
          <w:numId w:val="2"/>
        </w:numPr>
        <w:spacing w:after="80" w:line="276"/>
      </w:pPr>
      <w:r>
        <w:rPr>
          <w:rFonts w:ascii="Arial" w:cs="Arial" w:eastAsia="Arial" w:hAnsi="Arial"/>
          <w:b/>
          <w:bCs/>
          <w:color w:val="1A1A1A"/>
          <w:sz w:val="21"/>
          <w:szCs w:val="21"/>
        </w:rPr>
        <w:t xml:space="preserve">Label everything from the user’s vocabulary, not yours.</w:t>
      </w:r>
      <w:r>
        <w:rPr>
          <w:rFonts w:ascii="Arial" w:cs="Arial" w:eastAsia="Arial" w:hAnsi="Arial"/>
          <w:color w:val="1A1A1A"/>
          <w:sz w:val="21"/>
          <w:szCs w:val="21"/>
        </w:rPr>
        <w:t xml:space="preserve"> A menu item labeled “Resource Allocation Matrix” has no scent for a user thinking “I need to see who’s working on what.” Relabel it “Team Assignments.”</w:t>
      </w:r>
    </w:p>
    <w:p>
      <w:pPr>
        <w:pStyle w:val="ListParagraph"/>
        <w:numPr>
          <w:ilvl w:val="0"/>
          <w:numId w:val="2"/>
        </w:numPr>
        <w:spacing w:after="80" w:line="276"/>
      </w:pPr>
      <w:r>
        <w:rPr>
          <w:rFonts w:ascii="Arial" w:cs="Arial" w:eastAsia="Arial" w:hAnsi="Arial"/>
          <w:b/>
          <w:bCs/>
          <w:color w:val="1A1A1A"/>
          <w:sz w:val="21"/>
          <w:szCs w:val="21"/>
        </w:rPr>
        <w:t xml:space="preserve">Front-load scent words.</w:t>
      </w:r>
      <w:r>
        <w:rPr>
          <w:rFonts w:ascii="Arial" w:cs="Arial" w:eastAsia="Arial" w:hAnsi="Arial"/>
          <w:color w:val="1A1A1A"/>
          <w:sz w:val="21"/>
          <w:szCs w:val="21"/>
        </w:rPr>
        <w:t xml:space="preserve"> Users scan the first 2–3 words of each option. “Settings for notification preferences” loses to “Notification Settings.” The scent word must come first.</w:t>
      </w:r>
    </w:p>
    <w:p>
      <w:pPr>
        <w:pStyle w:val="ListParagraph"/>
        <w:numPr>
          <w:ilvl w:val="0"/>
          <w:numId w:val="2"/>
        </w:numPr>
        <w:spacing w:after="80" w:line="276"/>
      </w:pPr>
      <w:r>
        <w:rPr>
          <w:rFonts w:ascii="Arial" w:cs="Arial" w:eastAsia="Arial" w:hAnsi="Arial"/>
          <w:b/>
          <w:bCs/>
          <w:color w:val="1A1A1A"/>
          <w:sz w:val="21"/>
          <w:szCs w:val="21"/>
        </w:rPr>
        <w:t xml:space="preserve">Provide scent at every decision point.</w:t>
      </w:r>
      <w:r>
        <w:rPr>
          <w:rFonts w:ascii="Arial" w:cs="Arial" w:eastAsia="Arial" w:hAnsi="Arial"/>
          <w:color w:val="1A1A1A"/>
          <w:sz w:val="21"/>
          <w:szCs w:val="21"/>
        </w:rPr>
        <w:t xml:space="preserve"> Breadcrumbs, section headers, contextual descriptions, and progressive disclosure all provide scent cues that keep users oriented. A user three clicks deep should always be able to answer: where am I, how did I get here, and where can I go?</w:t>
      </w:r>
    </w:p>
    <w:p>
      <w:pPr>
        <w:pStyle w:val="ListParagraph"/>
        <w:numPr>
          <w:ilvl w:val="0"/>
          <w:numId w:val="2"/>
        </w:numPr>
        <w:spacing w:after="80" w:line="276"/>
      </w:pPr>
      <w:r>
        <w:rPr>
          <w:rFonts w:ascii="Arial" w:cs="Arial" w:eastAsia="Arial" w:hAnsi="Arial"/>
          <w:b/>
          <w:bCs/>
          <w:color w:val="1A1A1A"/>
          <w:sz w:val="21"/>
          <w:szCs w:val="21"/>
        </w:rPr>
        <w:t xml:space="preserve">Reduce scent competition.</w:t>
      </w:r>
      <w:r>
        <w:rPr>
          <w:rFonts w:ascii="Arial" w:cs="Arial" w:eastAsia="Arial" w:hAnsi="Arial"/>
          <w:color w:val="1A1A1A"/>
          <w:sz w:val="21"/>
          <w:szCs w:val="21"/>
        </w:rPr>
        <w:t xml:space="preserve"> When too many options compete for attention, scent discrimination drops. The paradox of choice applies: 7 well-scented options outperform 30 moderately-scented ones. Group options into categories to create a two-level scent hierarchy (category scent, then item scent).</w:t>
      </w:r>
    </w:p>
    <w:p>
      <w:pPr>
        <w:pStyle w:val="Heading3"/>
        <w:spacing w:before="200" w:after="120"/>
      </w:pPr>
      <w:r>
        <w:rPr>
          <w:rFonts w:ascii="Arial" w:cs="Arial" w:eastAsia="Arial" w:hAnsi="Arial"/>
          <w:b/>
          <w:bCs/>
          <w:color w:val="4A90D9"/>
          <w:sz w:val="22"/>
          <w:szCs w:val="22"/>
        </w:rPr>
        <w:t xml:space="preserve">7.2.2 Content Design</w:t>
      </w:r>
    </w:p>
    <w:p>
      <w:pPr>
        <w:pStyle w:val="ListParagraph"/>
        <w:numPr>
          <w:ilvl w:val="0"/>
          <w:numId w:val="2"/>
        </w:numPr>
        <w:spacing w:after="80" w:line="276"/>
      </w:pPr>
      <w:r>
        <w:rPr>
          <w:rFonts w:ascii="Arial" w:cs="Arial" w:eastAsia="Arial" w:hAnsi="Arial"/>
          <w:b/>
          <w:bCs/>
          <w:color w:val="1A1A1A"/>
          <w:sz w:val="21"/>
          <w:szCs w:val="21"/>
        </w:rPr>
        <w:t xml:space="preserve">Headlines and headings ARE the scent.</w:t>
      </w:r>
      <w:r>
        <w:rPr>
          <w:rFonts w:ascii="Arial" w:cs="Arial" w:eastAsia="Arial" w:hAnsi="Arial"/>
          <w:color w:val="1A1A1A"/>
          <w:sz w:val="21"/>
          <w:szCs w:val="21"/>
        </w:rPr>
        <w:t xml:space="preserve"> Most users scan headings to decide whether to read content. Every heading should function as a scent cue that accurately signals what follows. Clever or abstract headings fail because they provide no scent.</w:t>
      </w:r>
    </w:p>
    <w:p>
      <w:pPr>
        <w:pStyle w:val="ListParagraph"/>
        <w:numPr>
          <w:ilvl w:val="0"/>
          <w:numId w:val="2"/>
        </w:numPr>
        <w:spacing w:after="80" w:line="276"/>
      </w:pPr>
      <w:r>
        <w:rPr>
          <w:rFonts w:ascii="Arial" w:cs="Arial" w:eastAsia="Arial" w:hAnsi="Arial"/>
          <w:b/>
          <w:bCs/>
          <w:color w:val="1A1A1A"/>
          <w:sz w:val="21"/>
          <w:szCs w:val="21"/>
        </w:rPr>
        <w:t xml:space="preserve">Lead with the answer, not the context.</w:t>
      </w:r>
      <w:r>
        <w:rPr>
          <w:rFonts w:ascii="Arial" w:cs="Arial" w:eastAsia="Arial" w:hAnsi="Arial"/>
          <w:color w:val="1A1A1A"/>
          <w:sz w:val="21"/>
          <w:szCs w:val="21"/>
        </w:rPr>
        <w:t xml:space="preserve"> Inverted pyramid style (conclusion first, supporting detail after) maximizes information scent at the top of each information patch. A user scanning a help article should get value from the first sentence, not paragraph five.</w:t>
      </w:r>
    </w:p>
    <w:p>
      <w:pPr>
        <w:pStyle w:val="ListParagraph"/>
        <w:numPr>
          <w:ilvl w:val="0"/>
          <w:numId w:val="2"/>
        </w:numPr>
        <w:spacing w:after="80" w:line="276"/>
      </w:pPr>
      <w:r>
        <w:rPr>
          <w:rFonts w:ascii="Arial" w:cs="Arial" w:eastAsia="Arial" w:hAnsi="Arial"/>
          <w:b/>
          <w:bCs/>
          <w:color w:val="1A1A1A"/>
          <w:sz w:val="21"/>
          <w:szCs w:val="21"/>
        </w:rPr>
        <w:t xml:space="preserve">Link text must carry scent independently.</w:t>
      </w:r>
      <w:r>
        <w:rPr>
          <w:rFonts w:ascii="Arial" w:cs="Arial" w:eastAsia="Arial" w:hAnsi="Arial"/>
          <w:color w:val="1A1A1A"/>
          <w:sz w:val="21"/>
          <w:szCs w:val="21"/>
        </w:rPr>
        <w:t xml:space="preserve"> “Click here” and “Learn more” are scentless—they communicate nothing about the destination. “View your billing history” carries specific, strong scent. This also has a11y implications—screen reader users navigate by links and hear link text out of context.</w:t>
      </w:r>
    </w:p>
    <w:p>
      <w:pPr>
        <w:pStyle w:val="Heading3"/>
        <w:spacing w:before="200" w:after="120"/>
      </w:pPr>
      <w:r>
        <w:rPr>
          <w:rFonts w:ascii="Arial" w:cs="Arial" w:eastAsia="Arial" w:hAnsi="Arial"/>
          <w:b/>
          <w:bCs/>
          <w:color w:val="4A90D9"/>
          <w:sz w:val="22"/>
          <w:szCs w:val="22"/>
        </w:rPr>
        <w:t xml:space="preserve">7.2.3 Search as a Foraging Fallback</w:t>
      </w:r>
    </w:p>
    <w:p>
      <w:pPr>
        <w:spacing w:after="160" w:line="276"/>
      </w:pPr>
      <w:r>
        <w:rPr>
          <w:rFonts w:ascii="Arial" w:cs="Arial" w:eastAsia="Arial" w:hAnsi="Arial"/>
          <w:color w:val="1A1A1A"/>
          <w:sz w:val="21"/>
          <w:szCs w:val="21"/>
        </w:rPr>
        <w:t xml:space="preserve">When navigation scent fails, users switch to search. This is a signal: if your analytics show high search usage for content that exists in your navigation, your navigation scent is broken. Search itself has scent properties—autocomplete suggestions are scent cues, search result snippets are scent previews, and faceted filters are scent-refinement tools. The quality of your search experience directly determines whether users can recover from navigation scent failures.</w:t>
      </w:r>
    </w:p>
    <w:p>
      <w:pPr>
        <w:pStyle w:val="Heading2"/>
        <w:spacing w:before="280" w:after="160"/>
      </w:pPr>
      <w:r>
        <w:rPr>
          <w:rFonts w:ascii="Arial" w:cs="Arial" w:eastAsia="Arial" w:hAnsi="Arial"/>
          <w:b/>
          <w:bCs/>
          <w:color w:val="2E75B6"/>
          <w:sz w:val="26"/>
          <w:szCs w:val="26"/>
        </w:rPr>
        <w:t xml:space="preserve">7.3 Information Foraging Applied to Developer Experience</w:t>
      </w:r>
    </w:p>
    <w:p>
      <w:pPr>
        <w:spacing w:after="160" w:line="276"/>
      </w:pPr>
      <w:r>
        <w:rPr>
          <w:rFonts w:ascii="Arial" w:cs="Arial" w:eastAsia="Arial" w:hAnsi="Arial"/>
          <w:color w:val="1A1A1A"/>
          <w:sz w:val="21"/>
          <w:szCs w:val="21"/>
        </w:rPr>
        <w:t xml:space="preserve">Information foraging theory applies equally to developers navigating codebases, documentation, APIs, and tooling. Developers are information foragers spending the vast majority of their time reading, searching, and navigating—not writing—code.</w:t>
      </w:r>
    </w:p>
    <w:p>
      <w:pPr>
        <w:pStyle w:val="Heading3"/>
        <w:spacing w:before="200" w:after="120"/>
      </w:pPr>
      <w:r>
        <w:rPr>
          <w:rFonts w:ascii="Arial" w:cs="Arial" w:eastAsia="Arial" w:hAnsi="Arial"/>
          <w:b/>
          <w:bCs/>
          <w:color w:val="4A90D9"/>
          <w:sz w:val="22"/>
          <w:szCs w:val="22"/>
        </w:rPr>
        <w:t xml:space="preserve">7.3.1 Code as an Information Landscape</w:t>
      </w:r>
    </w:p>
    <w:p>
      <w:pPr>
        <w:pStyle w:val="ListParagraph"/>
        <w:numPr>
          <w:ilvl w:val="0"/>
          <w:numId w:val="2"/>
        </w:numPr>
        <w:spacing w:after="80" w:line="276"/>
      </w:pPr>
      <w:r>
        <w:rPr>
          <w:rFonts w:ascii="Arial" w:cs="Arial" w:eastAsia="Arial" w:hAnsi="Arial"/>
          <w:b/>
          <w:bCs/>
          <w:color w:val="1A1A1A"/>
          <w:sz w:val="21"/>
          <w:szCs w:val="21"/>
        </w:rPr>
        <w:t xml:space="preserve">File and folder names are scent:</w:t>
      </w:r>
      <w:r>
        <w:rPr>
          <w:rFonts w:ascii="Arial" w:cs="Arial" w:eastAsia="Arial" w:hAnsi="Arial"/>
          <w:color w:val="1A1A1A"/>
          <w:sz w:val="21"/>
          <w:szCs w:val="21"/>
        </w:rPr>
        <w:t xml:space="preserve"> A developer looking for payment processing logic should find it by following a clear scent trail: src/domains/payments/processing/ or src/features/checkout/payment-processor.ts. This is where Information Foraging connects directly to Screaming Architecture (Chapter 8).</w:t>
      </w:r>
    </w:p>
    <w:p>
      <w:pPr>
        <w:pStyle w:val="ListParagraph"/>
        <w:numPr>
          <w:ilvl w:val="0"/>
          <w:numId w:val="2"/>
        </w:numPr>
        <w:spacing w:after="80" w:line="276"/>
      </w:pPr>
      <w:r>
        <w:rPr>
          <w:rFonts w:ascii="Arial" w:cs="Arial" w:eastAsia="Arial" w:hAnsi="Arial"/>
          <w:b/>
          <w:bCs/>
          <w:color w:val="1A1A1A"/>
          <w:sz w:val="21"/>
          <w:szCs w:val="21"/>
        </w:rPr>
        <w:t xml:space="preserve">Function and method names are scent:</w:t>
      </w:r>
      <w:r>
        <w:rPr>
          <w:rFonts w:ascii="Arial" w:cs="Arial" w:eastAsia="Arial" w:hAnsi="Arial"/>
          <w:color w:val="1A1A1A"/>
          <w:sz w:val="21"/>
          <w:szCs w:val="21"/>
        </w:rPr>
        <w:t xml:space="preserve"> calculateShippingCost() carries strong scent; processData() carries none. Variable names, type names, and module names all function as scent cues for developers foraging through code.</w:t>
      </w:r>
    </w:p>
    <w:p>
      <w:pPr>
        <w:pStyle w:val="ListParagraph"/>
        <w:numPr>
          <w:ilvl w:val="0"/>
          <w:numId w:val="2"/>
        </w:numPr>
        <w:spacing w:after="80" w:line="276"/>
      </w:pPr>
      <w:r>
        <w:rPr>
          <w:rFonts w:ascii="Arial" w:cs="Arial" w:eastAsia="Arial" w:hAnsi="Arial"/>
          <w:b/>
          <w:bCs/>
          <w:color w:val="1A1A1A"/>
          <w:sz w:val="21"/>
          <w:szCs w:val="21"/>
        </w:rPr>
        <w:t xml:space="preserve">Documentation is a patch:</w:t>
      </w:r>
      <w:r>
        <w:rPr>
          <w:rFonts w:ascii="Arial" w:cs="Arial" w:eastAsia="Arial" w:hAnsi="Arial"/>
          <w:color w:val="1A1A1A"/>
          <w:sz w:val="21"/>
          <w:szCs w:val="21"/>
        </w:rPr>
        <w:t xml:space="preserve"> API docs, README files, inline comments, and architectural decision records (ADRs) are information patches. Their value depends on being findable (discoverable via scent) and dense with relevant information (high gain rate within the patch).</w:t>
      </w:r>
    </w:p>
    <w:p>
      <w:pPr>
        <w:pStyle w:val="ListParagraph"/>
        <w:numPr>
          <w:ilvl w:val="0"/>
          <w:numId w:val="2"/>
        </w:numPr>
        <w:spacing w:after="80" w:line="276"/>
      </w:pPr>
      <w:r>
        <w:rPr>
          <w:rFonts w:ascii="Arial" w:cs="Arial" w:eastAsia="Arial" w:hAnsi="Arial"/>
          <w:b/>
          <w:bCs/>
          <w:color w:val="1A1A1A"/>
          <w:sz w:val="21"/>
          <w:szCs w:val="21"/>
        </w:rPr>
        <w:t xml:space="preserve">IDE navigation is foraging:</w:t>
      </w:r>
      <w:r>
        <w:rPr>
          <w:rFonts w:ascii="Arial" w:cs="Arial" w:eastAsia="Arial" w:hAnsi="Arial"/>
          <w:color w:val="1A1A1A"/>
          <w:sz w:val="21"/>
          <w:szCs w:val="21"/>
        </w:rPr>
        <w:t xml:space="preserve"> Go-to-definition, find-all-references, and symbol search are foraging tools. Code that’s structured for strong scent (clear naming, colocated related code, explicit dependencies) makes these tools more effective.</w:t>
      </w:r>
    </w:p>
    <w:p>
      <w:pPr>
        <w:pStyle w:val="Heading3"/>
        <w:spacing w:before="200" w:after="120"/>
      </w:pPr>
      <w:r>
        <w:rPr>
          <w:rFonts w:ascii="Arial" w:cs="Arial" w:eastAsia="Arial" w:hAnsi="Arial"/>
          <w:b/>
          <w:bCs/>
          <w:color w:val="4A90D9"/>
          <w:sz w:val="22"/>
          <w:szCs w:val="22"/>
        </w:rPr>
        <w:t xml:space="preserve">7.3.2 API Scent</w:t>
      </w:r>
    </w:p>
    <w:p>
      <w:pPr>
        <w:spacing w:after="160" w:line="276"/>
      </w:pPr>
      <w:r>
        <w:rPr>
          <w:rFonts w:ascii="Arial" w:cs="Arial" w:eastAsia="Arial" w:hAnsi="Arial"/>
          <w:color w:val="1A1A1A"/>
          <w:sz w:val="21"/>
          <w:szCs w:val="21"/>
        </w:rPr>
        <w:t xml:space="preserve">APIs are information landscapes that developers forage through. Endpoint paths are scent trails: /api/v2/orders/{orderId}/shipments has strong scent for a developer looking for shipment data for an order. /api/v2/resource/query?type=shipment&amp;ref=order does not. Response schemas, error messages, and documentation all function as scent cues. GraphQL’s schema introspection is essentially a scent-browsing tool—developers can explore the information landscape without leaving their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The Information Foraging Acceptance Criterion</w:t>
            </w:r>
          </w:p>
          <w:p>
            <w:pPr>
              <w:spacing w:after="40"/>
            </w:pPr>
            <w:r>
              <w:rPr>
                <w:rFonts w:ascii="Arial" w:cs="Arial" w:eastAsia="Arial" w:hAnsi="Arial"/>
                <w:color w:val="1A1A1A"/>
                <w:sz w:val="20"/>
                <w:szCs w:val="20"/>
              </w:rPr>
              <w:t xml:space="preserve">Every user-facing interface and every developer-facing interface should be evaluated with the question: can a user/developer who has never seen this before follow a clear scent trail to accomplish their goal within 3 decision points? If the answer is no, the design has an information architecture problem that will manifest as support tickets, misuse, or abandonment.</w:t>
            </w:r>
          </w:p>
        </w:tc>
      </w:tr>
    </w:tbl>
    <w:p>
      <w:pPr>
        <w:spacing w:after="120"/>
      </w:pPr>
    </w:p>
    <w:p>
      <w:pPr>
        <w:pStyle w:val="Heading2"/>
        <w:spacing w:before="280" w:after="160"/>
      </w:pPr>
      <w:r>
        <w:rPr>
          <w:rFonts w:ascii="Arial" w:cs="Arial" w:eastAsia="Arial" w:hAnsi="Arial"/>
          <w:b/>
          <w:bCs/>
          <w:color w:val="2E75B6"/>
          <w:sz w:val="26"/>
          <w:szCs w:val="26"/>
        </w:rPr>
        <w:t xml:space="preserve">7.4 Information Foraging in Story Decomposition</w:t>
      </w:r>
    </w:p>
    <w:p>
      <w:pPr>
        <w:spacing w:after="160" w:line="276"/>
      </w:pPr>
      <w:r>
        <w:rPr>
          <w:rFonts w:ascii="Arial" w:cs="Arial" w:eastAsia="Arial" w:hAnsi="Arial"/>
          <w:color w:val="1A1A1A"/>
          <w:sz w:val="21"/>
          <w:szCs w:val="21"/>
        </w:rPr>
        <w:t xml:space="preserve">Information scent should appear in acceptance criteria for any story that introduces or modifies navigation, content structure, or API design:</w:t>
      </w:r>
    </w:p>
    <w:p>
      <w:pPr>
        <w:pStyle w:val="ListParagraph"/>
        <w:numPr>
          <w:ilvl w:val="0"/>
          <w:numId w:val="2"/>
        </w:numPr>
        <w:spacing w:after="80" w:line="276"/>
      </w:pPr>
      <w:r>
        <w:rPr>
          <w:rFonts w:ascii="Arial" w:cs="Arial" w:eastAsia="Arial" w:hAnsi="Arial"/>
          <w:b/>
          <w:bCs/>
          <w:color w:val="1A1A1A"/>
          <w:sz w:val="21"/>
          <w:szCs w:val="21"/>
        </w:rPr>
        <w:t xml:space="preserve">Navigation stories:</w:t>
      </w:r>
      <w:r>
        <w:rPr>
          <w:rFonts w:ascii="Arial" w:cs="Arial" w:eastAsia="Arial" w:hAnsi="Arial"/>
          <w:color w:val="1A1A1A"/>
          <w:sz w:val="21"/>
          <w:szCs w:val="21"/>
        </w:rPr>
        <w:t xml:space="preserve"> “All navigation labels have been validated against user vocabulary through card sorting or tree testing. No menu item requires domain-specific jargon that users wouldn’t use naturally.”</w:t>
      </w:r>
    </w:p>
    <w:p>
      <w:pPr>
        <w:pStyle w:val="ListParagraph"/>
        <w:numPr>
          <w:ilvl w:val="0"/>
          <w:numId w:val="2"/>
        </w:numPr>
        <w:spacing w:after="80" w:line="276"/>
      </w:pPr>
      <w:r>
        <w:rPr>
          <w:rFonts w:ascii="Arial" w:cs="Arial" w:eastAsia="Arial" w:hAnsi="Arial"/>
          <w:b/>
          <w:bCs/>
          <w:color w:val="1A1A1A"/>
          <w:sz w:val="21"/>
          <w:szCs w:val="21"/>
        </w:rPr>
        <w:t xml:space="preserve">Content stories:</w:t>
      </w:r>
      <w:r>
        <w:rPr>
          <w:rFonts w:ascii="Arial" w:cs="Arial" w:eastAsia="Arial" w:hAnsi="Arial"/>
          <w:color w:val="1A1A1A"/>
          <w:sz w:val="21"/>
          <w:szCs w:val="21"/>
        </w:rPr>
        <w:t xml:space="preserve"> “Headings accurately predict the content that follows. Link text communicates the destination without surrounding context. Critical information appears within the first visual scan zone (above the fold, first paragraph, first table row).”</w:t>
      </w:r>
    </w:p>
    <w:p>
      <w:pPr>
        <w:pStyle w:val="ListParagraph"/>
        <w:numPr>
          <w:ilvl w:val="0"/>
          <w:numId w:val="2"/>
        </w:numPr>
        <w:spacing w:after="80" w:line="276"/>
      </w:pPr>
      <w:r>
        <w:rPr>
          <w:rFonts w:ascii="Arial" w:cs="Arial" w:eastAsia="Arial" w:hAnsi="Arial"/>
          <w:b/>
          <w:bCs/>
          <w:color w:val="1A1A1A"/>
          <w:sz w:val="21"/>
          <w:szCs w:val="21"/>
        </w:rPr>
        <w:t xml:space="preserve">API stories:</w:t>
      </w:r>
      <w:r>
        <w:rPr>
          <w:rFonts w:ascii="Arial" w:cs="Arial" w:eastAsia="Arial" w:hAnsi="Arial"/>
          <w:color w:val="1A1A1A"/>
          <w:sz w:val="21"/>
          <w:szCs w:val="21"/>
        </w:rPr>
        <w:t xml:space="preserve"> “Endpoint paths follow RESTful conventions and read as a scent trail from general to specific. Error responses include enough context for the developer to self-diagnose without consulting external documentation.”</w:t>
      </w:r>
    </w:p>
    <w:p>
      <w:pPr>
        <w:pStyle w:val="ListParagraph"/>
        <w:numPr>
          <w:ilvl w:val="0"/>
          <w:numId w:val="2"/>
        </w:numPr>
        <w:spacing w:after="80" w:line="276"/>
      </w:pPr>
      <w:r>
        <w:rPr>
          <w:rFonts w:ascii="Arial" w:cs="Arial" w:eastAsia="Arial" w:hAnsi="Arial"/>
          <w:b/>
          <w:bCs/>
          <w:color w:val="1A1A1A"/>
          <w:sz w:val="21"/>
          <w:szCs w:val="21"/>
        </w:rPr>
        <w:t xml:space="preserve">Developer experience stories:</w:t>
      </w:r>
      <w:r>
        <w:rPr>
          <w:rFonts w:ascii="Arial" w:cs="Arial" w:eastAsia="Arial" w:hAnsi="Arial"/>
          <w:color w:val="1A1A1A"/>
          <w:sz w:val="21"/>
          <w:szCs w:val="21"/>
        </w:rPr>
        <w:t xml:space="preserve"> “New modules follow the project’s naming conventions and are discoverable via the established directory structure. New configuration options are documented inline where they’re used, not only in a central doc.”</w:t>
      </w:r>
    </w:p>
    <w:p>
      <w:r>
        <w:br w:type="page"/>
      </w:r>
    </w:p>
    <w:p>
      <w:pPr>
        <w:pStyle w:val="Heading1"/>
        <w:spacing w:before="360" w:after="200"/>
      </w:pPr>
      <w:r>
        <w:rPr>
          <w:rFonts w:ascii="Arial" w:cs="Arial" w:eastAsia="Arial" w:hAnsi="Arial"/>
          <w:b/>
          <w:bCs/>
          <w:color w:val="1B3A5C"/>
          <w:sz w:val="32"/>
          <w:szCs w:val="32"/>
        </w:rPr>
        <w:t xml:space="preserve">8. Screaming Architecture</w:t>
      </w:r>
    </w:p>
    <w:p>
      <w:pPr>
        <w:spacing w:after="160" w:line="276"/>
      </w:pPr>
      <w:r>
        <w:rPr>
          <w:rFonts w:ascii="Arial" w:cs="Arial" w:eastAsia="Arial" w:hAnsi="Arial"/>
          <w:color w:val="1A1A1A"/>
          <w:sz w:val="21"/>
          <w:szCs w:val="21"/>
        </w:rPr>
        <w:t xml:space="preserve">Robert C. Martin (Uncle Bob) introduced the concept of Screaming Architecture in his writing on Clean Architecture. The core idea is deceptively simple: the top-level structure of your project should scream its domain, not its framework. When you look at the directory structure of a building’s blueprints, you can tell it’s a house or a church or a library. When you look at the top-level directory structure of your codebase, can you tell what it does?</w:t>
      </w:r>
    </w:p>
    <w:p>
      <w:pPr>
        <w:pStyle w:val="Heading2"/>
        <w:spacing w:before="280" w:after="160"/>
      </w:pPr>
      <w:r>
        <w:rPr>
          <w:rFonts w:ascii="Arial" w:cs="Arial" w:eastAsia="Arial" w:hAnsi="Arial"/>
          <w:b/>
          <w:bCs/>
          <w:color w:val="2E75B6"/>
          <w:sz w:val="26"/>
          <w:szCs w:val="26"/>
        </w:rPr>
        <w:t xml:space="preserve">8.1 The Problem Screaming Architecture Solves</w:t>
      </w:r>
    </w:p>
    <w:p>
      <w:pPr>
        <w:spacing w:after="160" w:line="276"/>
      </w:pPr>
      <w:r>
        <w:rPr>
          <w:rFonts w:ascii="Arial" w:cs="Arial" w:eastAsia="Arial" w:hAnsi="Arial"/>
          <w:color w:val="1A1A1A"/>
          <w:sz w:val="21"/>
          <w:szCs w:val="21"/>
        </w:rPr>
        <w:t xml:space="preserve">Most software projects are organized by technical layer: controllers/, services/, repositories/, models/, utils/. This structure screams “I’m a Spring Boot app” or “I’m an Express app”—it says nothing about the domain. A developer new to the project has to open files and read code to understand what the system does. This is an information foraging failure: the top-level structure carries no domain scent.</w:t>
      </w:r>
    </w:p>
    <w:p>
      <w:pPr>
        <w:spacing w:after="160" w:line="276"/>
      </w:pPr>
      <w:r>
        <w:rPr>
          <w:rFonts w:ascii="Arial" w:cs="Arial" w:eastAsia="Arial" w:hAnsi="Arial"/>
          <w:color w:val="1A1A1A"/>
          <w:sz w:val="21"/>
          <w:szCs w:val="21"/>
        </w:rPr>
        <w:t xml:space="preserve">Compare a layered structure to a domain-screaming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Layered (Framework-Screaming)</w:t>
            </w:r>
          </w:p>
        </w:tc>
        <w:tc>
          <w:tcPr>
            <w:tcW w:type="dxa" w:w="468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Domain-Screaming</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controllers/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checkout/</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OrderController.ts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place-order.ts</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UserController.ts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apply-discount.ts</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ProductController.ts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calculate-shipping.ts</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services/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inventory/</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OrderService.ts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reserve-stock.ts</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UserService.ts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check-availability.ts</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models/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catalog/</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Order.ts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search-products.ts</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User.ts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manage-categories.ts</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repositories/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customer/</w:t>
            </w:r>
          </w:p>
        </w:tc>
      </w:tr>
      <w:tr>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OrderRepository.ts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  register.ts</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UserRepository.ts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  manage-profile.ts</w:t>
            </w:r>
          </w:p>
        </w:tc>
      </w:tr>
    </w:tbl>
    <w:p>
      <w:pPr>
        <w:spacing w:after="120"/>
      </w:pPr>
    </w:p>
    <w:p>
      <w:pPr>
        <w:spacing w:after="160" w:line="276"/>
      </w:pPr>
      <w:r>
        <w:rPr>
          <w:rFonts w:ascii="Arial" w:cs="Arial" w:eastAsia="Arial" w:hAnsi="Arial"/>
          <w:color w:val="1A1A1A"/>
          <w:sz w:val="21"/>
          <w:szCs w:val="21"/>
        </w:rPr>
        <w:t xml:space="preserve">The left column tells you the application uses controllers, services, and repositories. The right column tells you the application handles checkout, inventory, catalog management, and customer management. A new developer reading the right column can immediately identify which directory to explore for any given business capability. The directory names are scent trails.</w:t>
      </w:r>
    </w:p>
    <w:p>
      <w:pPr>
        <w:pStyle w:val="Heading2"/>
        <w:spacing w:before="280" w:after="160"/>
      </w:pPr>
      <w:r>
        <w:rPr>
          <w:rFonts w:ascii="Arial" w:cs="Arial" w:eastAsia="Arial" w:hAnsi="Arial"/>
          <w:b/>
          <w:bCs/>
          <w:color w:val="2E75B6"/>
          <w:sz w:val="26"/>
          <w:szCs w:val="26"/>
        </w:rPr>
        <w:t xml:space="preserve">8.2 Screaming Architecture and Domain-Driven Design</w:t>
      </w:r>
    </w:p>
    <w:p>
      <w:pPr>
        <w:spacing w:after="160" w:line="276"/>
      </w:pPr>
      <w:r>
        <w:rPr>
          <w:rFonts w:ascii="Arial" w:cs="Arial" w:eastAsia="Arial" w:hAnsi="Arial"/>
          <w:color w:val="1A1A1A"/>
          <w:sz w:val="21"/>
          <w:szCs w:val="21"/>
        </w:rPr>
        <w:t xml:space="preserve">Screaming Architecture is the natural expression of DDD’s strategic patterns in code structure. Each top-level directory corresponds to a Bounded Context. Within each context, the structure reflects the domain’s use cases, not technical concerns. This alignment means that:</w:t>
      </w:r>
    </w:p>
    <w:p>
      <w:pPr>
        <w:pStyle w:val="ListParagraph"/>
        <w:numPr>
          <w:ilvl w:val="0"/>
          <w:numId w:val="2"/>
        </w:numPr>
        <w:spacing w:after="80" w:line="276"/>
      </w:pPr>
      <w:r>
        <w:rPr>
          <w:rFonts w:ascii="Arial" w:cs="Arial" w:eastAsia="Arial" w:hAnsi="Arial"/>
          <w:b/>
          <w:bCs/>
          <w:color w:val="1A1A1A"/>
          <w:sz w:val="21"/>
          <w:szCs w:val="21"/>
        </w:rPr>
        <w:t xml:space="preserve">Bounded Context boundaries are visible in the file tree.</w:t>
      </w:r>
      <w:r>
        <w:rPr>
          <w:rFonts w:ascii="Arial" w:cs="Arial" w:eastAsia="Arial" w:hAnsi="Arial"/>
          <w:color w:val="1A1A1A"/>
          <w:sz w:val="21"/>
          <w:szCs w:val="21"/>
        </w:rPr>
        <w:t xml:space="preserve"> You can see the domain decomposition without reading code.</w:t>
      </w:r>
    </w:p>
    <w:p>
      <w:pPr>
        <w:pStyle w:val="ListParagraph"/>
        <w:numPr>
          <w:ilvl w:val="0"/>
          <w:numId w:val="2"/>
        </w:numPr>
        <w:spacing w:after="80" w:line="276"/>
      </w:pPr>
      <w:r>
        <w:rPr>
          <w:rFonts w:ascii="Arial" w:cs="Arial" w:eastAsia="Arial" w:hAnsi="Arial"/>
          <w:b/>
          <w:bCs/>
          <w:color w:val="1A1A1A"/>
          <w:sz w:val="21"/>
          <w:szCs w:val="21"/>
        </w:rPr>
        <w:t xml:space="preserve">The Ubiquitous Language is encoded in the structure.</w:t>
      </w:r>
      <w:r>
        <w:rPr>
          <w:rFonts w:ascii="Arial" w:cs="Arial" w:eastAsia="Arial" w:hAnsi="Arial"/>
          <w:color w:val="1A1A1A"/>
          <w:sz w:val="21"/>
          <w:szCs w:val="21"/>
        </w:rPr>
        <w:t xml:space="preserve"> Directory names, file names, and exported symbols use domain language. A grep for “inventory reservation” should find inventory/reserve-stock.ts immediately.</w:t>
      </w:r>
    </w:p>
    <w:p>
      <w:pPr>
        <w:pStyle w:val="ListParagraph"/>
        <w:numPr>
          <w:ilvl w:val="0"/>
          <w:numId w:val="2"/>
        </w:numPr>
        <w:spacing w:after="80" w:line="276"/>
      </w:pPr>
      <w:r>
        <w:rPr>
          <w:rFonts w:ascii="Arial" w:cs="Arial" w:eastAsia="Arial" w:hAnsi="Arial"/>
          <w:b/>
          <w:bCs/>
          <w:color w:val="1A1A1A"/>
          <w:sz w:val="21"/>
          <w:szCs w:val="21"/>
        </w:rPr>
        <w:t xml:space="preserve">Team ownership maps to directories.</w:t>
      </w:r>
      <w:r>
        <w:rPr>
          <w:rFonts w:ascii="Arial" w:cs="Arial" w:eastAsia="Arial" w:hAnsi="Arial"/>
          <w:color w:val="1A1A1A"/>
          <w:sz w:val="21"/>
          <w:szCs w:val="21"/>
        </w:rPr>
        <w:t xml:space="preserve"> If Team A owns Checkout and Team B owns Inventory, the directory structure reflects this. Conway’s Law works in your favor rather than against you.</w:t>
      </w:r>
    </w:p>
    <w:p>
      <w:pPr>
        <w:pStyle w:val="ListParagraph"/>
        <w:numPr>
          <w:ilvl w:val="0"/>
          <w:numId w:val="2"/>
        </w:numPr>
        <w:spacing w:after="80" w:line="276"/>
      </w:pPr>
      <w:r>
        <w:rPr>
          <w:rFonts w:ascii="Arial" w:cs="Arial" w:eastAsia="Arial" w:hAnsi="Arial"/>
          <w:b/>
          <w:bCs/>
          <w:color w:val="1A1A1A"/>
          <w:sz w:val="21"/>
          <w:szCs w:val="21"/>
        </w:rPr>
        <w:t xml:space="preserve">Changes are colocated.</w:t>
      </w:r>
      <w:r>
        <w:rPr>
          <w:rFonts w:ascii="Arial" w:cs="Arial" w:eastAsia="Arial" w:hAnsi="Arial"/>
          <w:color w:val="1A1A1A"/>
          <w:sz w:val="21"/>
          <w:szCs w:val="21"/>
        </w:rPr>
        <w:t xml:space="preserve"> A new business rule for checkout affects files within checkout/, not scattered across controllers/, services/, and repositories/. This reduces merge conflicts, simplifies code review, and makes the blast radius of changes visible.</w:t>
      </w:r>
    </w:p>
    <w:p>
      <w:pPr>
        <w:pStyle w:val="Heading2"/>
        <w:spacing w:before="280" w:after="160"/>
      </w:pPr>
      <w:r>
        <w:rPr>
          <w:rFonts w:ascii="Arial" w:cs="Arial" w:eastAsia="Arial" w:hAnsi="Arial"/>
          <w:b/>
          <w:bCs/>
          <w:color w:val="2E75B6"/>
          <w:sz w:val="26"/>
          <w:szCs w:val="26"/>
        </w:rPr>
        <w:t xml:space="preserve">8.3 Screaming Architecture in Frontend Applications</w:t>
      </w:r>
    </w:p>
    <w:p>
      <w:pPr>
        <w:spacing w:after="160" w:line="276"/>
      </w:pPr>
      <w:r>
        <w:rPr>
          <w:rFonts w:ascii="Arial" w:cs="Arial" w:eastAsia="Arial" w:hAnsi="Arial"/>
          <w:color w:val="1A1A1A"/>
          <w:sz w:val="21"/>
          <w:szCs w:val="21"/>
        </w:rPr>
        <w:t xml:space="preserve">The principle applies equally to frontend codebases. A React application organized as components/, hooks/, context/, utils/, styles/ screams “I’m a React app.” Reorganized as:</w:t>
      </w:r>
    </w:p>
    <w:p>
      <w:pPr>
        <w:pStyle w:val="ListParagraph"/>
        <w:numPr>
          <w:ilvl w:val="0"/>
          <w:numId w:val="2"/>
        </w:numPr>
        <w:spacing w:after="80" w:line="276"/>
      </w:pPr>
      <w:r>
        <w:rPr>
          <w:rFonts w:ascii="Arial" w:cs="Arial" w:eastAsia="Arial" w:hAnsi="Arial"/>
          <w:b/>
          <w:bCs/>
          <w:color w:val="1A1A1A"/>
          <w:sz w:val="21"/>
          <w:szCs w:val="21"/>
        </w:rPr>
        <w:t xml:space="preserve">features/checkout/</w:t>
      </w:r>
      <w:r>
        <w:rPr>
          <w:rFonts w:ascii="Arial" w:cs="Arial" w:eastAsia="Arial" w:hAnsi="Arial"/>
          <w:color w:val="1A1A1A"/>
          <w:sz w:val="21"/>
          <w:szCs w:val="21"/>
        </w:rPr>
        <w:t xml:space="preserve"> — CheckoutFlow.tsx, useCart.ts, cartState.ts, CheckoutAPI.ts</w:t>
      </w:r>
    </w:p>
    <w:p>
      <w:pPr>
        <w:pStyle w:val="ListParagraph"/>
        <w:numPr>
          <w:ilvl w:val="0"/>
          <w:numId w:val="2"/>
        </w:numPr>
        <w:spacing w:after="80" w:line="276"/>
      </w:pPr>
      <w:r>
        <w:rPr>
          <w:rFonts w:ascii="Arial" w:cs="Arial" w:eastAsia="Arial" w:hAnsi="Arial"/>
          <w:b/>
          <w:bCs/>
          <w:color w:val="1A1A1A"/>
          <w:sz w:val="21"/>
          <w:szCs w:val="21"/>
        </w:rPr>
        <w:t xml:space="preserve">features/product-catalog/</w:t>
      </w:r>
      <w:r>
        <w:rPr>
          <w:rFonts w:ascii="Arial" w:cs="Arial" w:eastAsia="Arial" w:hAnsi="Arial"/>
          <w:color w:val="1A1A1A"/>
          <w:sz w:val="21"/>
          <w:szCs w:val="21"/>
        </w:rPr>
        <w:t xml:space="preserve"> — ProductGrid.tsx, useSearch.ts, searchFilters.ts, CatalogAPI.ts</w:t>
      </w:r>
    </w:p>
    <w:p>
      <w:pPr>
        <w:pStyle w:val="ListParagraph"/>
        <w:numPr>
          <w:ilvl w:val="0"/>
          <w:numId w:val="2"/>
        </w:numPr>
        <w:spacing w:after="80" w:line="276"/>
      </w:pPr>
      <w:r>
        <w:rPr>
          <w:rFonts w:ascii="Arial" w:cs="Arial" w:eastAsia="Arial" w:hAnsi="Arial"/>
          <w:b/>
          <w:bCs/>
          <w:color w:val="1A1A1A"/>
          <w:sz w:val="21"/>
          <w:szCs w:val="21"/>
        </w:rPr>
        <w:t xml:space="preserve">features/user-profile/</w:t>
      </w:r>
      <w:r>
        <w:rPr>
          <w:rFonts w:ascii="Arial" w:cs="Arial" w:eastAsia="Arial" w:hAnsi="Arial"/>
          <w:color w:val="1A1A1A"/>
          <w:sz w:val="21"/>
          <w:szCs w:val="21"/>
        </w:rPr>
        <w:t xml:space="preserve"> — ProfileEditor.tsx, useProfile.ts, profileValidation.ts, ProfileAPI.ts</w:t>
      </w:r>
    </w:p>
    <w:p>
      <w:pPr>
        <w:pStyle w:val="ListParagraph"/>
        <w:numPr>
          <w:ilvl w:val="0"/>
          <w:numId w:val="2"/>
        </w:numPr>
        <w:spacing w:after="80" w:line="276"/>
      </w:pPr>
      <w:r>
        <w:rPr>
          <w:rFonts w:ascii="Arial" w:cs="Arial" w:eastAsia="Arial" w:hAnsi="Arial"/>
          <w:b/>
          <w:bCs/>
          <w:color w:val="1A1A1A"/>
          <w:sz w:val="21"/>
          <w:szCs w:val="21"/>
        </w:rPr>
        <w:t xml:space="preserve">shared/ui/</w:t>
      </w:r>
      <w:r>
        <w:rPr>
          <w:rFonts w:ascii="Arial" w:cs="Arial" w:eastAsia="Arial" w:hAnsi="Arial"/>
          <w:color w:val="1A1A1A"/>
          <w:sz w:val="21"/>
          <w:szCs w:val="21"/>
        </w:rPr>
        <w:t xml:space="preserve"> — Button.tsx, Modal.tsx, Input.tsx (truly shared presentational components)</w:t>
      </w:r>
    </w:p>
    <w:p>
      <w:pPr>
        <w:pStyle w:val="ListParagraph"/>
        <w:numPr>
          <w:ilvl w:val="0"/>
          <w:numId w:val="2"/>
        </w:numPr>
        <w:spacing w:after="80" w:line="276"/>
      </w:pPr>
      <w:r>
        <w:rPr>
          <w:rFonts w:ascii="Arial" w:cs="Arial" w:eastAsia="Arial" w:hAnsi="Arial"/>
          <w:b/>
          <w:bCs/>
          <w:color w:val="1A1A1A"/>
          <w:sz w:val="21"/>
          <w:szCs w:val="21"/>
        </w:rPr>
        <w:t xml:space="preserve">shared/lib/</w:t>
      </w:r>
      <w:r>
        <w:rPr>
          <w:rFonts w:ascii="Arial" w:cs="Arial" w:eastAsia="Arial" w:hAnsi="Arial"/>
          <w:color w:val="1A1A1A"/>
          <w:sz w:val="21"/>
          <w:szCs w:val="21"/>
        </w:rPr>
        <w:t xml:space="preserve"> — http-client.ts, date-utils.ts, analytics.ts (truly shared utilities)</w:t>
      </w:r>
    </w:p>
    <w:p>
      <w:pPr>
        <w:spacing w:after="160" w:line="276"/>
      </w:pPr>
      <w:r>
        <w:rPr>
          <w:rFonts w:ascii="Arial" w:cs="Arial" w:eastAsia="Arial" w:hAnsi="Arial"/>
          <w:color w:val="1A1A1A"/>
          <w:sz w:val="21"/>
          <w:szCs w:val="21"/>
        </w:rPr>
        <w:t xml:space="preserve">This structure screams the application’s domain. It also naturally enforces the decoupling of presentation, logic, and state (Chapter 6)—within each feature directory, these concerns are colocated but remain separate files with clear responsibilities. Feature-Sliced Design formalizes this pattern with explicit layers and strict dependency rules.</w:t>
      </w:r>
    </w:p>
    <w:p>
      <w:pPr>
        <w:pStyle w:val="Heading2"/>
        <w:spacing w:before="280" w:after="160"/>
      </w:pPr>
      <w:r>
        <w:rPr>
          <w:rFonts w:ascii="Arial" w:cs="Arial" w:eastAsia="Arial" w:hAnsi="Arial"/>
          <w:b/>
          <w:bCs/>
          <w:color w:val="2E75B6"/>
          <w:sz w:val="26"/>
          <w:szCs w:val="26"/>
        </w:rPr>
        <w:t xml:space="preserve">8.4 Screaming Architecture for Infrastructure and DevOps</w:t>
      </w:r>
    </w:p>
    <w:p>
      <w:pPr>
        <w:spacing w:after="160" w:line="276"/>
      </w:pPr>
      <w:r>
        <w:rPr>
          <w:rFonts w:ascii="Arial" w:cs="Arial" w:eastAsia="Arial" w:hAnsi="Arial"/>
          <w:color w:val="1A1A1A"/>
          <w:sz w:val="21"/>
          <w:szCs w:val="21"/>
        </w:rPr>
        <w:t xml:space="preserve">The principle extends to infrastructure code as well. A Terraform repository organized by resource type (ec2/, rds/, s3/, iam/) screams “I use AWS.” Organized by domain:</w:t>
      </w:r>
    </w:p>
    <w:p>
      <w:pPr>
        <w:pStyle w:val="ListParagraph"/>
        <w:numPr>
          <w:ilvl w:val="0"/>
          <w:numId w:val="2"/>
        </w:numPr>
        <w:spacing w:after="80" w:line="276"/>
      </w:pPr>
      <w:r>
        <w:rPr>
          <w:rFonts w:ascii="Arial" w:cs="Arial" w:eastAsia="Arial" w:hAnsi="Arial"/>
          <w:b/>
          <w:bCs/>
          <w:color w:val="1A1A1A"/>
          <w:sz w:val="21"/>
          <w:szCs w:val="21"/>
        </w:rPr>
        <w:t xml:space="preserve">infrastructure/checkout-service/</w:t>
      </w:r>
      <w:r>
        <w:rPr>
          <w:rFonts w:ascii="Arial" w:cs="Arial" w:eastAsia="Arial" w:hAnsi="Arial"/>
          <w:color w:val="1A1A1A"/>
          <w:sz w:val="21"/>
          <w:szCs w:val="21"/>
        </w:rPr>
        <w:t xml:space="preserve"> — compute.tf, database.tf, messaging.tf, monitoring.tf</w:t>
      </w:r>
    </w:p>
    <w:p>
      <w:pPr>
        <w:pStyle w:val="ListParagraph"/>
        <w:numPr>
          <w:ilvl w:val="0"/>
          <w:numId w:val="2"/>
        </w:numPr>
        <w:spacing w:after="80" w:line="276"/>
      </w:pPr>
      <w:r>
        <w:rPr>
          <w:rFonts w:ascii="Arial" w:cs="Arial" w:eastAsia="Arial" w:hAnsi="Arial"/>
          <w:b/>
          <w:bCs/>
          <w:color w:val="1A1A1A"/>
          <w:sz w:val="21"/>
          <w:szCs w:val="21"/>
        </w:rPr>
        <w:t xml:space="preserve">infrastructure/inventory-service/</w:t>
      </w:r>
      <w:r>
        <w:rPr>
          <w:rFonts w:ascii="Arial" w:cs="Arial" w:eastAsia="Arial" w:hAnsi="Arial"/>
          <w:color w:val="1A1A1A"/>
          <w:sz w:val="21"/>
          <w:szCs w:val="21"/>
        </w:rPr>
        <w:t xml:space="preserve"> — compute.tf, database.tf, events.tf, monitoring.tf</w:t>
      </w:r>
    </w:p>
    <w:p>
      <w:pPr>
        <w:pStyle w:val="ListParagraph"/>
        <w:numPr>
          <w:ilvl w:val="0"/>
          <w:numId w:val="2"/>
        </w:numPr>
        <w:spacing w:after="80" w:line="276"/>
      </w:pPr>
      <w:r>
        <w:rPr>
          <w:rFonts w:ascii="Arial" w:cs="Arial" w:eastAsia="Arial" w:hAnsi="Arial"/>
          <w:b/>
          <w:bCs/>
          <w:color w:val="1A1A1A"/>
          <w:sz w:val="21"/>
          <w:szCs w:val="21"/>
        </w:rPr>
        <w:t xml:space="preserve">infrastructure/shared/</w:t>
      </w:r>
      <w:r>
        <w:rPr>
          <w:rFonts w:ascii="Arial" w:cs="Arial" w:eastAsia="Arial" w:hAnsi="Arial"/>
          <w:color w:val="1A1A1A"/>
          <w:sz w:val="21"/>
          <w:szCs w:val="21"/>
        </w:rPr>
        <w:t xml:space="preserve"> — networking.tf, dns.tf, secrets.tf</w:t>
      </w:r>
    </w:p>
    <w:p>
      <w:pPr>
        <w:spacing w:after="160" w:line="276"/>
      </w:pPr>
      <w:r>
        <w:rPr>
          <w:rFonts w:ascii="Arial" w:cs="Arial" w:eastAsia="Arial" w:hAnsi="Arial"/>
          <w:color w:val="1A1A1A"/>
          <w:sz w:val="21"/>
          <w:szCs w:val="21"/>
        </w:rPr>
        <w:t xml:space="preserve">Now the infrastructure repository screams its domain, and a developer can trace from a domain concept (checkout) through application code (checkout/) to infrastructure (infrastructure/checkout-service/) without context-switching between organizational paradigms.</w:t>
      </w:r>
    </w:p>
    <w:p>
      <w:pPr>
        <w:pStyle w:val="Heading2"/>
        <w:spacing w:before="280" w:after="160"/>
      </w:pPr>
      <w:r>
        <w:rPr>
          <w:rFonts w:ascii="Arial" w:cs="Arial" w:eastAsia="Arial" w:hAnsi="Arial"/>
          <w:b/>
          <w:bCs/>
          <w:color w:val="2E75B6"/>
          <w:sz w:val="26"/>
          <w:szCs w:val="26"/>
        </w:rPr>
        <w:t xml:space="preserve">8.5 Screaming Architecture as an Acceptance Criterion</w:t>
      </w:r>
    </w:p>
    <w:p>
      <w:pPr>
        <w:spacing w:after="160" w:line="276"/>
      </w:pPr>
      <w:r>
        <w:rPr>
          <w:rFonts w:ascii="Arial" w:cs="Arial" w:eastAsia="Arial" w:hAnsi="Arial"/>
          <w:color w:val="1A1A1A"/>
          <w:sz w:val="21"/>
          <w:szCs w:val="21"/>
        </w:rPr>
        <w:t xml:space="preserve">Every new module, service, or significant feature should be evaluated against the Screaming Architecture principle:</w:t>
      </w:r>
    </w:p>
    <w:p>
      <w:pPr>
        <w:pStyle w:val="ListParagraph"/>
        <w:numPr>
          <w:ilvl w:val="0"/>
          <w:numId w:val="2"/>
        </w:numPr>
        <w:spacing w:after="80" w:line="276"/>
      </w:pPr>
      <w:r>
        <w:rPr>
          <w:rFonts w:ascii="Arial" w:cs="Arial" w:eastAsia="Arial" w:hAnsi="Arial"/>
          <w:b/>
          <w:bCs/>
          <w:color w:val="1A1A1A"/>
          <w:sz w:val="21"/>
          <w:szCs w:val="21"/>
        </w:rPr>
        <w:t xml:space="preserve">Directory test:</w:t>
      </w:r>
      <w:r>
        <w:rPr>
          <w:rFonts w:ascii="Arial" w:cs="Arial" w:eastAsia="Arial" w:hAnsi="Arial"/>
          <w:color w:val="1A1A1A"/>
          <w:sz w:val="21"/>
          <w:szCs w:val="21"/>
        </w:rPr>
        <w:t xml:space="preserve"> “Can a developer unfamiliar with this codebase read the top-level directory listing and accurately describe what the system does?” If the answer relies on framework knowledge rather than domain knowledge, the architecture isn’t screaming.</w:t>
      </w:r>
    </w:p>
    <w:p>
      <w:pPr>
        <w:pStyle w:val="ListParagraph"/>
        <w:numPr>
          <w:ilvl w:val="0"/>
          <w:numId w:val="2"/>
        </w:numPr>
        <w:spacing w:after="80" w:line="276"/>
      </w:pPr>
      <w:r>
        <w:rPr>
          <w:rFonts w:ascii="Arial" w:cs="Arial" w:eastAsia="Arial" w:hAnsi="Arial"/>
          <w:b/>
          <w:bCs/>
          <w:color w:val="1A1A1A"/>
          <w:sz w:val="21"/>
          <w:szCs w:val="21"/>
        </w:rPr>
        <w:t xml:space="preserve">Grep test:</w:t>
      </w:r>
      <w:r>
        <w:rPr>
          <w:rFonts w:ascii="Arial" w:cs="Arial" w:eastAsia="Arial" w:hAnsi="Arial"/>
          <w:color w:val="1A1A1A"/>
          <w:sz w:val="21"/>
          <w:szCs w:val="21"/>
        </w:rPr>
        <w:t xml:space="preserve"> “Can I search for a domain concept (e.g., ‘invoice reconciliation’) and find all related code in one location?” If results are scattered across layers, the structure violates colocation.</w:t>
      </w:r>
    </w:p>
    <w:p>
      <w:pPr>
        <w:pStyle w:val="ListParagraph"/>
        <w:numPr>
          <w:ilvl w:val="0"/>
          <w:numId w:val="2"/>
        </w:numPr>
        <w:spacing w:after="80" w:line="276"/>
      </w:pPr>
      <w:r>
        <w:rPr>
          <w:rFonts w:ascii="Arial" w:cs="Arial" w:eastAsia="Arial" w:hAnsi="Arial"/>
          <w:b/>
          <w:bCs/>
          <w:color w:val="1A1A1A"/>
          <w:sz w:val="21"/>
          <w:szCs w:val="21"/>
        </w:rPr>
        <w:t xml:space="preserve">New developer test:</w:t>
      </w:r>
      <w:r>
        <w:rPr>
          <w:rFonts w:ascii="Arial" w:cs="Arial" w:eastAsia="Arial" w:hAnsi="Arial"/>
          <w:color w:val="1A1A1A"/>
          <w:sz w:val="21"/>
          <w:szCs w:val="21"/>
        </w:rPr>
        <w:t xml:space="preserve"> “Can a new team member, given only the directory listing and README, navigate to the correct file for a given business capability within 60 seconds?” This is Information Foraging applied to the codebase—the directory structure must carry strong information scent.</w:t>
      </w:r>
    </w:p>
    <w:p>
      <w:pPr>
        <w:pStyle w:val="ListParagraph"/>
        <w:numPr>
          <w:ilvl w:val="0"/>
          <w:numId w:val="2"/>
        </w:numPr>
        <w:spacing w:after="80" w:line="276"/>
      </w:pPr>
      <w:r>
        <w:rPr>
          <w:rFonts w:ascii="Arial" w:cs="Arial" w:eastAsia="Arial" w:hAnsi="Arial"/>
          <w:b/>
          <w:bCs/>
          <w:color w:val="1A1A1A"/>
          <w:sz w:val="21"/>
          <w:szCs w:val="21"/>
        </w:rPr>
        <w:t xml:space="preserve">Rename test:</w:t>
      </w:r>
      <w:r>
        <w:rPr>
          <w:rFonts w:ascii="Arial" w:cs="Arial" w:eastAsia="Arial" w:hAnsi="Arial"/>
          <w:color w:val="1A1A1A"/>
          <w:sz w:val="21"/>
          <w:szCs w:val="21"/>
        </w:rPr>
        <w:t xml:space="preserve"> “If we swapped the framework (React for Vue, Express for Fastify, Spring for Quarkus), would the top-level structure change?” If yes, the architecture is screaming its framework. If no, it’s screaming its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The Connection: Information Foraging + Screaming Architecture</w:t>
            </w:r>
          </w:p>
          <w:p>
            <w:pPr>
              <w:spacing w:after="40"/>
            </w:pPr>
            <w:r>
              <w:rPr>
                <w:rFonts w:ascii="Arial" w:cs="Arial" w:eastAsia="Arial" w:hAnsi="Arial"/>
                <w:color w:val="1A1A1A"/>
                <w:sz w:val="20"/>
                <w:szCs w:val="20"/>
              </w:rPr>
              <w:t xml:space="preserve">Screaming Architecture is the application of Information Foraging Theory to codebase design. Directory names are scent cues. File names are navigation labels. Module organization is information architecture. The same principles that make a website navigable make a codebase navigable: strong scent at every level, clear hierarchical grouping, vocabulary from the user’s (developer’s) domain, and progressive disclosure from general (top-level directories) to specific (individual files and functions).</w:t>
            </w:r>
          </w:p>
        </w:tc>
      </w:tr>
    </w:tbl>
    <w:p>
      <w:pPr>
        <w:spacing w:after="120"/>
      </w:pPr>
    </w:p>
    <w:p>
      <w:r>
        <w:br w:type="page"/>
      </w:r>
    </w:p>
    <w:p>
      <w:pPr>
        <w:pStyle w:val="Heading1"/>
        <w:spacing w:before="360" w:after="200"/>
      </w:pPr>
      <w:r>
        <w:rPr>
          <w:rFonts w:ascii="Arial" w:cs="Arial" w:eastAsia="Arial" w:hAnsi="Arial"/>
          <w:b/>
          <w:bCs/>
          <w:color w:val="1B3A5C"/>
          <w:sz w:val="32"/>
          <w:szCs w:val="32"/>
        </w:rPr>
        <w:t xml:space="preserve">9. Synthesis: A Unified Approach</w:t>
      </w:r>
    </w:p>
    <w:p>
      <w:pPr>
        <w:spacing w:after="160" w:line="276"/>
      </w:pPr>
      <w:r>
        <w:rPr>
          <w:rFonts w:ascii="Arial" w:cs="Arial" w:eastAsia="Arial" w:hAnsi="Arial"/>
          <w:color w:val="1A1A1A"/>
          <w:sz w:val="21"/>
          <w:szCs w:val="21"/>
        </w:rPr>
        <w:t xml:space="preserve">These concepts form a coherent system, not a menu of independent options. Here’s how they connect:</w:t>
      </w:r>
    </w:p>
    <w:p>
      <w:pPr>
        <w:pStyle w:val="Heading2"/>
        <w:spacing w:before="280" w:after="160"/>
      </w:pPr>
      <w:r>
        <w:rPr>
          <w:rFonts w:ascii="Arial" w:cs="Arial" w:eastAsia="Arial" w:hAnsi="Arial"/>
          <w:b/>
          <w:bCs/>
          <w:color w:val="2E75B6"/>
          <w:sz w:val="26"/>
          <w:szCs w:val="26"/>
        </w:rPr>
        <w:t xml:space="preserve">9.1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000"/>
        <w:gridCol w:w="3260"/>
      </w:tblGrid>
      <w:tr>
        <w:tc>
          <w:tcPr>
            <w:tcW w:type="dxa" w:w="13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Methods</w:t>
            </w:r>
          </w:p>
        </w:tc>
        <w:tc>
          <w:tcPr>
            <w:tcW w:type="dxa" w:w="32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Idea Surfacing</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Generate and capture ideas from all vectors</w:t>
            </w:r>
          </w:p>
        </w:tc>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Luma methods, JTBD, OSTs, analytics, o11y data, engineering input</w:t>
            </w:r>
          </w:p>
        </w:tc>
        <w:tc>
          <w:tcPr>
            <w:tcW w:type="dxa" w:w="32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Opportunity backlog with context</w:t>
            </w:r>
          </w:p>
        </w:tc>
      </w:tr>
      <w:tr>
        <w:tc>
          <w:tcPr>
            <w:tcW w:type="dxa" w:w="13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Prioritization</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Evaluate and rank opportunities</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RICE/WSJF for scoring, Kano for classification, OKR for alignment</w:t>
            </w:r>
          </w:p>
        </w:tc>
        <w:tc>
          <w:tcPr>
            <w:tcW w:type="dxa" w:w="32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Ranked and categorized opportunity list</w:t>
            </w:r>
          </w:p>
        </w:tc>
      </w:tr>
      <w:tr>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Decomposition (Coarse)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Break opportunities into epics with progressive detail</w:t>
            </w:r>
          </w:p>
        </w:tc>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Story Mapping, DDD bounded contexts, threat modeling</w:t>
            </w:r>
          </w:p>
        </w:tc>
        <w:tc>
          <w:tcPr>
            <w:tcW w:type="dxa" w:w="32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Epics with scope, constraints, and dependencies</w:t>
            </w:r>
          </w:p>
        </w:tc>
      </w:tr>
      <w:tr>
        <w:tc>
          <w:tcPr>
            <w:tcW w:type="dxa" w:w="13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Decomposition (Fine)</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Break epics into executable stories</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Example Mapping, vertical slicing, INVEST criteria</w:t>
            </w:r>
          </w:p>
        </w:tc>
        <w:tc>
          <w:tcPr>
            <w:tcW w:type="dxa" w:w="32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Sprint-ready stories with acceptance criteria</w:t>
            </w:r>
          </w:p>
        </w:tc>
      </w:tr>
      <w:tr>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Cross-Cutting Integration</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Ensure o11y, a11y, i18n, security, DevOps at every level</w:t>
            </w:r>
          </w:p>
        </w:tc>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Acceptance criteria templates, architectural fitness functions</w:t>
            </w:r>
          </w:p>
        </w:tc>
        <w:tc>
          <w:tcPr>
            <w:tcW w:type="dxa" w:w="32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Stories include all quality attributes</w:t>
            </w:r>
          </w:p>
        </w:tc>
      </w:tr>
      <w:tr>
        <w:tc>
          <w:tcPr>
            <w:tcW w:type="dxa" w:w="13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Architecture</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Apply event-driven, immutable, idempotent, traceable principles</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DDD tactical patterns, event schema design, OTel instrumentation</w:t>
            </w:r>
          </w:p>
        </w:tc>
        <w:tc>
          <w:tcPr>
            <w:tcW w:type="dxa" w:w="32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Architecturally sound, observable systems</w:t>
            </w:r>
          </w:p>
        </w:tc>
      </w:tr>
      <w:tr>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Frontend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Decouple presentation, logic, state</w:t>
            </w:r>
          </w:p>
        </w:tc>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Feature-Sliced Design, unidirectional data flow, immutable state</w:t>
            </w:r>
          </w:p>
        </w:tc>
        <w:tc>
          <w:tcPr>
            <w:tcW w:type="dxa" w:w="32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Maintainable, testable UI architecture</w:t>
            </w:r>
          </w:p>
        </w:tc>
      </w:tr>
      <w:tr>
        <w:tc>
          <w:tcPr>
            <w:tcW w:type="dxa" w:w="13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Information Scent</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Ensure every interface is navigable via strong scent trails</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 vocabulary in labels, scent audits, foraging-aware content design</w:t>
            </w:r>
          </w:p>
        </w:tc>
        <w:tc>
          <w:tcPr>
            <w:tcW w:type="dxa" w:w="32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Interfaces where users reach goals within 3 decision points</w:t>
            </w:r>
          </w:p>
        </w:tc>
      </w:tr>
      <w:tr>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Screaming Architecture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Structure screams domain, not framework</w:t>
            </w:r>
          </w:p>
        </w:tc>
        <w:tc>
          <w:tcPr>
            <w:tcW w:type="dxa" w:w="3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Domain-organized directories, DDD alignment, colocation</w:t>
            </w:r>
          </w:p>
        </w:tc>
        <w:tc>
          <w:tcPr>
            <w:tcW w:type="dxa" w:w="32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Codebases navigable by domain concept</w:t>
            </w:r>
          </w:p>
        </w:tc>
      </w:tr>
    </w:tbl>
    <w:p>
      <w:pPr>
        <w:spacing w:after="120"/>
      </w:pPr>
    </w:p>
    <w:p>
      <w:pPr>
        <w:pStyle w:val="Heading2"/>
        <w:spacing w:before="280" w:after="160"/>
      </w:pPr>
      <w:r>
        <w:rPr>
          <w:rFonts w:ascii="Arial" w:cs="Arial" w:eastAsia="Arial" w:hAnsi="Arial"/>
          <w:b/>
          <w:bCs/>
          <w:color w:val="2E75B6"/>
          <w:sz w:val="26"/>
          <w:szCs w:val="26"/>
        </w:rPr>
        <w:t xml:space="preserve">9.2 Progressive Detail in Practice</w:t>
      </w:r>
    </w:p>
    <w:p>
      <w:pPr>
        <w:spacing w:after="160" w:line="276"/>
      </w:pPr>
      <w:r>
        <w:rPr>
          <w:rFonts w:ascii="Arial" w:cs="Arial" w:eastAsia="Arial" w:hAnsi="Arial"/>
          <w:color w:val="1A1A1A"/>
          <w:sz w:val="21"/>
          <w:szCs w:val="21"/>
        </w:rPr>
        <w:t xml:space="preserve">Here’s a concrete example of progressive detail applied to a single idea, moving through each level of decomposition:</w:t>
      </w:r>
    </w:p>
    <w:p>
      <w:pPr>
        <w:pStyle w:val="Heading3"/>
        <w:spacing w:before="200" w:after="120"/>
      </w:pPr>
      <w:r>
        <w:rPr>
          <w:rFonts w:ascii="Arial" w:cs="Arial" w:eastAsia="Arial" w:hAnsi="Arial"/>
          <w:b/>
          <w:bCs/>
          <w:color w:val="4A90D9"/>
          <w:sz w:val="22"/>
          <w:szCs w:val="22"/>
        </w:rPr>
        <w:t xml:space="preserve">Level 0: Strategic Theme</w:t>
      </w:r>
    </w:p>
    <w:p>
      <w:pPr>
        <w:spacing w:after="160" w:line="276"/>
      </w:pPr>
      <w:r>
        <w:rPr>
          <w:rFonts w:ascii="Arial" w:cs="Arial" w:eastAsia="Arial" w:hAnsi="Arial"/>
          <w:i/>
          <w:iCs/>
          <w:color w:val="555555"/>
          <w:sz w:val="21"/>
          <w:szCs w:val="21"/>
        </w:rPr>
        <w:t xml:space="preserve">"Improve reliability and reduce incident response time for our e-commerce platform."</w:t>
      </w:r>
    </w:p>
    <w:p>
      <w:pPr>
        <w:spacing w:after="160" w:line="276"/>
      </w:pPr>
      <w:r>
        <w:rPr>
          <w:rFonts w:ascii="Arial" w:cs="Arial" w:eastAsia="Arial" w:hAnsi="Arial"/>
          <w:color w:val="1A1A1A"/>
          <w:sz w:val="21"/>
          <w:szCs w:val="21"/>
        </w:rPr>
        <w:t xml:space="preserve">At this level, we know the desired outcome and nothing else. This is intentional—further detail would be premature.</w:t>
      </w:r>
    </w:p>
    <w:p>
      <w:pPr>
        <w:pStyle w:val="Heading3"/>
        <w:spacing w:before="200" w:after="120"/>
      </w:pPr>
      <w:r>
        <w:rPr>
          <w:rFonts w:ascii="Arial" w:cs="Arial" w:eastAsia="Arial" w:hAnsi="Arial"/>
          <w:b/>
          <w:bCs/>
          <w:color w:val="4A90D9"/>
          <w:sz w:val="22"/>
          <w:szCs w:val="22"/>
        </w:rPr>
        <w:t xml:space="preserve">Level 1: Epic</w:t>
      </w:r>
    </w:p>
    <w:p>
      <w:pPr>
        <w:spacing w:after="160" w:line="276"/>
      </w:pPr>
      <w:r>
        <w:rPr>
          <w:rFonts w:ascii="Arial" w:cs="Arial" w:eastAsia="Arial" w:hAnsi="Arial"/>
          <w:i/>
          <w:iCs/>
          <w:color w:val="555555"/>
          <w:sz w:val="21"/>
          <w:szCs w:val="21"/>
        </w:rPr>
        <w:t xml:space="preserve">"Implement distributed tracing across all services in the checkout flow to enable rapid root-cause analysis. Target: reduce mean-time-to-identify from 45 minutes to under 10 minutes."</w:t>
      </w:r>
    </w:p>
    <w:p>
      <w:pPr>
        <w:spacing w:after="160" w:line="276"/>
      </w:pPr>
      <w:r>
        <w:rPr>
          <w:rFonts w:ascii="Arial" w:cs="Arial" w:eastAsia="Arial" w:hAnsi="Arial"/>
          <w:color w:val="1A1A1A"/>
          <w:sz w:val="21"/>
          <w:szCs w:val="21"/>
        </w:rPr>
        <w:t xml:space="preserve">Now we’ve added the specific approach, the scope boundary (checkout flow), and a measurable target. We’ve identified enough to estimate rough effort (several sprints) and key dependencies (OTel SDK, trace collector, visualization tool).</w:t>
      </w:r>
    </w:p>
    <w:p>
      <w:pPr>
        <w:pStyle w:val="Heading3"/>
        <w:spacing w:before="200" w:after="120"/>
      </w:pPr>
      <w:r>
        <w:rPr>
          <w:rFonts w:ascii="Arial" w:cs="Arial" w:eastAsia="Arial" w:hAnsi="Arial"/>
          <w:b/>
          <w:bCs/>
          <w:color w:val="4A90D9"/>
          <w:sz w:val="22"/>
          <w:szCs w:val="22"/>
        </w:rPr>
        <w:t xml:space="preserve">Level 2: User Stories</w:t>
      </w:r>
    </w:p>
    <w:p>
      <w:pPr>
        <w:spacing w:after="160" w:line="276"/>
      </w:pPr>
      <w:r>
        <w:rPr>
          <w:rFonts w:ascii="Arial" w:cs="Arial" w:eastAsia="Arial" w:hAnsi="Arial"/>
          <w:color w:val="1A1A1A"/>
          <w:sz w:val="21"/>
          <w:szCs w:val="21"/>
        </w:rPr>
        <w:t xml:space="preserve">The epic decomposes into stories through Example Mapping and vertical slicing:</w:t>
      </w:r>
    </w:p>
    <w:p>
      <w:pPr>
        <w:pStyle w:val="ListParagraph"/>
        <w:numPr>
          <w:ilvl w:val="0"/>
          <w:numId w:val="3"/>
        </w:numPr>
        <w:spacing w:after="80" w:line="276"/>
      </w:pPr>
      <w:r>
        <w:rPr>
          <w:rFonts w:ascii="Arial" w:cs="Arial" w:eastAsia="Arial" w:hAnsi="Arial"/>
          <w:color w:val="1A1A1A"/>
          <w:sz w:val="21"/>
          <w:szCs w:val="21"/>
        </w:rPr>
        <w:t xml:space="preserve">As an engineer, I can see a complete trace for a checkout request from the browser through all backend services, so I can identify which service introduced latency or errors.</w:t>
      </w:r>
    </w:p>
    <w:p>
      <w:pPr>
        <w:pStyle w:val="ListParagraph"/>
        <w:numPr>
          <w:ilvl w:val="0"/>
          <w:numId w:val="3"/>
        </w:numPr>
        <w:spacing w:after="80" w:line="276"/>
      </w:pPr>
      <w:r>
        <w:rPr>
          <w:rFonts w:ascii="Arial" w:cs="Arial" w:eastAsia="Arial" w:hAnsi="Arial"/>
          <w:color w:val="1A1A1A"/>
          <w:sz w:val="21"/>
          <w:szCs w:val="21"/>
        </w:rPr>
        <w:t xml:space="preserve">As an on-call engineer, I can search traces by order ID, user ID, or error type, so I can quickly find the relevant trace for an incident.</w:t>
      </w:r>
    </w:p>
    <w:p>
      <w:pPr>
        <w:pStyle w:val="ListParagraph"/>
        <w:numPr>
          <w:ilvl w:val="0"/>
          <w:numId w:val="3"/>
        </w:numPr>
        <w:spacing w:after="80" w:line="276"/>
      </w:pPr>
      <w:r>
        <w:rPr>
          <w:rFonts w:ascii="Arial" w:cs="Arial" w:eastAsia="Arial" w:hAnsi="Arial"/>
          <w:color w:val="1A1A1A"/>
          <w:sz w:val="21"/>
          <w:szCs w:val="21"/>
        </w:rPr>
        <w:t xml:space="preserve">As a team, we have automated alerts when the p99 latency of the checkout trace exceeds our SLO, so we detect degradation before users report it.</w:t>
      </w:r>
    </w:p>
    <w:p>
      <w:pPr>
        <w:pStyle w:val="ListParagraph"/>
        <w:numPr>
          <w:ilvl w:val="0"/>
          <w:numId w:val="3"/>
        </w:numPr>
        <w:spacing w:after="80" w:line="276"/>
      </w:pPr>
      <w:r>
        <w:rPr>
          <w:rFonts w:ascii="Arial" w:cs="Arial" w:eastAsia="Arial" w:hAnsi="Arial"/>
          <w:color w:val="1A1A1A"/>
          <w:sz w:val="21"/>
          <w:szCs w:val="21"/>
        </w:rPr>
        <w:t xml:space="preserve">As a developer, the local development environment includes a trace collector (Jaeger) that visualizes traces from my local services, so I can debug trace propagation before deploying.</w:t>
      </w:r>
    </w:p>
    <w:p>
      <w:pPr>
        <w:pStyle w:val="Heading3"/>
        <w:spacing w:before="200" w:after="120"/>
      </w:pPr>
      <w:r>
        <w:rPr>
          <w:rFonts w:ascii="Arial" w:cs="Arial" w:eastAsia="Arial" w:hAnsi="Arial"/>
          <w:b/>
          <w:bCs/>
          <w:color w:val="4A90D9"/>
          <w:sz w:val="22"/>
          <w:szCs w:val="22"/>
        </w:rPr>
        <w:t xml:space="preserve">Level 3: Tasks (for Story #1)</w:t>
      </w:r>
    </w:p>
    <w:p>
      <w:pPr>
        <w:spacing w:after="160" w:line="276"/>
      </w:pPr>
      <w:r>
        <w:rPr>
          <w:rFonts w:ascii="Arial" w:cs="Arial" w:eastAsia="Arial" w:hAnsi="Arial"/>
          <w:color w:val="1A1A1A"/>
          <w:sz w:val="21"/>
          <w:szCs w:val="21"/>
        </w:rPr>
        <w:t xml:space="preserve">Story #1 decomposes into implementation tasks:</w:t>
      </w:r>
    </w:p>
    <w:p>
      <w:pPr>
        <w:pStyle w:val="ListParagraph"/>
        <w:numPr>
          <w:ilvl w:val="0"/>
          <w:numId w:val="2"/>
        </w:numPr>
        <w:spacing w:after="80" w:line="276"/>
      </w:pPr>
      <w:r>
        <w:rPr>
          <w:rFonts w:ascii="Arial" w:cs="Arial" w:eastAsia="Arial" w:hAnsi="Arial"/>
          <w:b/>
          <w:bCs/>
          <w:color w:val="1A1A1A"/>
          <w:sz w:val="21"/>
          <w:szCs w:val="21"/>
        </w:rPr>
        <w:t xml:space="preserve">Task 1.1:</w:t>
      </w:r>
      <w:r>
        <w:rPr>
          <w:rFonts w:ascii="Arial" w:cs="Arial" w:eastAsia="Arial" w:hAnsi="Arial"/>
          <w:color w:val="1A1A1A"/>
          <w:sz w:val="21"/>
          <w:szCs w:val="21"/>
        </w:rPr>
        <w:t xml:space="preserve"> Add OpenTelemetry SDK to the API Gateway service. Configure W3C Trace Context propagation for incoming HTTP requests. Add span attributes for user_id, session_id, and request_path.</w:t>
      </w:r>
    </w:p>
    <w:p>
      <w:pPr>
        <w:pStyle w:val="ListParagraph"/>
        <w:numPr>
          <w:ilvl w:val="0"/>
          <w:numId w:val="2"/>
        </w:numPr>
        <w:spacing w:after="80" w:line="276"/>
      </w:pPr>
      <w:r>
        <w:rPr>
          <w:rFonts w:ascii="Arial" w:cs="Arial" w:eastAsia="Arial" w:hAnsi="Arial"/>
          <w:b/>
          <w:bCs/>
          <w:color w:val="1A1A1A"/>
          <w:sz w:val="21"/>
          <w:szCs w:val="21"/>
        </w:rPr>
        <w:t xml:space="preserve">Task 1.2:</w:t>
      </w:r>
      <w:r>
        <w:rPr>
          <w:rFonts w:ascii="Arial" w:cs="Arial" w:eastAsia="Arial" w:hAnsi="Arial"/>
          <w:color w:val="1A1A1A"/>
          <w:sz w:val="21"/>
          <w:szCs w:val="21"/>
        </w:rPr>
        <w:t xml:space="preserve"> Add OTel instrumentation to the Order Service. Create spans for order validation, inventory check, and payment processing. Propagate trace context to downstream Kafka messages.</w:t>
      </w:r>
    </w:p>
    <w:p>
      <w:pPr>
        <w:pStyle w:val="ListParagraph"/>
        <w:numPr>
          <w:ilvl w:val="0"/>
          <w:numId w:val="2"/>
        </w:numPr>
        <w:spacing w:after="80" w:line="276"/>
      </w:pPr>
      <w:r>
        <w:rPr>
          <w:rFonts w:ascii="Arial" w:cs="Arial" w:eastAsia="Arial" w:hAnsi="Arial"/>
          <w:b/>
          <w:bCs/>
          <w:color w:val="1A1A1A"/>
          <w:sz w:val="21"/>
          <w:szCs w:val="21"/>
        </w:rPr>
        <w:t xml:space="preserve">Task 1.3:</w:t>
      </w:r>
      <w:r>
        <w:rPr>
          <w:rFonts w:ascii="Arial" w:cs="Arial" w:eastAsia="Arial" w:hAnsi="Arial"/>
          <w:color w:val="1A1A1A"/>
          <w:sz w:val="21"/>
          <w:szCs w:val="21"/>
        </w:rPr>
        <w:t xml:space="preserve"> Add OTel instrumentation to the Payment Service. Create spans for payment gateway calls with sanitized request/response metadata.</w:t>
      </w:r>
    </w:p>
    <w:p>
      <w:pPr>
        <w:pStyle w:val="ListParagraph"/>
        <w:numPr>
          <w:ilvl w:val="0"/>
          <w:numId w:val="2"/>
        </w:numPr>
        <w:spacing w:after="80" w:line="276"/>
      </w:pPr>
      <w:r>
        <w:rPr>
          <w:rFonts w:ascii="Arial" w:cs="Arial" w:eastAsia="Arial" w:hAnsi="Arial"/>
          <w:b/>
          <w:bCs/>
          <w:color w:val="1A1A1A"/>
          <w:sz w:val="21"/>
          <w:szCs w:val="21"/>
        </w:rPr>
        <w:t xml:space="preserve">Task 1.4:</w:t>
      </w:r>
      <w:r>
        <w:rPr>
          <w:rFonts w:ascii="Arial" w:cs="Arial" w:eastAsia="Arial" w:hAnsi="Arial"/>
          <w:color w:val="1A1A1A"/>
          <w:sz w:val="21"/>
          <w:szCs w:val="21"/>
        </w:rPr>
        <w:t xml:space="preserve"> Deploy Tempo (or Jaeger) trace backend. Configure OTLP ingestion. Set up retention policies.</w:t>
      </w:r>
    </w:p>
    <w:p>
      <w:pPr>
        <w:pStyle w:val="ListParagraph"/>
        <w:numPr>
          <w:ilvl w:val="0"/>
          <w:numId w:val="2"/>
        </w:numPr>
        <w:spacing w:after="80" w:line="276"/>
      </w:pPr>
      <w:r>
        <w:rPr>
          <w:rFonts w:ascii="Arial" w:cs="Arial" w:eastAsia="Arial" w:hAnsi="Arial"/>
          <w:b/>
          <w:bCs/>
          <w:color w:val="1A1A1A"/>
          <w:sz w:val="21"/>
          <w:szCs w:val="21"/>
        </w:rPr>
        <w:t xml:space="preserve">Task 1.5:</w:t>
      </w:r>
      <w:r>
        <w:rPr>
          <w:rFonts w:ascii="Arial" w:cs="Arial" w:eastAsia="Arial" w:hAnsi="Arial"/>
          <w:color w:val="1A1A1A"/>
          <w:sz w:val="21"/>
          <w:szCs w:val="21"/>
        </w:rPr>
        <w:t xml:space="preserve"> Create Grafana dashboard with trace search, service map visualization, and latency histogram by service.</w:t>
      </w:r>
    </w:p>
    <w:p>
      <w:pPr>
        <w:pStyle w:val="ListParagraph"/>
        <w:numPr>
          <w:ilvl w:val="0"/>
          <w:numId w:val="2"/>
        </w:numPr>
        <w:spacing w:after="80" w:line="276"/>
      </w:pPr>
      <w:r>
        <w:rPr>
          <w:rFonts w:ascii="Arial" w:cs="Arial" w:eastAsia="Arial" w:hAnsi="Arial"/>
          <w:b/>
          <w:bCs/>
          <w:color w:val="1A1A1A"/>
          <w:sz w:val="21"/>
          <w:szCs w:val="21"/>
        </w:rPr>
        <w:t xml:space="preserve">Task 1.6:</w:t>
      </w:r>
      <w:r>
        <w:rPr>
          <w:rFonts w:ascii="Arial" w:cs="Arial" w:eastAsia="Arial" w:hAnsi="Arial"/>
          <w:color w:val="1A1A1A"/>
          <w:sz w:val="21"/>
          <w:szCs w:val="21"/>
        </w:rPr>
        <w:t xml:space="preserve"> Acceptance testing: end-to-end trace validation for happy path, error path, and timeout scenarios.</w:t>
      </w:r>
    </w:p>
    <w:p>
      <w:pPr>
        <w:spacing w:after="160" w:line="276"/>
      </w:pPr>
      <w:r>
        <w:rPr>
          <w:rFonts w:ascii="Arial" w:cs="Arial" w:eastAsia="Arial" w:hAnsi="Arial"/>
          <w:color w:val="1A1A1A"/>
          <w:sz w:val="21"/>
          <w:szCs w:val="21"/>
        </w:rPr>
        <w:t xml:space="preserve">Notice how each task includes enough context for an engineer to begin work, references specific technologies, and connects back to the story’s acceptance criteria. Each task also inherently includes the cross-cutting concerns: observability (the feature IS observability), security (sanitized metadata), DevOps (local trace collector in story #4), and the event-driven pattern (trace context in Kafka messages).</w:t>
      </w:r>
    </w:p>
    <w:p>
      <w:pPr>
        <w:pStyle w:val="Heading2"/>
        <w:spacing w:before="280" w:after="160"/>
      </w:pPr>
      <w:r>
        <w:rPr>
          <w:rFonts w:ascii="Arial" w:cs="Arial" w:eastAsia="Arial" w:hAnsi="Arial"/>
          <w:b/>
          <w:bCs/>
          <w:color w:val="2E75B6"/>
          <w:sz w:val="26"/>
          <w:szCs w:val="26"/>
        </w:rPr>
        <w:t xml:space="preserve">9.3 Architectural Fitness Functions</w:t>
      </w:r>
    </w:p>
    <w:p>
      <w:pPr>
        <w:spacing w:after="160" w:line="276"/>
      </w:pPr>
      <w:r>
        <w:rPr>
          <w:rFonts w:ascii="Arial" w:cs="Arial" w:eastAsia="Arial" w:hAnsi="Arial"/>
          <w:color w:val="1A1A1A"/>
          <w:sz w:val="21"/>
          <w:szCs w:val="21"/>
        </w:rPr>
        <w:t xml:space="preserve">To ensure that cross-cutting concerns remain enforced as the system evolves, implement architectural fitness functions—automated tests that validate architectural properties:</w:t>
      </w:r>
    </w:p>
    <w:p>
      <w:pPr>
        <w:pStyle w:val="ListParagraph"/>
        <w:numPr>
          <w:ilvl w:val="0"/>
          <w:numId w:val="2"/>
        </w:numPr>
        <w:spacing w:after="80" w:line="276"/>
      </w:pPr>
      <w:r>
        <w:rPr>
          <w:rFonts w:ascii="Arial" w:cs="Arial" w:eastAsia="Arial" w:hAnsi="Arial"/>
          <w:b/>
          <w:bCs/>
          <w:color w:val="1A1A1A"/>
          <w:sz w:val="21"/>
          <w:szCs w:val="21"/>
        </w:rPr>
        <w:t xml:space="preserve">O11y Fitness:</w:t>
      </w:r>
      <w:r>
        <w:rPr>
          <w:rFonts w:ascii="Arial" w:cs="Arial" w:eastAsia="Arial" w:hAnsi="Arial"/>
          <w:color w:val="1A1A1A"/>
          <w:sz w:val="21"/>
          <w:szCs w:val="21"/>
        </w:rPr>
        <w:t xml:space="preserve"> Every HTTP handler must create a span. Every service must export standard metrics (request_count, request_duration, error_count). Fail CI if a new endpoint lacks instrumentation.</w:t>
      </w:r>
    </w:p>
    <w:p>
      <w:pPr>
        <w:pStyle w:val="ListParagraph"/>
        <w:numPr>
          <w:ilvl w:val="0"/>
          <w:numId w:val="2"/>
        </w:numPr>
        <w:spacing w:after="80" w:line="276"/>
      </w:pPr>
      <w:r>
        <w:rPr>
          <w:rFonts w:ascii="Arial" w:cs="Arial" w:eastAsia="Arial" w:hAnsi="Arial"/>
          <w:b/>
          <w:bCs/>
          <w:color w:val="1A1A1A"/>
          <w:sz w:val="21"/>
          <w:szCs w:val="21"/>
        </w:rPr>
        <w:t xml:space="preserve">A11y Fitness:</w:t>
      </w:r>
      <w:r>
        <w:rPr>
          <w:rFonts w:ascii="Arial" w:cs="Arial" w:eastAsia="Arial" w:hAnsi="Arial"/>
          <w:color w:val="1A1A1A"/>
          <w:sz w:val="21"/>
          <w:szCs w:val="21"/>
        </w:rPr>
        <w:t xml:space="preserve"> Automated axe-core scans in CI. Lighthouse accessibility score must exceed 95. No new components without aria-labels.</w:t>
      </w:r>
    </w:p>
    <w:p>
      <w:pPr>
        <w:pStyle w:val="ListParagraph"/>
        <w:numPr>
          <w:ilvl w:val="0"/>
          <w:numId w:val="2"/>
        </w:numPr>
        <w:spacing w:after="80" w:line="276"/>
      </w:pPr>
      <w:r>
        <w:rPr>
          <w:rFonts w:ascii="Arial" w:cs="Arial" w:eastAsia="Arial" w:hAnsi="Arial"/>
          <w:b/>
          <w:bCs/>
          <w:color w:val="1A1A1A"/>
          <w:sz w:val="21"/>
          <w:szCs w:val="21"/>
        </w:rPr>
        <w:t xml:space="preserve">i18n Fitness:</w:t>
      </w:r>
      <w:r>
        <w:rPr>
          <w:rFonts w:ascii="Arial" w:cs="Arial" w:eastAsia="Arial" w:hAnsi="Arial"/>
          <w:color w:val="1A1A1A"/>
          <w:sz w:val="21"/>
          <w:szCs w:val="21"/>
        </w:rPr>
        <w:t xml:space="preserve"> No hardcoded user-facing strings in code. All translation keys have entries in all supported locales. Pseudo-localization pass detects untranslated text.</w:t>
      </w:r>
    </w:p>
    <w:p>
      <w:pPr>
        <w:pStyle w:val="ListParagraph"/>
        <w:numPr>
          <w:ilvl w:val="0"/>
          <w:numId w:val="2"/>
        </w:numPr>
        <w:spacing w:after="80" w:line="276"/>
      </w:pPr>
      <w:r>
        <w:rPr>
          <w:rFonts w:ascii="Arial" w:cs="Arial" w:eastAsia="Arial" w:hAnsi="Arial"/>
          <w:b/>
          <w:bCs/>
          <w:color w:val="1A1A1A"/>
          <w:sz w:val="21"/>
          <w:szCs w:val="21"/>
        </w:rPr>
        <w:t xml:space="preserve">Security Fitness:</w:t>
      </w:r>
      <w:r>
        <w:rPr>
          <w:rFonts w:ascii="Arial" w:cs="Arial" w:eastAsia="Arial" w:hAnsi="Arial"/>
          <w:color w:val="1A1A1A"/>
          <w:sz w:val="21"/>
          <w:szCs w:val="21"/>
        </w:rPr>
        <w:t xml:space="preserve"> SAST and DAST scans in CI. Dependency vulnerability scanning with auto-PRs. Secret detection pre-commit hooks.</w:t>
      </w:r>
    </w:p>
    <w:p>
      <w:pPr>
        <w:pStyle w:val="ListParagraph"/>
        <w:numPr>
          <w:ilvl w:val="0"/>
          <w:numId w:val="2"/>
        </w:numPr>
        <w:spacing w:after="80" w:line="276"/>
      </w:pPr>
      <w:r>
        <w:rPr>
          <w:rFonts w:ascii="Arial" w:cs="Arial" w:eastAsia="Arial" w:hAnsi="Arial"/>
          <w:b/>
          <w:bCs/>
          <w:color w:val="1A1A1A"/>
          <w:sz w:val="21"/>
          <w:szCs w:val="21"/>
        </w:rPr>
        <w:t xml:space="preserve">Immutability Fitness:</w:t>
      </w:r>
      <w:r>
        <w:rPr>
          <w:rFonts w:ascii="Arial" w:cs="Arial" w:eastAsia="Arial" w:hAnsi="Arial"/>
          <w:color w:val="1A1A1A"/>
          <w:sz w:val="21"/>
          <w:szCs w:val="21"/>
        </w:rPr>
        <w:t xml:space="preserve"> Linting rules that prevent direct state mutation. Database migration reviews that flag UPDATE without versioning.</w:t>
      </w:r>
    </w:p>
    <w:p>
      <w:pPr>
        <w:pStyle w:val="ListParagraph"/>
        <w:numPr>
          <w:ilvl w:val="0"/>
          <w:numId w:val="2"/>
        </w:numPr>
        <w:spacing w:after="80" w:line="276"/>
      </w:pPr>
      <w:r>
        <w:rPr>
          <w:rFonts w:ascii="Arial" w:cs="Arial" w:eastAsia="Arial" w:hAnsi="Arial"/>
          <w:b/>
          <w:bCs/>
          <w:color w:val="1A1A1A"/>
          <w:sz w:val="21"/>
          <w:szCs w:val="21"/>
        </w:rPr>
        <w:t xml:space="preserve">Idempotency Fitness:</w:t>
      </w:r>
      <w:r>
        <w:rPr>
          <w:rFonts w:ascii="Arial" w:cs="Arial" w:eastAsia="Arial" w:hAnsi="Arial"/>
          <w:color w:val="1A1A1A"/>
          <w:sz w:val="21"/>
          <w:szCs w:val="21"/>
        </w:rPr>
        <w:t xml:space="preserve"> Integration tests that replay the same request and assert consistent results. Event consumer tests that process duplicate events and assert correct state.</w:t>
      </w:r>
    </w:p>
    <w:p>
      <w:pPr>
        <w:pStyle w:val="ListParagraph"/>
        <w:numPr>
          <w:ilvl w:val="0"/>
          <w:numId w:val="2"/>
        </w:numPr>
        <w:spacing w:after="80" w:line="276"/>
      </w:pPr>
      <w:r>
        <w:rPr>
          <w:rFonts w:ascii="Arial" w:cs="Arial" w:eastAsia="Arial" w:hAnsi="Arial"/>
          <w:b/>
          <w:bCs/>
          <w:color w:val="1A1A1A"/>
          <w:sz w:val="21"/>
          <w:szCs w:val="21"/>
        </w:rPr>
        <w:t xml:space="preserve">Information Scent Fitness:</w:t>
      </w:r>
      <w:r>
        <w:rPr>
          <w:rFonts w:ascii="Arial" w:cs="Arial" w:eastAsia="Arial" w:hAnsi="Arial"/>
          <w:color w:val="1A1A1A"/>
          <w:sz w:val="21"/>
          <w:szCs w:val="21"/>
        </w:rPr>
        <w:t xml:space="preserve"> Automated checks that no link text uses generic labels (“click here”, “learn more”). Tree testing scores for navigation paths exceed 80% directness. Search-to-nav ratio monitored—spikes indicate scent failures.</w:t>
      </w:r>
    </w:p>
    <w:p>
      <w:pPr>
        <w:pStyle w:val="ListParagraph"/>
        <w:numPr>
          <w:ilvl w:val="0"/>
          <w:numId w:val="2"/>
        </w:numPr>
        <w:spacing w:after="80" w:line="276"/>
      </w:pPr>
      <w:r>
        <w:rPr>
          <w:rFonts w:ascii="Arial" w:cs="Arial" w:eastAsia="Arial" w:hAnsi="Arial"/>
          <w:b/>
          <w:bCs/>
          <w:color w:val="1A1A1A"/>
          <w:sz w:val="21"/>
          <w:szCs w:val="21"/>
        </w:rPr>
        <w:t xml:space="preserve">Screaming Architecture Fitness:</w:t>
      </w:r>
      <w:r>
        <w:rPr>
          <w:rFonts w:ascii="Arial" w:cs="Arial" w:eastAsia="Arial" w:hAnsi="Arial"/>
          <w:color w:val="1A1A1A"/>
          <w:sz w:val="21"/>
          <w:szCs w:val="21"/>
        </w:rPr>
        <w:t xml:space="preserve"> Lint rules that enforce domain-organized imports (no cross-bounded-context imports except through published interfaces). Automated directory structure validation against documented domain map. New modules must pass the “directory test” in architecture review.</w:t>
      </w:r>
    </w:p>
    <w:p>
      <w:r>
        <w:br w:type="page"/>
      </w:r>
    </w:p>
    <w:p>
      <w:pPr>
        <w:pStyle w:val="Heading1"/>
        <w:spacing w:before="360" w:after="200"/>
      </w:pPr>
      <w:r>
        <w:rPr>
          <w:rFonts w:ascii="Arial" w:cs="Arial" w:eastAsia="Arial" w:hAnsi="Arial"/>
          <w:b/>
          <w:bCs/>
          <w:color w:val="1B3A5C"/>
          <w:sz w:val="32"/>
          <w:szCs w:val="32"/>
        </w:rPr>
        <w:t xml:space="preserve">10. Reference: Methods, Frameworks, and Tools at a Glance</w:t>
      </w:r>
    </w:p>
    <w:p>
      <w:pPr>
        <w:pStyle w:val="Heading2"/>
        <w:spacing w:before="280" w:after="160"/>
      </w:pPr>
      <w:r>
        <w:rPr>
          <w:rFonts w:ascii="Arial" w:cs="Arial" w:eastAsia="Arial" w:hAnsi="Arial"/>
          <w:b/>
          <w:bCs/>
          <w:color w:val="2E75B6"/>
          <w:sz w:val="26"/>
          <w:szCs w:val="26"/>
        </w:rPr>
        <w:t xml:space="preserve">10.1 Ideation Methods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Contextual Inquiry</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Luma / UX Research</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Understanding real user behavior in context</w:t>
            </w:r>
          </w:p>
        </w:tc>
        <w:tc>
          <w:tcPr>
            <w:tcW w:type="dxa" w:w="2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Observation notes, pain point inventory</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Affinity Clustering</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Luma / KJ Method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Synthesizing large amounts of qualitative data</w:t>
            </w:r>
          </w:p>
        </w:tc>
        <w:tc>
          <w:tcPr>
            <w:tcW w:type="dxa" w:w="2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Themed clusters revealing patterns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Rose, Thorn, Bud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Luma</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Team retrospectives and opportunity identification</w:t>
            </w:r>
          </w:p>
        </w:tc>
        <w:tc>
          <w:tcPr>
            <w:tcW w:type="dxa" w:w="2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Categorized list of positives, negatives, potentials</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Creative Matrix</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Luma</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Systematic generation of novel combinations</w:t>
            </w:r>
          </w:p>
        </w:tc>
        <w:tc>
          <w:tcPr>
            <w:tcW w:type="dxa" w:w="2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Grid of user segments × enabling technologies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How Might We (HMW)</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IDEO / d.school</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Converting observations into actionable design challenges</w:t>
            </w:r>
          </w:p>
        </w:tc>
        <w:tc>
          <w:tcPr>
            <w:tcW w:type="dxa" w:w="2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HMW question statements</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SCAMPER</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Bob Eberle</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Transforming existing ideas systematically</w:t>
            </w:r>
          </w:p>
        </w:tc>
        <w:tc>
          <w:tcPr>
            <w:tcW w:type="dxa" w:w="2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Modified/improved idea variants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Jobs-to-be-Done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Christensen</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Reframing problems around user outcomes</w:t>
            </w:r>
          </w:p>
        </w:tc>
        <w:tc>
          <w:tcPr>
            <w:tcW w:type="dxa" w:w="2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JTBD statements (When/I want/So I can)</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Opportunity Solution Trees</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Teresa Torres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Linking business outcomes to user opportunities to solutions</w:t>
            </w:r>
          </w:p>
        </w:tc>
        <w:tc>
          <w:tcPr>
            <w:tcW w:type="dxa" w:w="2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Visual tree with outcome → opportunity → solution → experiment</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Story Mapping</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Jeff Patton</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Maintaining user journey context during decomposition</w:t>
            </w:r>
          </w:p>
        </w:tc>
        <w:tc>
          <w:tcPr>
            <w:tcW w:type="dxa" w:w="2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2D map: journey × depth with release slices</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Example Mapping</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Matt Wynne / BDD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Decomposing stories into concrete testable examples</w:t>
            </w:r>
          </w:p>
        </w:tc>
        <w:tc>
          <w:tcPr>
            <w:tcW w:type="dxa" w:w="2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Rules (blue), Examples (green), Questions (red)</w:t>
            </w:r>
          </w:p>
        </w:tc>
      </w:tr>
    </w:tbl>
    <w:p>
      <w:pPr>
        <w:spacing w:after="120"/>
      </w:pPr>
    </w:p>
    <w:p>
      <w:pPr>
        <w:pStyle w:val="Heading2"/>
        <w:spacing w:before="280" w:after="160"/>
      </w:pPr>
      <w:r>
        <w:rPr>
          <w:rFonts w:ascii="Arial" w:cs="Arial" w:eastAsia="Arial" w:hAnsi="Arial"/>
          <w:b/>
          <w:bCs/>
          <w:color w:val="2E75B6"/>
          <w:sz w:val="26"/>
          <w:szCs w:val="26"/>
        </w:rPr>
        <w:t xml:space="preserve">10.2 Prioritization Frameworks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 Method</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Context</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RICE</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(Reach × Impact × Confidence) / Effort</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Quantitative, accounts for uncertainty</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Feature-level prioritization with data</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WSJF</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Cost of Delay / Job Duration</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Captures time-value, economic framing</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SAFe / PI Planning, time-sensitive work</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Kano Model</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Classification: Must-Be / Performance / Attractive</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Reveals diminishing returns, guides investment</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Product strategy, new market entry</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MoSCoW</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 / Should / Could / Won’t categorization</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Simple, accessible to stakeholders</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Timebox planning, fixed-scope projects</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Value/Effort Matrix</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2×2 quadrant placement</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Visual, quick triage</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Initial backlog grooming, workshops</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Buy-a-Feature</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Fixed budget, priced features</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Forces tradeoff thinking among stakeholders</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Cross-functional prioritization</w:t>
            </w:r>
          </w:p>
        </w:tc>
      </w:tr>
      <w:tr>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OKR Alignment</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Map to Key Results</w:t>
            </w:r>
          </w:p>
        </w:tc>
        <w:tc>
          <w:tcPr>
            <w:tcW w:type="dxa" w:w="2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Ensures strategic connection</w:t>
            </w:r>
          </w:p>
        </w:tc>
        <w:tc>
          <w:tcPr>
            <w:tcW w:type="dxa" w:w="2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Quarterly planning, portfolio management</w:t>
            </w:r>
          </w:p>
        </w:tc>
      </w:tr>
    </w:tbl>
    <w:p>
      <w:pPr>
        <w:spacing w:after="120"/>
      </w:pPr>
    </w:p>
    <w:p>
      <w:pPr>
        <w:pStyle w:val="Heading2"/>
        <w:spacing w:before="280" w:after="160"/>
      </w:pPr>
      <w:r>
        <w:rPr>
          <w:rFonts w:ascii="Arial" w:cs="Arial" w:eastAsia="Arial" w:hAnsi="Arial"/>
          <w:b/>
          <w:bCs/>
          <w:color w:val="2E75B6"/>
          <w:sz w:val="26"/>
          <w:szCs w:val="26"/>
        </w:rPr>
        <w:t xml:space="preserve">10.3 Architectural Principles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Idea</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Approach</w:t>
            </w:r>
          </w:p>
        </w:tc>
        <w:tc>
          <w:tcPr>
            <w:tcW w:type="dxa" w:w="30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Event-Driven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Communication via events, not direct calls</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 buses, domain events, CQRS/ES</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 schema registry, contract tests</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Immutability</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Once created, never changed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Append-only logs, versioned records, immutable infra</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Lint rules, migration reviews</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Idempotency</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Same result on repeated execution</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Idempotency keys, absolute operations, dedup tracking</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Replay tests, duplicate event tests</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Re-entrancy</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Safe restart from any point</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Checkpointing, workflow engines, saga pattern</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Chaos engineering, interrupt tests</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Distributed Tracing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End-to-end request visibility</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OpenTelemetry, W3C Trace Context, trace backends</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Trace completeness checks in CI</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DDD</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Model reflects domain, bounded contexts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Aggregates, domain events, context mapping</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Architecture tests, dependency rules</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Frontend Decoupling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Separate presentation, logic, state</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Feature-Sliced Design, unidirectional flow</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Import lint rules, component testing</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o11y</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Understand system from external outputs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Metrics, logs, traces, SLIs/SLOs, dashboards</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Instrumentation coverage in CI</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a11y</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Usable by everyone regardless of ability</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Semantic HTML, ARIA, keyboard nav, contrast</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axe-core, Lighthouse, screen reader tests</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i18n</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Adaptable to any language/region</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String externalization, ICU format, logical CSS</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Pseudo-localization, locale coverage</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Security</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Secure by design at every layer</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Threat modeling, STRIDE, least privilege, encryption</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SAST, DAST, dependency scanning</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DevOps</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Repeatable automated deployment everywhere</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IaC, container builds, CI/CD, env parity</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Env diff detection, deployment tests</w:t>
            </w:r>
          </w:p>
        </w:tc>
      </w:tr>
      <w:tr>
        <w:tc>
          <w:tcPr>
            <w:tcW w:type="dxa" w:w="1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Info Foraging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Users navigate by information scent cues</w:t>
            </w:r>
          </w:p>
        </w:tc>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Domain vocabulary in labels, front-loaded scent, scent audits</w:t>
            </w:r>
          </w:p>
        </w:tc>
        <w:tc>
          <w:tcPr>
            <w:tcW w:type="dxa" w:w="3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Card sorting, tree testing, analytics on nav vs search</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Screaming Arch</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Code structure reveals domain, not framework</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Domain-organized directories, colocated features, DDD alignment</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Directory test, grep test, new developer test, rename test</w:t>
            </w:r>
          </w:p>
        </w:tc>
      </w:tr>
    </w:tbl>
    <w:p>
      <w:pPr>
        <w:spacing w:after="120"/>
      </w:pPr>
    </w:p>
    <w:p>
      <w:pPr>
        <w:pStyle w:val="Heading2"/>
        <w:spacing w:before="280" w:after="160"/>
      </w:pPr>
      <w:r>
        <w:rPr>
          <w:rFonts w:ascii="Arial" w:cs="Arial" w:eastAsia="Arial" w:hAnsi="Arial"/>
          <w:b/>
          <w:bCs/>
          <w:color w:val="2E75B6"/>
          <w:sz w:val="26"/>
          <w:szCs w:val="26"/>
        </w:rPr>
        <w:t xml:space="preserve">10.4 Recommended Reading and Resources</w:t>
      </w:r>
    </w:p>
    <w:p>
      <w:pPr>
        <w:spacing w:after="160" w:line="276"/>
      </w:pPr>
      <w:r>
        <w:rPr>
          <w:rFonts w:ascii="Arial" w:cs="Arial" w:eastAsia="Arial" w:hAnsi="Arial"/>
          <w:color w:val="1A1A1A"/>
          <w:sz w:val="21"/>
          <w:szCs w:val="21"/>
        </w:rPr>
        <w:t xml:space="preserve">The following resources provide deeper dives into specific topics covered here:</w:t>
      </w:r>
    </w:p>
    <w:p>
      <w:pPr>
        <w:pStyle w:val="ListParagraph"/>
        <w:numPr>
          <w:ilvl w:val="0"/>
          <w:numId w:val="2"/>
        </w:numPr>
        <w:spacing w:after="80" w:line="276"/>
      </w:pPr>
      <w:r>
        <w:rPr>
          <w:rFonts w:ascii="Arial" w:cs="Arial" w:eastAsia="Arial" w:hAnsi="Arial"/>
          <w:b/>
          <w:bCs/>
          <w:color w:val="1A1A1A"/>
          <w:sz w:val="21"/>
          <w:szCs w:val="21"/>
        </w:rPr>
        <w:t xml:space="preserve">Luma Institute:</w:t>
      </w:r>
      <w:r>
        <w:rPr>
          <w:rFonts w:ascii="Arial" w:cs="Arial" w:eastAsia="Arial" w:hAnsi="Arial"/>
          <w:color w:val="1A1A1A"/>
          <w:sz w:val="21"/>
          <w:szCs w:val="21"/>
        </w:rPr>
        <w:t xml:space="preserve"> "Innovating for People" and the Luma System of Innovation (lumainstitute.com)</w:t>
      </w:r>
    </w:p>
    <w:p>
      <w:pPr>
        <w:pStyle w:val="ListParagraph"/>
        <w:numPr>
          <w:ilvl w:val="0"/>
          <w:numId w:val="2"/>
        </w:numPr>
        <w:spacing w:after="80" w:line="276"/>
      </w:pPr>
      <w:r>
        <w:rPr>
          <w:rFonts w:ascii="Arial" w:cs="Arial" w:eastAsia="Arial" w:hAnsi="Arial"/>
          <w:b/>
          <w:bCs/>
          <w:color w:val="1A1A1A"/>
          <w:sz w:val="21"/>
          <w:szCs w:val="21"/>
        </w:rPr>
        <w:t xml:space="preserve">Design Thinking:</w:t>
      </w:r>
      <w:r>
        <w:rPr>
          <w:rFonts w:ascii="Arial" w:cs="Arial" w:eastAsia="Arial" w:hAnsi="Arial"/>
          <w:color w:val="1A1A1A"/>
          <w:sz w:val="21"/>
          <w:szCs w:val="21"/>
        </w:rPr>
        <w:t xml:space="preserve"> "Change by Design" by Tim Brown (IDEO); Stanford d.school resources</w:t>
      </w:r>
    </w:p>
    <w:p>
      <w:pPr>
        <w:pStyle w:val="ListParagraph"/>
        <w:numPr>
          <w:ilvl w:val="0"/>
          <w:numId w:val="2"/>
        </w:numPr>
        <w:spacing w:after="80" w:line="276"/>
      </w:pPr>
      <w:r>
        <w:rPr>
          <w:rFonts w:ascii="Arial" w:cs="Arial" w:eastAsia="Arial" w:hAnsi="Arial"/>
          <w:b/>
          <w:bCs/>
          <w:color w:val="1A1A1A"/>
          <w:sz w:val="21"/>
          <w:szCs w:val="21"/>
        </w:rPr>
        <w:t xml:space="preserve">Jobs-to-be-Done:</w:t>
      </w:r>
      <w:r>
        <w:rPr>
          <w:rFonts w:ascii="Arial" w:cs="Arial" w:eastAsia="Arial" w:hAnsi="Arial"/>
          <w:color w:val="1A1A1A"/>
          <w:sz w:val="21"/>
          <w:szCs w:val="21"/>
        </w:rPr>
        <w:t xml:space="preserve"> "Competing Against Luck" by Clayton Christensen; "The Jobs to be Done Playbook" by Jim Kalbach</w:t>
      </w:r>
    </w:p>
    <w:p>
      <w:pPr>
        <w:pStyle w:val="ListParagraph"/>
        <w:numPr>
          <w:ilvl w:val="0"/>
          <w:numId w:val="2"/>
        </w:numPr>
        <w:spacing w:after="80" w:line="276"/>
      </w:pPr>
      <w:r>
        <w:rPr>
          <w:rFonts w:ascii="Arial" w:cs="Arial" w:eastAsia="Arial" w:hAnsi="Arial"/>
          <w:b/>
          <w:bCs/>
          <w:color w:val="1A1A1A"/>
          <w:sz w:val="21"/>
          <w:szCs w:val="21"/>
        </w:rPr>
        <w:t xml:space="preserve">Continuous Discovery:</w:t>
      </w:r>
      <w:r>
        <w:rPr>
          <w:rFonts w:ascii="Arial" w:cs="Arial" w:eastAsia="Arial" w:hAnsi="Arial"/>
          <w:color w:val="1A1A1A"/>
          <w:sz w:val="21"/>
          <w:szCs w:val="21"/>
        </w:rPr>
        <w:t xml:space="preserve"> "Continuous Discovery Habits" by Teresa Torres</w:t>
      </w:r>
    </w:p>
    <w:p>
      <w:pPr>
        <w:pStyle w:val="ListParagraph"/>
        <w:numPr>
          <w:ilvl w:val="0"/>
          <w:numId w:val="2"/>
        </w:numPr>
        <w:spacing w:after="80" w:line="276"/>
      </w:pPr>
      <w:r>
        <w:rPr>
          <w:rFonts w:ascii="Arial" w:cs="Arial" w:eastAsia="Arial" w:hAnsi="Arial"/>
          <w:b/>
          <w:bCs/>
          <w:color w:val="1A1A1A"/>
          <w:sz w:val="21"/>
          <w:szCs w:val="21"/>
        </w:rPr>
        <w:t xml:space="preserve">Story Mapping:</w:t>
      </w:r>
      <w:r>
        <w:rPr>
          <w:rFonts w:ascii="Arial" w:cs="Arial" w:eastAsia="Arial" w:hAnsi="Arial"/>
          <w:color w:val="1A1A1A"/>
          <w:sz w:val="21"/>
          <w:szCs w:val="21"/>
        </w:rPr>
        <w:t xml:space="preserve"> "User Story Mapping" by Jeff Patton</w:t>
      </w:r>
    </w:p>
    <w:p>
      <w:pPr>
        <w:pStyle w:val="ListParagraph"/>
        <w:numPr>
          <w:ilvl w:val="0"/>
          <w:numId w:val="2"/>
        </w:numPr>
        <w:spacing w:after="80" w:line="276"/>
      </w:pPr>
      <w:r>
        <w:rPr>
          <w:rFonts w:ascii="Arial" w:cs="Arial" w:eastAsia="Arial" w:hAnsi="Arial"/>
          <w:b/>
          <w:bCs/>
          <w:color w:val="1A1A1A"/>
          <w:sz w:val="21"/>
          <w:szCs w:val="21"/>
        </w:rPr>
        <w:t xml:space="preserve">Domain-Driven Design:</w:t>
      </w:r>
      <w:r>
        <w:rPr>
          <w:rFonts w:ascii="Arial" w:cs="Arial" w:eastAsia="Arial" w:hAnsi="Arial"/>
          <w:color w:val="1A1A1A"/>
          <w:sz w:val="21"/>
          <w:szCs w:val="21"/>
        </w:rPr>
        <w:t xml:space="preserve"> "Domain-Driven Design" by Eric Evans; "Implementing DDD" by Vaughn Vernon; "Learning Domain-Driven Design" by Vlad Khononov</w:t>
      </w:r>
    </w:p>
    <w:p>
      <w:pPr>
        <w:pStyle w:val="ListParagraph"/>
        <w:numPr>
          <w:ilvl w:val="0"/>
          <w:numId w:val="2"/>
        </w:numPr>
        <w:spacing w:after="80" w:line="276"/>
      </w:pPr>
      <w:r>
        <w:rPr>
          <w:rFonts w:ascii="Arial" w:cs="Arial" w:eastAsia="Arial" w:hAnsi="Arial"/>
          <w:b/>
          <w:bCs/>
          <w:color w:val="1A1A1A"/>
          <w:sz w:val="21"/>
          <w:szCs w:val="21"/>
        </w:rPr>
        <w:t xml:space="preserve">Event-Driven Architecture:</w:t>
      </w:r>
      <w:r>
        <w:rPr>
          <w:rFonts w:ascii="Arial" w:cs="Arial" w:eastAsia="Arial" w:hAnsi="Arial"/>
          <w:color w:val="1A1A1A"/>
          <w:sz w:val="21"/>
          <w:szCs w:val="21"/>
        </w:rPr>
        <w:t xml:space="preserve"> "Building Event-Driven Microservices" by Adam Bellemare; "Designing Data-Intensive Applications" by Martin Kleppmann</w:t>
      </w:r>
    </w:p>
    <w:p>
      <w:pPr>
        <w:pStyle w:val="ListParagraph"/>
        <w:numPr>
          <w:ilvl w:val="0"/>
          <w:numId w:val="2"/>
        </w:numPr>
        <w:spacing w:after="80" w:line="276"/>
      </w:pPr>
      <w:r>
        <w:rPr>
          <w:rFonts w:ascii="Arial" w:cs="Arial" w:eastAsia="Arial" w:hAnsi="Arial"/>
          <w:b/>
          <w:bCs/>
          <w:color w:val="1A1A1A"/>
          <w:sz w:val="21"/>
          <w:szCs w:val="21"/>
        </w:rPr>
        <w:t xml:space="preserve">Observability:</w:t>
      </w:r>
      <w:r>
        <w:rPr>
          <w:rFonts w:ascii="Arial" w:cs="Arial" w:eastAsia="Arial" w:hAnsi="Arial"/>
          <w:color w:val="1A1A1A"/>
          <w:sz w:val="21"/>
          <w:szCs w:val="21"/>
        </w:rPr>
        <w:t xml:space="preserve"> "Observability Engineering" by Charity Majors, Liz Fong-Jones, and George Miranda</w:t>
      </w:r>
    </w:p>
    <w:p>
      <w:pPr>
        <w:pStyle w:val="ListParagraph"/>
        <w:numPr>
          <w:ilvl w:val="0"/>
          <w:numId w:val="2"/>
        </w:numPr>
        <w:spacing w:after="80" w:line="276"/>
      </w:pPr>
      <w:r>
        <w:rPr>
          <w:rFonts w:ascii="Arial" w:cs="Arial" w:eastAsia="Arial" w:hAnsi="Arial"/>
          <w:b/>
          <w:bCs/>
          <w:color w:val="1A1A1A"/>
          <w:sz w:val="21"/>
          <w:szCs w:val="21"/>
        </w:rPr>
        <w:t xml:space="preserve">Agile Decomposition:</w:t>
      </w:r>
      <w:r>
        <w:rPr>
          <w:rFonts w:ascii="Arial" w:cs="Arial" w:eastAsia="Arial" w:hAnsi="Arial"/>
          <w:color w:val="1A1A1A"/>
          <w:sz w:val="21"/>
          <w:szCs w:val="21"/>
        </w:rPr>
        <w:t xml:space="preserve"> "Fifty Quick Ideas to Improve Your User Stories" by Gojko Adzic and David Evans</w:t>
      </w:r>
    </w:p>
    <w:p>
      <w:pPr>
        <w:pStyle w:val="ListParagraph"/>
        <w:numPr>
          <w:ilvl w:val="0"/>
          <w:numId w:val="2"/>
        </w:numPr>
        <w:spacing w:after="80" w:line="276"/>
      </w:pPr>
      <w:r>
        <w:rPr>
          <w:rFonts w:ascii="Arial" w:cs="Arial" w:eastAsia="Arial" w:hAnsi="Arial"/>
          <w:b/>
          <w:bCs/>
          <w:color w:val="1A1A1A"/>
          <w:sz w:val="21"/>
          <w:szCs w:val="21"/>
        </w:rPr>
        <w:t xml:space="preserve">Frontend Architecture:</w:t>
      </w:r>
      <w:r>
        <w:rPr>
          <w:rFonts w:ascii="Arial" w:cs="Arial" w:eastAsia="Arial" w:hAnsi="Arial"/>
          <w:color w:val="1A1A1A"/>
          <w:sz w:val="21"/>
          <w:szCs w:val="21"/>
        </w:rPr>
        <w:t xml:space="preserve"> Feature-Sliced Design (feature-sliced.design); "Patterns.dev" by Lydia Hallie and Addy Osmani</w:t>
      </w:r>
    </w:p>
    <w:p>
      <w:pPr>
        <w:pStyle w:val="ListParagraph"/>
        <w:numPr>
          <w:ilvl w:val="0"/>
          <w:numId w:val="2"/>
        </w:numPr>
        <w:spacing w:after="80" w:line="276"/>
      </w:pPr>
      <w:r>
        <w:rPr>
          <w:rFonts w:ascii="Arial" w:cs="Arial" w:eastAsia="Arial" w:hAnsi="Arial"/>
          <w:b/>
          <w:bCs/>
          <w:color w:val="1A1A1A"/>
          <w:sz w:val="21"/>
          <w:szCs w:val="21"/>
        </w:rPr>
        <w:t xml:space="preserve">DevOps:</w:t>
      </w:r>
      <w:r>
        <w:rPr>
          <w:rFonts w:ascii="Arial" w:cs="Arial" w:eastAsia="Arial" w:hAnsi="Arial"/>
          <w:color w:val="1A1A1A"/>
          <w:sz w:val="21"/>
          <w:szCs w:val="21"/>
        </w:rPr>
        <w:t xml:space="preserve"> "Accelerate" by Nicole Forsgren, Jez Humble, and Gene Kim; "The Phoenix Project" by Gene Kim et al.</w:t>
      </w:r>
    </w:p>
    <w:p>
      <w:pPr>
        <w:pStyle w:val="ListParagraph"/>
        <w:numPr>
          <w:ilvl w:val="0"/>
          <w:numId w:val="2"/>
        </w:numPr>
        <w:spacing w:after="80" w:line="276"/>
      </w:pPr>
      <w:r>
        <w:rPr>
          <w:rFonts w:ascii="Arial" w:cs="Arial" w:eastAsia="Arial" w:hAnsi="Arial"/>
          <w:b/>
          <w:bCs/>
          <w:color w:val="1A1A1A"/>
          <w:sz w:val="21"/>
          <w:szCs w:val="21"/>
        </w:rPr>
        <w:t xml:space="preserve">Immutability and Functional Design:</w:t>
      </w:r>
      <w:r>
        <w:rPr>
          <w:rFonts w:ascii="Arial" w:cs="Arial" w:eastAsia="Arial" w:hAnsi="Arial"/>
          <w:color w:val="1A1A1A"/>
          <w:sz w:val="21"/>
          <w:szCs w:val="21"/>
        </w:rPr>
        <w:t xml:space="preserve"> "Grokking Simplicity" by Eric Normand; "Domain Modeling Made Functional" by Scott Wlaschin</w:t>
      </w:r>
    </w:p>
    <w:p>
      <w:pPr>
        <w:pStyle w:val="ListParagraph"/>
        <w:numPr>
          <w:ilvl w:val="0"/>
          <w:numId w:val="2"/>
        </w:numPr>
        <w:spacing w:after="80" w:line="276"/>
      </w:pPr>
      <w:r>
        <w:rPr>
          <w:rFonts w:ascii="Arial" w:cs="Arial" w:eastAsia="Arial" w:hAnsi="Arial"/>
          <w:b/>
          <w:bCs/>
          <w:color w:val="1A1A1A"/>
          <w:sz w:val="21"/>
          <w:szCs w:val="21"/>
        </w:rPr>
        <w:t xml:space="preserve">Information Foraging:</w:t>
      </w:r>
      <w:r>
        <w:rPr>
          <w:rFonts w:ascii="Arial" w:cs="Arial" w:eastAsia="Arial" w:hAnsi="Arial"/>
          <w:color w:val="1A1A1A"/>
          <w:sz w:val="21"/>
          <w:szCs w:val="21"/>
        </w:rPr>
        <w:t xml:space="preserve"> "Information Foraging Theory" by Peter Pirolli; "Designing Web Usability" and "Prioritizing Web Usability" by Jakob Nielsen; "Information Architecture" by Rosenfeld, Morville, and Arango</w:t>
      </w:r>
    </w:p>
    <w:p>
      <w:pPr>
        <w:pStyle w:val="ListParagraph"/>
        <w:numPr>
          <w:ilvl w:val="0"/>
          <w:numId w:val="2"/>
        </w:numPr>
        <w:spacing w:after="80" w:line="276"/>
      </w:pPr>
      <w:r>
        <w:rPr>
          <w:rFonts w:ascii="Arial" w:cs="Arial" w:eastAsia="Arial" w:hAnsi="Arial"/>
          <w:b/>
          <w:bCs/>
          <w:color w:val="1A1A1A"/>
          <w:sz w:val="21"/>
          <w:szCs w:val="21"/>
        </w:rPr>
        <w:t xml:space="preserve">Screaming Architecture:</w:t>
      </w:r>
      <w:r>
        <w:rPr>
          <w:rFonts w:ascii="Arial" w:cs="Arial" w:eastAsia="Arial" w:hAnsi="Arial"/>
          <w:color w:val="1A1A1A"/>
          <w:sz w:val="21"/>
          <w:szCs w:val="21"/>
        </w:rPr>
        <w:t xml:space="preserve"> "Clean Architecture" by Robert C. Martin; "Living Documentation" by Cyrille Martraire; "Just Enough Software Architecture" by George Fairbanks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1"/>
      </w:pBdr>
      <w:jc w:val="right"/>
    </w:pPr>
    <w:r>
      <w:rPr>
        <w:rFonts w:ascii="Arial" w:cs="Arial" w:eastAsia="Arial" w:hAnsi="Arial"/>
        <w:color w:val="555555"/>
        <w:sz w:val="16"/>
        <w:szCs w:val="16"/>
      </w:rPr>
      <w:t xml:space="preserve">From Idea to Execution  |  </w:t>
    </w:r>
    <w:r>
      <w:rPr>
        <w:rFonts w:ascii="Arial" w:cs="Arial" w:eastAsia="Arial" w:hAnsi="Arial"/>
        <w:i/>
        <w:iCs/>
        <w:color w:val="555555"/>
        <w:sz w:val="16"/>
        <w:szCs w:val="16"/>
      </w:rPr>
      <w:t xml:space="preserve">A Comprehensive SDLC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1"/>
        <w:szCs w:val="21"/>
      </w:rPr>
    </w:lvl>
    <w:lvl w:ilvl="1" w15:tentative="1">
      <w:start w:val="1"/>
      <w:numFmt w:val="bullet"/>
      <w:lvlText w:val="◦"/>
      <w:lvlJc w:val="left"/>
      <w:pPr>
        <w:ind w:left="1440" w:hanging="360"/>
      </w:pPr>
      <w:rPr>
        <w:rFonts w:ascii="Arial" w:cs="Arial" w:eastAsia="Arial" w:hAnsi="Arial"/>
        <w:sz w:val="21"/>
        <w:szCs w:val="21"/>
      </w:rPr>
    </w:lvl>
    <w:lvl w:ilvl="2" w15:tentative="1">
      <w:start w:val="1"/>
      <w:numFmt w:val="bullet"/>
      <w:lvlText w:val="–"/>
      <w:lvlJc w:val="left"/>
      <w:pPr>
        <w:ind w:left="2160" w:hanging="36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2026-02-28T19:28:50.936Z</dcterms:created>
  <dcterms:modified xsi:type="dcterms:W3CDTF">2026-02-28T19:28:50.937Z</dcterms:modified>
</cp:coreProperties>
</file>

<file path=docProps/custom.xml><?xml version="1.0" encoding="utf-8"?>
<Properties xmlns="http://schemas.openxmlformats.org/officeDocument/2006/custom-properties" xmlns:vt="http://schemas.openxmlformats.org/officeDocument/2006/docPropsVTypes"/>
</file>