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Open Collaborative Sessions</w:t>
      </w:r>
    </w:p>
    <w:p>
      <w:pPr>
        <w:spacing w:after="120"/>
        <w:jc w:val="center"/>
      </w:pPr>
      <w:r>
        <w:rPr>
          <w:rFonts w:ascii="Arial" w:cs="Arial" w:eastAsia="Arial" w:hAnsi="Arial"/>
          <w:color w:val="2E75B6"/>
          <w:sz w:val="28"/>
          <w:szCs w:val="28"/>
        </w:rPr>
        <w:t xml:space="preserve">Engineering a Protocol-Native Platform for</w:t>
      </w:r>
    </w:p>
    <w:p>
      <w:pPr>
        <w:spacing w:after="120"/>
        <w:jc w:val="center"/>
      </w:pPr>
      <w:r>
        <w:rPr>
          <w:rFonts w:ascii="Arial" w:cs="Arial" w:eastAsia="Arial" w:hAnsi="Arial"/>
          <w:color w:val="2E75B6"/>
          <w:sz w:val="28"/>
          <w:szCs w:val="28"/>
        </w:rPr>
        <w:t xml:space="preserve">Human–AI Ideation, Negotiation, and Collaborative Execution</w:t>
      </w:r>
    </w:p>
    <w:p>
      <w:pPr>
        <w:pBdr>
          <w:bottom w:val="single" w:color="D4740A" w:sz="6" w:space="1"/>
        </w:pBdr>
        <w:spacing w:after="400"/>
        <w:jc w:val="center"/>
      </w:pPr>
    </w:p>
    <w:p>
      <w:pPr>
        <w:spacing w:after="100"/>
        <w:jc w:val="center"/>
      </w:pPr>
      <w:r>
        <w:rPr>
          <w:rFonts w:ascii="Arial" w:cs="Arial" w:eastAsia="Arial" w:hAnsi="Arial"/>
          <w:i/>
          <w:iCs/>
          <w:color w:val="555555"/>
          <w:sz w:val="20"/>
          <w:szCs w:val="20"/>
        </w:rPr>
        <w:t xml:space="preserve">Companion to: From Idea to Execution — A Comprehensive SDLC Reference</w:t>
      </w:r>
    </w:p>
    <w:p>
      <w:pPr>
        <w:spacing w:after="100"/>
        <w:jc w:val="center"/>
      </w:pPr>
      <w:r>
        <w:rPr>
          <w:rFonts w:ascii="Arial" w:cs="Arial" w:eastAsia="Arial" w:hAnsi="Arial"/>
          <w:color w:val="555555"/>
          <w:sz w:val="22"/>
          <w:szCs w:val="22"/>
        </w:rPr>
        <w:t xml:space="preserve">Event-Driven · Immutable · Idempotent · Distributed · Traceable</w:t>
      </w:r>
    </w:p>
    <w:p>
      <w:pPr>
        <w:spacing w:after="100"/>
        <w:jc w:val="center"/>
      </w:pPr>
      <w:r>
        <w:rPr>
          <w:rFonts w:ascii="Arial" w:cs="Arial" w:eastAsia="Arial" w:hAnsi="Arial"/>
          <w:color w:val="555555"/>
          <w:sz w:val="22"/>
          <w:szCs w:val="22"/>
        </w:rPr>
        <w:t xml:space="preserve">Screaming Architecture · Information Scent · Progressive Detail</w:t>
      </w:r>
    </w:p>
    <w:p>
      <w:pPr>
        <w:spacing w:after="100"/>
        <w:jc w:val="center"/>
      </w:pPr>
      <w:r>
        <w:rPr>
          <w:rFonts w:ascii="Arial" w:cs="Arial" w:eastAsia="Arial" w:hAnsi="Arial"/>
          <w:color w:val="555555"/>
          <w:sz w:val="22"/>
          <w:szCs w:val="22"/>
        </w:rPr>
        <w:t xml:space="preserve">February 2026</w:t>
      </w:r>
    </w:p>
    <w:p>
      <w:r>
        <w:br w:type="page"/>
      </w:r>
    </w:p>
    <w:p>
      <w:pPr>
        <w:spacing w:after="300"/>
      </w:pPr>
      <w:r>
        <w:rPr>
          <w:rFonts w:ascii="Arial" w:cs="Arial" w:eastAsia="Arial" w:hAnsi="Arial"/>
          <w:b/>
          <w:bCs/>
          <w:color w:val="1B3A5C"/>
          <w:sz w:val="36"/>
          <w:szCs w:val="36"/>
        </w:rPr>
        <w:t xml:space="preserve">Table of Contents</w:t>
      </w:r>
    </w:p>
    <w:p>
      <w:pPr>
        <w:spacing w:after="120" w:before="200"/>
        <w:ind w:left="0"/>
      </w:pPr>
      <w:r>
        <w:rPr>
          <w:rFonts w:ascii="Arial" w:cs="Arial" w:eastAsia="Arial" w:hAnsi="Arial"/>
          <w:b/>
          <w:bCs/>
          <w:color w:val="D4740A"/>
          <w:sz w:val="22"/>
          <w:szCs w:val="22"/>
        </w:rPr>
        <w:t xml:space="preserve">PART I: DOMAIN ANALYSIS</w:t>
      </w:r>
    </w:p>
    <w:p>
      <w:pPr>
        <w:spacing w:after="60" w:before="0"/>
        <w:ind w:left="360"/>
      </w:pPr>
      <w:r>
        <w:rPr>
          <w:rFonts w:ascii="Arial" w:cs="Arial" w:eastAsia="Arial" w:hAnsi="Arial"/>
          <w:b/>
          <w:bCs/>
          <w:color w:val="1B3A5C"/>
          <w:sz w:val="21"/>
          <w:szCs w:val="21"/>
        </w:rPr>
        <w:t xml:space="preserve">1. The Domain: Structured Collaboration Across Boundaries</w:t>
      </w:r>
    </w:p>
    <w:p>
      <w:pPr>
        <w:spacing w:after="60" w:before="0"/>
        <w:ind w:left="720"/>
      </w:pPr>
      <w:r>
        <w:rPr>
          <w:rFonts w:ascii="Arial" w:cs="Arial" w:eastAsia="Arial" w:hAnsi="Arial"/>
          <w:b w:val="false"/>
          <w:bCs w:val="false"/>
          <w:color w:val="555555"/>
          <w:sz w:val="20"/>
          <w:szCs w:val="20"/>
        </w:rPr>
        <w:t xml:space="preserve">1.1 Bounded Contexts</w:t>
      </w:r>
    </w:p>
    <w:p>
      <w:pPr>
        <w:spacing w:after="60" w:before="0"/>
        <w:ind w:left="720"/>
      </w:pPr>
      <w:r>
        <w:rPr>
          <w:rFonts w:ascii="Arial" w:cs="Arial" w:eastAsia="Arial" w:hAnsi="Arial"/>
          <w:b w:val="false"/>
          <w:bCs w:val="false"/>
          <w:color w:val="555555"/>
          <w:sz w:val="20"/>
          <w:szCs w:val="20"/>
        </w:rPr>
        <w:t xml:space="preserve">1.2 Ubiquitous Language</w:t>
      </w:r>
    </w:p>
    <w:p>
      <w:pPr>
        <w:spacing w:after="60" w:before="0"/>
        <w:ind w:left="720"/>
      </w:pPr>
      <w:r>
        <w:rPr>
          <w:rFonts w:ascii="Arial" w:cs="Arial" w:eastAsia="Arial" w:hAnsi="Arial"/>
          <w:b w:val="false"/>
          <w:bCs w:val="false"/>
          <w:color w:val="555555"/>
          <w:sz w:val="20"/>
          <w:szCs w:val="20"/>
        </w:rPr>
        <w:t xml:space="preserve">1.3 Context Map</w:t>
      </w:r>
    </w:p>
    <w:p>
      <w:pPr>
        <w:spacing w:after="60" w:before="0"/>
        <w:ind w:left="360"/>
      </w:pPr>
      <w:r>
        <w:rPr>
          <w:rFonts w:ascii="Arial" w:cs="Arial" w:eastAsia="Arial" w:hAnsi="Arial"/>
          <w:b/>
          <w:bCs/>
          <w:color w:val="1B3A5C"/>
          <w:sz w:val="21"/>
          <w:szCs w:val="21"/>
        </w:rPr>
        <w:t xml:space="preserve">2. Idea Surfacing for a Collaboration Platform</w:t>
      </w:r>
    </w:p>
    <w:p>
      <w:pPr>
        <w:spacing w:after="60" w:before="0"/>
        <w:ind w:left="720"/>
      </w:pPr>
      <w:r>
        <w:rPr>
          <w:rFonts w:ascii="Arial" w:cs="Arial" w:eastAsia="Arial" w:hAnsi="Arial"/>
          <w:b w:val="false"/>
          <w:bCs w:val="false"/>
          <w:color w:val="555555"/>
          <w:sz w:val="20"/>
          <w:szCs w:val="20"/>
        </w:rPr>
        <w:t xml:space="preserve">2.1 Jobs-to-be-Done Analysis</w:t>
      </w:r>
    </w:p>
    <w:p>
      <w:pPr>
        <w:spacing w:after="60" w:before="0"/>
        <w:ind w:left="720"/>
      </w:pPr>
      <w:r>
        <w:rPr>
          <w:rFonts w:ascii="Arial" w:cs="Arial" w:eastAsia="Arial" w:hAnsi="Arial"/>
          <w:b w:val="false"/>
          <w:bCs w:val="false"/>
          <w:color w:val="555555"/>
          <w:sz w:val="20"/>
          <w:szCs w:val="20"/>
        </w:rPr>
        <w:t xml:space="preserve">2.2 Opportunity Solution Trees</w:t>
      </w:r>
    </w:p>
    <w:p>
      <w:pPr>
        <w:spacing w:after="60" w:before="0"/>
        <w:ind w:left="720"/>
      </w:pPr>
      <w:r>
        <w:rPr>
          <w:rFonts w:ascii="Arial" w:cs="Arial" w:eastAsia="Arial" w:hAnsi="Arial"/>
          <w:b w:val="false"/>
          <w:bCs w:val="false"/>
          <w:color w:val="555555"/>
          <w:sz w:val="20"/>
          <w:szCs w:val="20"/>
        </w:rPr>
        <w:t xml:space="preserve">2.3 Kano Classification of Platform Capabilities</w:t>
      </w:r>
    </w:p>
    <w:p>
      <w:pPr>
        <w:spacing w:after="120" w:before="200"/>
        <w:ind w:left="0"/>
      </w:pPr>
      <w:r>
        <w:rPr>
          <w:rFonts w:ascii="Arial" w:cs="Arial" w:eastAsia="Arial" w:hAnsi="Arial"/>
          <w:b/>
          <w:bCs/>
          <w:color w:val="D4740A"/>
          <w:sz w:val="22"/>
          <w:szCs w:val="22"/>
        </w:rPr>
        <w:t xml:space="preserve">PART II: DECOMPOSITION AND PROGRESSIVE DETAIL</w:t>
      </w:r>
    </w:p>
    <w:p>
      <w:pPr>
        <w:spacing w:after="60" w:before="0"/>
        <w:ind w:left="360"/>
      </w:pPr>
      <w:r>
        <w:rPr>
          <w:rFonts w:ascii="Arial" w:cs="Arial" w:eastAsia="Arial" w:hAnsi="Arial"/>
          <w:b/>
          <w:bCs/>
          <w:color w:val="1B3A5C"/>
          <w:sz w:val="21"/>
          <w:szCs w:val="21"/>
        </w:rPr>
        <w:t xml:space="preserve">3. Strategic Themes to Epics</w:t>
      </w:r>
    </w:p>
    <w:p>
      <w:pPr>
        <w:spacing w:after="60" w:before="0"/>
        <w:ind w:left="720"/>
      </w:pPr>
      <w:r>
        <w:rPr>
          <w:rFonts w:ascii="Arial" w:cs="Arial" w:eastAsia="Arial" w:hAnsi="Arial"/>
          <w:b w:val="false"/>
          <w:bCs w:val="false"/>
          <w:color w:val="555555"/>
          <w:sz w:val="20"/>
          <w:szCs w:val="20"/>
        </w:rPr>
        <w:t xml:space="preserve">3.1 Theme: Session Lifecycle</w:t>
      </w:r>
    </w:p>
    <w:p>
      <w:pPr>
        <w:spacing w:after="60" w:before="0"/>
        <w:ind w:left="720"/>
      </w:pPr>
      <w:r>
        <w:rPr>
          <w:rFonts w:ascii="Arial" w:cs="Arial" w:eastAsia="Arial" w:hAnsi="Arial"/>
          <w:b w:val="false"/>
          <w:bCs w:val="false"/>
          <w:color w:val="555555"/>
          <w:sz w:val="20"/>
          <w:szCs w:val="20"/>
        </w:rPr>
        <w:t xml:space="preserve">3.2 Theme: Artifact Management</w:t>
      </w:r>
    </w:p>
    <w:p>
      <w:pPr>
        <w:spacing w:after="60" w:before="0"/>
        <w:ind w:left="720"/>
      </w:pPr>
      <w:r>
        <w:rPr>
          <w:rFonts w:ascii="Arial" w:cs="Arial" w:eastAsia="Arial" w:hAnsi="Arial"/>
          <w:b w:val="false"/>
          <w:bCs w:val="false"/>
          <w:color w:val="555555"/>
          <w:sz w:val="20"/>
          <w:szCs w:val="20"/>
        </w:rPr>
        <w:t xml:space="preserve">3.3 Theme: Comparison and Conflict Detection</w:t>
      </w:r>
    </w:p>
    <w:p>
      <w:pPr>
        <w:spacing w:after="60" w:before="0"/>
        <w:ind w:left="720"/>
      </w:pPr>
      <w:r>
        <w:rPr>
          <w:rFonts w:ascii="Arial" w:cs="Arial" w:eastAsia="Arial" w:hAnsi="Arial"/>
          <w:b w:val="false"/>
          <w:bCs w:val="false"/>
          <w:color w:val="555555"/>
          <w:sz w:val="20"/>
          <w:szCs w:val="20"/>
        </w:rPr>
        <w:t xml:space="preserve">3.4 Theme: Agreement Capture and Contracts</w:t>
      </w:r>
    </w:p>
    <w:p>
      <w:pPr>
        <w:spacing w:after="60" w:before="0"/>
        <w:ind w:left="720"/>
      </w:pPr>
      <w:r>
        <w:rPr>
          <w:rFonts w:ascii="Arial" w:cs="Arial" w:eastAsia="Arial" w:hAnsi="Arial"/>
          <w:b w:val="false"/>
          <w:bCs w:val="false"/>
          <w:color w:val="555555"/>
          <w:sz w:val="20"/>
          <w:szCs w:val="20"/>
        </w:rPr>
        <w:t xml:space="preserve">3.5 Theme: Integration Verification</w:t>
      </w:r>
    </w:p>
    <w:p>
      <w:pPr>
        <w:spacing w:after="60" w:before="0"/>
        <w:ind w:left="720"/>
      </w:pPr>
      <w:r>
        <w:rPr>
          <w:rFonts w:ascii="Arial" w:cs="Arial" w:eastAsia="Arial" w:hAnsi="Arial"/>
          <w:b w:val="false"/>
          <w:bCs w:val="false"/>
          <w:color w:val="555555"/>
          <w:sz w:val="20"/>
          <w:szCs w:val="20"/>
        </w:rPr>
        <w:t xml:space="preserve">3.6 Theme: Protocol Layer (MCP and A2A)</w:t>
      </w:r>
    </w:p>
    <w:p>
      <w:pPr>
        <w:spacing w:after="60" w:before="0"/>
        <w:ind w:left="360"/>
      </w:pPr>
      <w:r>
        <w:rPr>
          <w:rFonts w:ascii="Arial" w:cs="Arial" w:eastAsia="Arial" w:hAnsi="Arial"/>
          <w:b/>
          <w:bCs/>
          <w:color w:val="1B3A5C"/>
          <w:sz w:val="21"/>
          <w:szCs w:val="21"/>
        </w:rPr>
        <w:t xml:space="preserve">4. From Epics to Stories: Vertical Slices</w:t>
      </w:r>
    </w:p>
    <w:p>
      <w:pPr>
        <w:spacing w:after="60" w:before="0"/>
        <w:ind w:left="720"/>
      </w:pPr>
      <w:r>
        <w:rPr>
          <w:rFonts w:ascii="Arial" w:cs="Arial" w:eastAsia="Arial" w:hAnsi="Arial"/>
          <w:b w:val="false"/>
          <w:bCs w:val="false"/>
          <w:color w:val="555555"/>
          <w:sz w:val="20"/>
          <w:szCs w:val="20"/>
        </w:rPr>
        <w:t xml:space="preserve">4.1 Session Lifecycle Slice</w:t>
      </w:r>
    </w:p>
    <w:p>
      <w:pPr>
        <w:spacing w:after="60" w:before="0"/>
        <w:ind w:left="720"/>
      </w:pPr>
      <w:r>
        <w:rPr>
          <w:rFonts w:ascii="Arial" w:cs="Arial" w:eastAsia="Arial" w:hAnsi="Arial"/>
          <w:b w:val="false"/>
          <w:bCs w:val="false"/>
          <w:color w:val="555555"/>
          <w:sz w:val="20"/>
          <w:szCs w:val="20"/>
        </w:rPr>
        <w:t xml:space="preserve">4.2 Artifact Submission Slice</w:t>
      </w:r>
    </w:p>
    <w:p>
      <w:pPr>
        <w:spacing w:after="60" w:before="0"/>
        <w:ind w:left="720"/>
      </w:pPr>
      <w:r>
        <w:rPr>
          <w:rFonts w:ascii="Arial" w:cs="Arial" w:eastAsia="Arial" w:hAnsi="Arial"/>
          <w:b w:val="false"/>
          <w:bCs w:val="false"/>
          <w:color w:val="555555"/>
          <w:sz w:val="20"/>
          <w:szCs w:val="20"/>
        </w:rPr>
        <w:t xml:space="preserve">4.3 Cross-Artifact Comparison Slice</w:t>
      </w:r>
    </w:p>
    <w:p>
      <w:pPr>
        <w:spacing w:after="60" w:before="0"/>
        <w:ind w:left="720"/>
      </w:pPr>
      <w:r>
        <w:rPr>
          <w:rFonts w:ascii="Arial" w:cs="Arial" w:eastAsia="Arial" w:hAnsi="Arial"/>
          <w:b w:val="false"/>
          <w:bCs w:val="false"/>
          <w:color w:val="555555"/>
          <w:sz w:val="20"/>
          <w:szCs w:val="20"/>
        </w:rPr>
        <w:t xml:space="preserve">4.4 Protocol Integration Slices</w:t>
      </w:r>
    </w:p>
    <w:p>
      <w:pPr>
        <w:spacing w:after="60" w:before="0"/>
        <w:ind w:left="720"/>
      </w:pPr>
      <w:r>
        <w:rPr>
          <w:rFonts w:ascii="Arial" w:cs="Arial" w:eastAsia="Arial" w:hAnsi="Arial"/>
          <w:b w:val="false"/>
          <w:bCs w:val="false"/>
          <w:color w:val="555555"/>
          <w:sz w:val="20"/>
          <w:szCs w:val="20"/>
        </w:rPr>
        <w:t xml:space="preserve">4.5 Agent-Mediated Conversational Loop Slices</w:t>
      </w:r>
    </w:p>
    <w:p>
      <w:pPr>
        <w:spacing w:after="120" w:before="200"/>
        <w:ind w:left="0"/>
      </w:pPr>
      <w:r>
        <w:rPr>
          <w:rFonts w:ascii="Arial" w:cs="Arial" w:eastAsia="Arial" w:hAnsi="Arial"/>
          <w:b/>
          <w:bCs/>
          <w:color w:val="D4740A"/>
          <w:sz w:val="22"/>
          <w:szCs w:val="22"/>
        </w:rPr>
        <w:t xml:space="preserve">PART III: ARCHITECTURE</w:t>
      </w:r>
    </w:p>
    <w:p>
      <w:pPr>
        <w:spacing w:after="60" w:before="0"/>
        <w:ind w:left="360"/>
      </w:pPr>
      <w:r>
        <w:rPr>
          <w:rFonts w:ascii="Arial" w:cs="Arial" w:eastAsia="Arial" w:hAnsi="Arial"/>
          <w:b/>
          <w:bCs/>
          <w:color w:val="1B3A5C"/>
          <w:sz w:val="21"/>
          <w:szCs w:val="21"/>
        </w:rPr>
        <w:t xml:space="preserve">5. Event-Driven Architecture for Sessions</w:t>
      </w:r>
    </w:p>
    <w:p>
      <w:pPr>
        <w:spacing w:after="60" w:before="0"/>
        <w:ind w:left="720"/>
      </w:pPr>
      <w:r>
        <w:rPr>
          <w:rFonts w:ascii="Arial" w:cs="Arial" w:eastAsia="Arial" w:hAnsi="Arial"/>
          <w:b w:val="false"/>
          <w:bCs w:val="false"/>
          <w:color w:val="555555"/>
          <w:sz w:val="20"/>
          <w:szCs w:val="20"/>
        </w:rPr>
        <w:t xml:space="preserve">5.1 Domain Events</w:t>
      </w:r>
    </w:p>
    <w:p>
      <w:pPr>
        <w:spacing w:after="60" w:before="0"/>
        <w:ind w:left="720"/>
      </w:pPr>
      <w:r>
        <w:rPr>
          <w:rFonts w:ascii="Arial" w:cs="Arial" w:eastAsia="Arial" w:hAnsi="Arial"/>
          <w:b w:val="false"/>
          <w:bCs w:val="false"/>
          <w:color w:val="555555"/>
          <w:sz w:val="20"/>
          <w:szCs w:val="20"/>
        </w:rPr>
        <w:t xml:space="preserve">5.2 Event Sourcing the Session</w:t>
      </w:r>
    </w:p>
    <w:p>
      <w:pPr>
        <w:spacing w:after="60" w:before="0"/>
        <w:ind w:left="720"/>
      </w:pPr>
      <w:r>
        <w:rPr>
          <w:rFonts w:ascii="Arial" w:cs="Arial" w:eastAsia="Arial" w:hAnsi="Arial"/>
          <w:b w:val="false"/>
          <w:bCs w:val="false"/>
          <w:color w:val="555555"/>
          <w:sz w:val="20"/>
          <w:szCs w:val="20"/>
        </w:rPr>
        <w:t xml:space="preserve">5.3 CQRS Projections</w:t>
      </w:r>
    </w:p>
    <w:p>
      <w:pPr>
        <w:spacing w:after="60" w:before="0"/>
        <w:ind w:left="360"/>
      </w:pPr>
      <w:r>
        <w:rPr>
          <w:rFonts w:ascii="Arial" w:cs="Arial" w:eastAsia="Arial" w:hAnsi="Arial"/>
          <w:b/>
          <w:bCs/>
          <w:color w:val="1B3A5C"/>
          <w:sz w:val="21"/>
          <w:szCs w:val="21"/>
        </w:rPr>
        <w:t xml:space="preserve">6. Immutability, Idempotency, and Re-entrancy</w:t>
      </w:r>
    </w:p>
    <w:p>
      <w:pPr>
        <w:spacing w:after="60" w:before="0"/>
        <w:ind w:left="720"/>
      </w:pPr>
      <w:r>
        <w:rPr>
          <w:rFonts w:ascii="Arial" w:cs="Arial" w:eastAsia="Arial" w:hAnsi="Arial"/>
          <w:b w:val="false"/>
          <w:bCs w:val="false"/>
          <w:color w:val="555555"/>
          <w:sz w:val="20"/>
          <w:szCs w:val="20"/>
        </w:rPr>
        <w:t xml:space="preserve">6.1 Immutable Artifacts and Append-Only Sessions</w:t>
      </w:r>
    </w:p>
    <w:p>
      <w:pPr>
        <w:spacing w:after="60" w:before="0"/>
        <w:ind w:left="720"/>
      </w:pPr>
      <w:r>
        <w:rPr>
          <w:rFonts w:ascii="Arial" w:cs="Arial" w:eastAsia="Arial" w:hAnsi="Arial"/>
          <w:b w:val="false"/>
          <w:bCs w:val="false"/>
          <w:color w:val="555555"/>
          <w:sz w:val="20"/>
          <w:szCs w:val="20"/>
        </w:rPr>
        <w:t xml:space="preserve">6.2 Idempotent Protocol Operations</w:t>
      </w:r>
    </w:p>
    <w:p>
      <w:pPr>
        <w:spacing w:after="60" w:before="0"/>
        <w:ind w:left="720"/>
      </w:pPr>
      <w:r>
        <w:rPr>
          <w:rFonts w:ascii="Arial" w:cs="Arial" w:eastAsia="Arial" w:hAnsi="Arial"/>
          <w:b w:val="false"/>
          <w:bCs w:val="false"/>
          <w:color w:val="555555"/>
          <w:sz w:val="20"/>
          <w:szCs w:val="20"/>
        </w:rPr>
        <w:t xml:space="preserve">6.3 Re-entrant Workflows</w:t>
      </w:r>
    </w:p>
    <w:p>
      <w:pPr>
        <w:spacing w:after="60" w:before="0"/>
        <w:ind w:left="360"/>
      </w:pPr>
      <w:r>
        <w:rPr>
          <w:rFonts w:ascii="Arial" w:cs="Arial" w:eastAsia="Arial" w:hAnsi="Arial"/>
          <w:b/>
          <w:bCs/>
          <w:color w:val="1B3A5C"/>
          <w:sz w:val="21"/>
          <w:szCs w:val="21"/>
        </w:rPr>
        <w:t xml:space="preserve">7. Frontend Architecture</w:t>
      </w:r>
    </w:p>
    <w:p>
      <w:pPr>
        <w:spacing w:after="60" w:before="0"/>
        <w:ind w:left="720"/>
      </w:pPr>
      <w:r>
        <w:rPr>
          <w:rFonts w:ascii="Arial" w:cs="Arial" w:eastAsia="Arial" w:hAnsi="Arial"/>
          <w:b w:val="false"/>
          <w:bCs w:val="false"/>
          <w:color w:val="555555"/>
          <w:sz w:val="20"/>
          <w:szCs w:val="20"/>
        </w:rPr>
        <w:t xml:space="preserve">7.1 Screaming Architecture for the Session UI</w:t>
      </w:r>
    </w:p>
    <w:p>
      <w:pPr>
        <w:spacing w:after="60" w:before="0"/>
        <w:ind w:left="720"/>
      </w:pPr>
      <w:r>
        <w:rPr>
          <w:rFonts w:ascii="Arial" w:cs="Arial" w:eastAsia="Arial" w:hAnsi="Arial"/>
          <w:b w:val="false"/>
          <w:bCs w:val="false"/>
          <w:color w:val="555555"/>
          <w:sz w:val="20"/>
          <w:szCs w:val="20"/>
        </w:rPr>
        <w:t xml:space="preserve">7.2 Information Scent in the Session Experience</w:t>
      </w:r>
    </w:p>
    <w:p>
      <w:pPr>
        <w:spacing w:after="60" w:before="0"/>
        <w:ind w:left="720"/>
      </w:pPr>
      <w:r>
        <w:rPr>
          <w:rFonts w:ascii="Arial" w:cs="Arial" w:eastAsia="Arial" w:hAnsi="Arial"/>
          <w:b w:val="false"/>
          <w:bCs w:val="false"/>
          <w:color w:val="555555"/>
          <w:sz w:val="20"/>
          <w:szCs w:val="20"/>
        </w:rPr>
        <w:t xml:space="preserve">7.3 Decoupling Presentation, Logic, and State</w:t>
      </w:r>
    </w:p>
    <w:p>
      <w:pPr>
        <w:spacing w:after="60" w:before="0"/>
        <w:ind w:left="720"/>
      </w:pPr>
      <w:r>
        <w:rPr>
          <w:rFonts w:ascii="Arial" w:cs="Arial" w:eastAsia="Arial" w:hAnsi="Arial"/>
          <w:b w:val="false"/>
          <w:bCs w:val="false"/>
          <w:color w:val="555555"/>
          <w:sz w:val="20"/>
          <w:szCs w:val="20"/>
        </w:rPr>
        <w:t xml:space="preserve">7.4 Real-Time Collaboration and Optimistic Updates</w:t>
      </w:r>
    </w:p>
    <w:p>
      <w:pPr>
        <w:spacing w:after="120" w:before="200"/>
        <w:ind w:left="0"/>
      </w:pPr>
      <w:r>
        <w:rPr>
          <w:rFonts w:ascii="Arial" w:cs="Arial" w:eastAsia="Arial" w:hAnsi="Arial"/>
          <w:b/>
          <w:bCs/>
          <w:color w:val="D4740A"/>
          <w:sz w:val="22"/>
          <w:szCs w:val="22"/>
        </w:rPr>
        <w:t xml:space="preserve">PART IV: CROSS-CUTTING CONCERNS</w:t>
      </w:r>
    </w:p>
    <w:p>
      <w:pPr>
        <w:spacing w:after="60" w:before="0"/>
        <w:ind w:left="360"/>
      </w:pPr>
      <w:r>
        <w:rPr>
          <w:rFonts w:ascii="Arial" w:cs="Arial" w:eastAsia="Arial" w:hAnsi="Arial"/>
          <w:b/>
          <w:bCs/>
          <w:color w:val="1B3A5C"/>
          <w:sz w:val="21"/>
          <w:szCs w:val="21"/>
        </w:rPr>
        <w:t xml:space="preserve">8. Observability for a Multi-Participant System</w:t>
      </w:r>
    </w:p>
    <w:p>
      <w:pPr>
        <w:spacing w:after="60" w:before="0"/>
        <w:ind w:left="720"/>
      </w:pPr>
      <w:r>
        <w:rPr>
          <w:rFonts w:ascii="Arial" w:cs="Arial" w:eastAsia="Arial" w:hAnsi="Arial"/>
          <w:b w:val="false"/>
          <w:bCs w:val="false"/>
          <w:color w:val="555555"/>
          <w:sz w:val="20"/>
          <w:szCs w:val="20"/>
        </w:rPr>
        <w:t xml:space="preserve">8.1 Distributed Tracing Across Protocol Boundaries</w:t>
      </w:r>
    </w:p>
    <w:p>
      <w:pPr>
        <w:spacing w:after="60" w:before="0"/>
        <w:ind w:left="720"/>
      </w:pPr>
      <w:r>
        <w:rPr>
          <w:rFonts w:ascii="Arial" w:cs="Arial" w:eastAsia="Arial" w:hAnsi="Arial"/>
          <w:b w:val="false"/>
          <w:bCs w:val="false"/>
          <w:color w:val="555555"/>
          <w:sz w:val="20"/>
          <w:szCs w:val="20"/>
        </w:rPr>
        <w:t xml:space="preserve">8.2 SLIs and SLOs</w:t>
      </w:r>
    </w:p>
    <w:p>
      <w:pPr>
        <w:spacing w:after="60" w:before="0"/>
        <w:ind w:left="720"/>
      </w:pPr>
      <w:r>
        <w:rPr>
          <w:rFonts w:ascii="Arial" w:cs="Arial" w:eastAsia="Arial" w:hAnsi="Arial"/>
          <w:b w:val="false"/>
          <w:bCs w:val="false"/>
          <w:color w:val="555555"/>
          <w:sz w:val="20"/>
          <w:szCs w:val="20"/>
        </w:rPr>
        <w:t xml:space="preserve">8.3 Session-Level Observability</w:t>
      </w:r>
    </w:p>
    <w:p>
      <w:pPr>
        <w:spacing w:after="60" w:before="0"/>
        <w:ind w:left="360"/>
      </w:pPr>
      <w:r>
        <w:rPr>
          <w:rFonts w:ascii="Arial" w:cs="Arial" w:eastAsia="Arial" w:hAnsi="Arial"/>
          <w:b/>
          <w:bCs/>
          <w:color w:val="1B3A5C"/>
          <w:sz w:val="21"/>
          <w:szCs w:val="21"/>
        </w:rPr>
        <w:t xml:space="preserve">9. Security, Accessibility, and Internationalization</w:t>
      </w:r>
    </w:p>
    <w:p>
      <w:pPr>
        <w:spacing w:after="60" w:before="0"/>
        <w:ind w:left="720"/>
      </w:pPr>
      <w:r>
        <w:rPr>
          <w:rFonts w:ascii="Arial" w:cs="Arial" w:eastAsia="Arial" w:hAnsi="Arial"/>
          <w:b w:val="false"/>
          <w:bCs w:val="false"/>
          <w:color w:val="555555"/>
          <w:sz w:val="20"/>
          <w:szCs w:val="20"/>
        </w:rPr>
        <w:t xml:space="preserve">9.1 Security Model</w:t>
      </w:r>
    </w:p>
    <w:p>
      <w:pPr>
        <w:spacing w:after="60" w:before="0"/>
        <w:ind w:left="720"/>
      </w:pPr>
      <w:r>
        <w:rPr>
          <w:rFonts w:ascii="Arial" w:cs="Arial" w:eastAsia="Arial" w:hAnsi="Arial"/>
          <w:b w:val="false"/>
          <w:bCs w:val="false"/>
          <w:color w:val="555555"/>
          <w:sz w:val="20"/>
          <w:szCs w:val="20"/>
        </w:rPr>
        <w:t xml:space="preserve">9.2 Accessibility</w:t>
      </w:r>
    </w:p>
    <w:p>
      <w:pPr>
        <w:spacing w:after="60" w:before="0"/>
        <w:ind w:left="720"/>
      </w:pPr>
      <w:r>
        <w:rPr>
          <w:rFonts w:ascii="Arial" w:cs="Arial" w:eastAsia="Arial" w:hAnsi="Arial"/>
          <w:b w:val="false"/>
          <w:bCs w:val="false"/>
          <w:color w:val="555555"/>
          <w:sz w:val="20"/>
          <w:szCs w:val="20"/>
        </w:rPr>
        <w:t xml:space="preserve">9.3 Internationalization</w:t>
      </w:r>
    </w:p>
    <w:p>
      <w:pPr>
        <w:spacing w:after="60" w:before="0"/>
        <w:ind w:left="360"/>
      </w:pPr>
      <w:r>
        <w:rPr>
          <w:rFonts w:ascii="Arial" w:cs="Arial" w:eastAsia="Arial" w:hAnsi="Arial"/>
          <w:b/>
          <w:bCs/>
          <w:color w:val="1B3A5C"/>
          <w:sz w:val="21"/>
          <w:szCs w:val="21"/>
        </w:rPr>
        <w:t xml:space="preserve">10. DevOps and Deployment</w:t>
      </w:r>
    </w:p>
    <w:p>
      <w:pPr>
        <w:spacing w:after="60" w:before="0"/>
        <w:ind w:left="720"/>
      </w:pPr>
      <w:r>
        <w:rPr>
          <w:rFonts w:ascii="Arial" w:cs="Arial" w:eastAsia="Arial" w:hAnsi="Arial"/>
          <w:b w:val="false"/>
          <w:bCs w:val="false"/>
          <w:color w:val="555555"/>
          <w:sz w:val="20"/>
          <w:szCs w:val="20"/>
        </w:rPr>
        <w:t xml:space="preserve">10.1 Environment Parity</w:t>
      </w:r>
    </w:p>
    <w:p>
      <w:pPr>
        <w:spacing w:after="60" w:before="0"/>
        <w:ind w:left="720"/>
      </w:pPr>
      <w:r>
        <w:rPr>
          <w:rFonts w:ascii="Arial" w:cs="Arial" w:eastAsia="Arial" w:hAnsi="Arial"/>
          <w:b w:val="false"/>
          <w:bCs w:val="false"/>
          <w:color w:val="555555"/>
          <w:sz w:val="20"/>
          <w:szCs w:val="20"/>
        </w:rPr>
        <w:t xml:space="preserve">10.2 Deployment Pipeline</w:t>
      </w:r>
    </w:p>
    <w:p>
      <w:pPr>
        <w:spacing w:after="60" w:before="0"/>
        <w:ind w:left="720"/>
      </w:pPr>
      <w:r>
        <w:rPr>
          <w:rFonts w:ascii="Arial" w:cs="Arial" w:eastAsia="Arial" w:hAnsi="Arial"/>
          <w:b w:val="false"/>
          <w:bCs w:val="false"/>
          <w:color w:val="555555"/>
          <w:sz w:val="20"/>
          <w:szCs w:val="20"/>
        </w:rPr>
        <w:t xml:space="preserve">10.3 Local Development Experience</w:t>
      </w:r>
    </w:p>
    <w:p>
      <w:pPr>
        <w:spacing w:after="120" w:before="200"/>
        <w:ind w:left="0"/>
      </w:pPr>
      <w:r>
        <w:rPr>
          <w:rFonts w:ascii="Arial" w:cs="Arial" w:eastAsia="Arial" w:hAnsi="Arial"/>
          <w:b/>
          <w:bCs/>
          <w:color w:val="D4740A"/>
          <w:sz w:val="22"/>
          <w:szCs w:val="22"/>
        </w:rPr>
        <w:t xml:space="preserve">PART V: SYNTHESIS</w:t>
      </w:r>
    </w:p>
    <w:p>
      <w:pPr>
        <w:spacing w:after="60" w:before="0"/>
        <w:ind w:left="360"/>
      </w:pPr>
      <w:r>
        <w:rPr>
          <w:rFonts w:ascii="Arial" w:cs="Arial" w:eastAsia="Arial" w:hAnsi="Arial"/>
          <w:b/>
          <w:bCs/>
          <w:color w:val="1B3A5C"/>
          <w:sz w:val="21"/>
          <w:szCs w:val="21"/>
        </w:rPr>
        <w:t xml:space="preserve">11. End-to-End Walkthrough</w:t>
      </w:r>
    </w:p>
    <w:p>
      <w:pPr>
        <w:spacing w:after="60" w:before="0"/>
        <w:ind w:left="720"/>
      </w:pPr>
      <w:r>
        <w:rPr>
          <w:rFonts w:ascii="Arial" w:cs="Arial" w:eastAsia="Arial" w:hAnsi="Arial"/>
          <w:b w:val="false"/>
          <w:bCs w:val="false"/>
          <w:color w:val="555555"/>
          <w:sz w:val="20"/>
          <w:szCs w:val="20"/>
        </w:rPr>
        <w:t xml:space="preserve">11.1 Scenario: API Contract Negotiation</w:t>
      </w:r>
    </w:p>
    <w:p>
      <w:pPr>
        <w:spacing w:after="60" w:before="0"/>
        <w:ind w:left="720"/>
      </w:pPr>
      <w:r>
        <w:rPr>
          <w:rFonts w:ascii="Arial" w:cs="Arial" w:eastAsia="Arial" w:hAnsi="Arial"/>
          <w:b w:val="false"/>
          <w:bCs w:val="false"/>
          <w:color w:val="555555"/>
          <w:sz w:val="20"/>
          <w:szCs w:val="20"/>
        </w:rPr>
        <w:t xml:space="preserve">11.2 Progressive Detail Applied</w:t>
      </w:r>
    </w:p>
    <w:p>
      <w:pPr>
        <w:spacing w:after="60" w:before="0"/>
        <w:ind w:left="360"/>
      </w:pPr>
      <w:r>
        <w:rPr>
          <w:rFonts w:ascii="Arial" w:cs="Arial" w:eastAsia="Arial" w:hAnsi="Arial"/>
          <w:b/>
          <w:bCs/>
          <w:color w:val="1B3A5C"/>
          <w:sz w:val="21"/>
          <w:szCs w:val="21"/>
        </w:rPr>
        <w:t xml:space="preserve">12. Fitness Functions and Quality Gates</w:t>
      </w:r>
    </w:p>
    <w:p>
      <w:pPr>
        <w:spacing w:after="60" w:before="0"/>
        <w:ind w:left="360"/>
      </w:pPr>
      <w:r>
        <w:rPr>
          <w:rFonts w:ascii="Arial" w:cs="Arial" w:eastAsia="Arial" w:hAnsi="Arial"/>
          <w:b/>
          <w:bCs/>
          <w:color w:val="1B3A5C"/>
          <w:sz w:val="21"/>
          <w:szCs w:val="21"/>
        </w:rPr>
        <w:t xml:space="preserve">13. Prioritized Delivery Roadmap</w:t>
      </w:r>
    </w:p>
    <w:p>
      <w:r>
        <w:br w:type="page"/>
      </w:r>
    </w:p>
    <w:p>
      <w:pPr>
        <w:pBdr>
          <w:bottom w:val="single" w:color="D4740A" w:sz="6" w:space="1"/>
        </w:pBdr>
        <w:spacing w:after="300"/>
      </w:pPr>
      <w:r>
        <w:rPr>
          <w:rFonts w:ascii="Arial" w:cs="Arial" w:eastAsia="Arial" w:hAnsi="Arial"/>
          <w:b/>
          <w:bCs/>
          <w:color w:val="1B3A5C"/>
          <w:sz w:val="40"/>
          <w:szCs w:val="40"/>
        </w:rPr>
        <w:t xml:space="preserve">PART I: DOMAIN ANALYSIS</w:t>
      </w:r>
    </w:p>
    <w:p>
      <w:pPr>
        <w:pStyle w:val="Heading1"/>
        <w:spacing w:before="360" w:after="200"/>
      </w:pPr>
      <w:r>
        <w:rPr>
          <w:rFonts w:ascii="Arial" w:cs="Arial" w:eastAsia="Arial" w:hAnsi="Arial"/>
          <w:b/>
          <w:bCs/>
          <w:color w:val="1B3A5C"/>
          <w:sz w:val="32"/>
          <w:szCs w:val="32"/>
        </w:rPr>
        <w:t xml:space="preserve">1. The Domain: Structured Collaboration Across Boundaries</w:t>
      </w:r>
    </w:p>
    <w:p>
      <w:pPr>
        <w:spacing w:after="160" w:line="276"/>
      </w:pPr>
      <w:r>
        <w:rPr>
          <w:rFonts w:ascii="Arial" w:cs="Arial" w:eastAsia="Arial" w:hAnsi="Arial"/>
          <w:color w:val="1A1A1A"/>
          <w:sz w:val="21"/>
          <w:szCs w:val="21"/>
        </w:rPr>
        <w:t xml:space="preserve">The platform occupies a specific and underserved domain: the coordination of structured work between independent participants—human and AI—who must produce artifacts that agree at their boundaries. This is not messaging, not project management, not version control. It is the negotiation substrate that sits between ideation (“what should we build?”) and execution (“build it”), making the handoff zone visible, structured, and verifiable.</w:t>
      </w:r>
    </w:p>
    <w:p>
      <w:pPr>
        <w:spacing w:after="160" w:line="276"/>
      </w:pPr>
      <w:r>
        <w:rPr>
          <w:rFonts w:ascii="Arial" w:cs="Arial" w:eastAsia="Arial" w:hAnsi="Arial"/>
          <w:color w:val="1A1A1A"/>
          <w:sz w:val="21"/>
          <w:szCs w:val="21"/>
        </w:rPr>
        <w:t xml:space="preserve">Domain-Driven Design provides the analytical toolkit for decomposing this platform. The domain is rich enough to reward careful modeling and dangerous enough—with its multi-participant, multi-protocol, real-time characteristics—to punish lazy abstractions. What follows is a thorough DDD analysis that will drive every architectural and decomposition decision.</w:t>
      </w:r>
    </w:p>
    <w:p>
      <w:pPr>
        <w:pStyle w:val="Heading2"/>
        <w:spacing w:before="280" w:after="160"/>
      </w:pPr>
      <w:r>
        <w:rPr>
          <w:rFonts w:ascii="Arial" w:cs="Arial" w:eastAsia="Arial" w:hAnsi="Arial"/>
          <w:b/>
          <w:bCs/>
          <w:color w:val="2E75B6"/>
          <w:sz w:val="26"/>
          <w:szCs w:val="26"/>
        </w:rPr>
        <w:t xml:space="preserve">1.1 Bounded Contexts</w:t>
      </w:r>
    </w:p>
    <w:p>
      <w:pPr>
        <w:spacing w:after="160" w:line="276"/>
      </w:pPr>
      <w:r>
        <w:rPr>
          <w:rFonts w:ascii="Arial" w:cs="Arial" w:eastAsia="Arial" w:hAnsi="Arial"/>
          <w:color w:val="1A1A1A"/>
          <w:sz w:val="21"/>
          <w:szCs w:val="21"/>
        </w:rPr>
        <w:t xml:space="preserve">The platform decomposes into six bounded contexts, each with a distinct model, distinct invariants, and a clear responsibility boundary. These contexts will directly shape the codebase structure (screaming architecture), the service decomposition, the event schema, and the team ownership model.</w:t>
      </w:r>
    </w:p>
    <w:p>
      <w:pPr>
        <w:pStyle w:val="Heading3"/>
        <w:spacing w:before="200" w:after="120"/>
      </w:pPr>
      <w:r>
        <w:rPr>
          <w:rFonts w:ascii="Arial" w:cs="Arial" w:eastAsia="Arial" w:hAnsi="Arial"/>
          <w:b/>
          <w:bCs/>
          <w:color w:val="4A90D9"/>
          <w:sz w:val="22"/>
          <w:szCs w:val="22"/>
        </w:rPr>
        <w:t xml:space="preserve">1.1.1 Session Context</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Session Context</w:t>
      </w:r>
      <w:r>
        <w:rPr>
          <w:rFonts w:ascii="Arial" w:cs="Arial" w:eastAsia="Arial" w:hAnsi="Arial"/>
          <w:color w:val="1A1A1A"/>
          <w:sz w:val="21"/>
          <w:szCs w:val="21"/>
        </w:rPr>
        <w:t xml:space="preserve"> owns the lifecycle of a collaborative session: creation, participant management, state tracking, and closure. A Session is an aggregate root. It contains a participant registry, a session state machine (Active, Paused, Closed), and metadata (name, description, created timestamp, join code). The Session aggregate enforces invariants: a closed session cannot accept new participants or artifacts; a participant cannot join twice; every session must have at least one human participant at creation.</w:t>
      </w:r>
    </w:p>
    <w:p>
      <w:pPr>
        <w:spacing w:after="160" w:line="276"/>
      </w:pPr>
      <w:r>
        <w:rPr>
          <w:rFonts w:ascii="Arial" w:cs="Arial" w:eastAsia="Arial" w:hAnsi="Arial"/>
          <w:color w:val="1A1A1A"/>
          <w:sz w:val="21"/>
          <w:szCs w:val="21"/>
        </w:rPr>
        <w:t xml:space="preserve">The Ubiquitous Language here is precise: a </w:t>
      </w:r>
      <w:r>
        <w:rPr>
          <w:rFonts w:ascii="Arial" w:cs="Arial" w:eastAsia="Arial" w:hAnsi="Arial"/>
          <w:b/>
          <w:bCs/>
          <w:color w:val="1A1A1A"/>
          <w:sz w:val="21"/>
          <w:szCs w:val="21"/>
        </w:rPr>
        <w:t xml:space="preserve">Participant</w:t>
      </w:r>
      <w:r>
        <w:rPr>
          <w:rFonts w:ascii="Arial" w:cs="Arial" w:eastAsia="Arial" w:hAnsi="Arial"/>
          <w:color w:val="1A1A1A"/>
          <w:sz w:val="21"/>
          <w:szCs w:val="21"/>
        </w:rPr>
        <w:t xml:space="preserve"> is not a “user” or an “agent”—it is an entity with a name, a type (Human, Agent, Service), declared capabilities, and a connection status. A </w:t>
      </w:r>
      <w:r>
        <w:rPr>
          <w:rFonts w:ascii="Arial" w:cs="Arial" w:eastAsia="Arial" w:hAnsi="Arial"/>
          <w:b/>
          <w:bCs/>
          <w:color w:val="1A1A1A"/>
          <w:sz w:val="21"/>
          <w:szCs w:val="21"/>
        </w:rPr>
        <w:t xml:space="preserve">Join Code</w:t>
      </w:r>
      <w:r>
        <w:rPr>
          <w:rFonts w:ascii="Arial" w:cs="Arial" w:eastAsia="Arial" w:hAnsi="Arial"/>
          <w:color w:val="1A1A1A"/>
          <w:sz w:val="21"/>
          <w:szCs w:val="21"/>
        </w:rPr>
        <w:t xml:space="preserve"> is a single-use-per-participant, human-readable identifier that grants session access. </w:t>
      </w:r>
      <w:r>
        <w:rPr>
          <w:rFonts w:ascii="Arial" w:cs="Arial" w:eastAsia="Arial" w:hAnsi="Arial"/>
          <w:b/>
          <w:bCs/>
          <w:color w:val="1A1A1A"/>
          <w:sz w:val="21"/>
          <w:szCs w:val="21"/>
        </w:rPr>
        <w:t xml:space="preserve">Session State</w:t>
      </w:r>
      <w:r>
        <w:rPr>
          <w:rFonts w:ascii="Arial" w:cs="Arial" w:eastAsia="Arial" w:hAnsi="Arial"/>
          <w:color w:val="1A1A1A"/>
          <w:sz w:val="21"/>
          <w:szCs w:val="21"/>
        </w:rPr>
        <w:t xml:space="preserve"> is a first-class concept tracked explicitly, not inferred from activity.</w:t>
      </w:r>
    </w:p>
    <w:p>
      <w:pPr>
        <w:pStyle w:val="Heading3"/>
        <w:spacing w:before="200" w:after="120"/>
      </w:pPr>
      <w:r>
        <w:rPr>
          <w:rFonts w:ascii="Arial" w:cs="Arial" w:eastAsia="Arial" w:hAnsi="Arial"/>
          <w:b/>
          <w:bCs/>
          <w:color w:val="4A90D9"/>
          <w:sz w:val="22"/>
          <w:szCs w:val="22"/>
        </w:rPr>
        <w:t xml:space="preserve">1.1.2 Artifact Context</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Artifact Context</w:t>
      </w:r>
      <w:r>
        <w:rPr>
          <w:rFonts w:ascii="Arial" w:cs="Arial" w:eastAsia="Arial" w:hAnsi="Arial"/>
          <w:color w:val="1A1A1A"/>
          <w:sz w:val="21"/>
          <w:szCs w:val="21"/>
        </w:rPr>
        <w:t xml:space="preserve"> manages the submission, validation, versioning, and retrieval of structured artifacts. An Artifact is an aggregate with identity, a schema type, content (the actual payload), provenance (who submitted it, when, via which protocol), and a version lineage. Artifacts are </w:t>
      </w:r>
      <w:r>
        <w:rPr>
          <w:rFonts w:ascii="Arial" w:cs="Arial" w:eastAsia="Arial" w:hAnsi="Arial"/>
          <w:b/>
          <w:bCs/>
          <w:color w:val="1A1A1A"/>
          <w:sz w:val="21"/>
          <w:szCs w:val="21"/>
        </w:rPr>
        <w:t xml:space="preserve">immutable once submitted</w:t>
      </w:r>
      <w:r>
        <w:rPr>
          <w:rFonts w:ascii="Arial" w:cs="Arial" w:eastAsia="Arial" w:hAnsi="Arial"/>
          <w:color w:val="1A1A1A"/>
          <w:sz w:val="21"/>
          <w:szCs w:val="21"/>
        </w:rPr>
        <w:t xml:space="preserve">—edits produce new versions, not mutations. This is not a convenience; it is a domain invariant that enables provenance tracing, conflict detection against stable snapshots, and audit trails.</w:t>
      </w:r>
    </w:p>
    <w:p>
      <w:pPr>
        <w:spacing w:after="160" w:line="276"/>
      </w:pPr>
      <w:r>
        <w:rPr>
          <w:rFonts w:ascii="Arial" w:cs="Arial" w:eastAsia="Arial" w:hAnsi="Arial"/>
          <w:color w:val="1A1A1A"/>
          <w:sz w:val="21"/>
          <w:szCs w:val="21"/>
        </w:rPr>
        <w:t xml:space="preserve">The Artifact Context validates submissions against declared schemas before accepting them. Invalid artifacts are rejected with structured error responses, not silently accepted. Schema validation is not a technical detail—it is a domain rule: an artifact that doesn’t conform to its declared schema has no meaning in a collaboration session.</w:t>
      </w:r>
    </w:p>
    <w:p>
      <w:pPr>
        <w:pStyle w:val="Heading3"/>
        <w:spacing w:before="200" w:after="120"/>
      </w:pPr>
      <w:r>
        <w:rPr>
          <w:rFonts w:ascii="Arial" w:cs="Arial" w:eastAsia="Arial" w:hAnsi="Arial"/>
          <w:b/>
          <w:bCs/>
          <w:color w:val="4A90D9"/>
          <w:sz w:val="22"/>
          <w:szCs w:val="22"/>
        </w:rPr>
        <w:t xml:space="preserve">1.1.3 Comparison Context</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Comparison Context</w:t>
      </w:r>
      <w:r>
        <w:rPr>
          <w:rFonts w:ascii="Arial" w:cs="Arial" w:eastAsia="Arial" w:hAnsi="Arial"/>
          <w:color w:val="1A1A1A"/>
          <w:sz w:val="21"/>
          <w:szCs w:val="21"/>
        </w:rPr>
        <w:t xml:space="preserve"> handles cross-artifact analysis: overlap detection, conflict identification, assumption surfacing, and gap analysis. This is where the platform delivers its core value—making the seams visible. A </w:t>
      </w:r>
      <w:r>
        <w:rPr>
          <w:rFonts w:ascii="Arial" w:cs="Arial" w:eastAsia="Arial" w:hAnsi="Arial"/>
          <w:b/>
          <w:bCs/>
          <w:color w:val="1A1A1A"/>
          <w:sz w:val="21"/>
          <w:szCs w:val="21"/>
        </w:rPr>
        <w:t xml:space="preserve">Comparison</w:t>
      </w:r>
      <w:r>
        <w:rPr>
          <w:rFonts w:ascii="Arial" w:cs="Arial" w:eastAsia="Arial" w:hAnsi="Arial"/>
          <w:color w:val="1A1A1A"/>
          <w:sz w:val="21"/>
          <w:szCs w:val="21"/>
        </w:rPr>
        <w:t xml:space="preserve"> is a value object produced by analyzing two or more artifacts. It contains overlaps (fields or structures that both artifacts define), conflicts (overlapping definitions that disagree), and gaps (things neither artifact defines but that the declared schemas imply should exist).</w:t>
      </w:r>
    </w:p>
    <w:p>
      <w:pPr>
        <w:spacing w:after="160" w:line="276"/>
      </w:pPr>
      <w:r>
        <w:rPr>
          <w:rFonts w:ascii="Arial" w:cs="Arial" w:eastAsia="Arial" w:hAnsi="Arial"/>
          <w:color w:val="1A1A1A"/>
          <w:sz w:val="21"/>
          <w:szCs w:val="21"/>
        </w:rPr>
        <w:t xml:space="preserve">Assumptions are first-class entities in this context. When a participant’s artifact declares a dependency on another participant’s output (“I expect the payment service to send me an amount in cents as an integer”), the Comparison Context surfaces unmatched assumptions—questions that must be answered before integration can succeed.</w:t>
      </w:r>
    </w:p>
    <w:p>
      <w:pPr>
        <w:pStyle w:val="Heading3"/>
        <w:spacing w:before="200" w:after="120"/>
      </w:pPr>
      <w:r>
        <w:rPr>
          <w:rFonts w:ascii="Arial" w:cs="Arial" w:eastAsia="Arial" w:hAnsi="Arial"/>
          <w:b/>
          <w:bCs/>
          <w:color w:val="4A90D9"/>
          <w:sz w:val="22"/>
          <w:szCs w:val="22"/>
        </w:rPr>
        <w:t xml:space="preserve">1.1.4 Agreement Context</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Agreement Context</w:t>
      </w:r>
      <w:r>
        <w:rPr>
          <w:rFonts w:ascii="Arial" w:cs="Arial" w:eastAsia="Arial" w:hAnsi="Arial"/>
          <w:color w:val="1A1A1A"/>
          <w:sz w:val="21"/>
          <w:szCs w:val="21"/>
        </w:rPr>
        <w:t xml:space="preserve"> captures decisions. When participants resolve a conflict, the resolution is recorded as a </w:t>
      </w:r>
      <w:r>
        <w:rPr>
          <w:rFonts w:ascii="Arial" w:cs="Arial" w:eastAsia="Arial" w:hAnsi="Arial"/>
          <w:b/>
          <w:bCs/>
          <w:color w:val="1A1A1A"/>
          <w:sz w:val="21"/>
          <w:szCs w:val="21"/>
        </w:rPr>
        <w:t xml:space="preserve">Resolution Record</w:t>
      </w:r>
      <w:r>
        <w:rPr>
          <w:rFonts w:ascii="Arial" w:cs="Arial" w:eastAsia="Arial" w:hAnsi="Arial"/>
          <w:color w:val="1A1A1A"/>
          <w:sz w:val="21"/>
          <w:szCs w:val="21"/>
        </w:rPr>
        <w:t xml:space="preserve">—an immutable artifact that documents what was decided, who participated in the decision, what alternatives were considered, and what approach was chosen. Ownership assignments are tracked here: explicit, auditable records of who is responsible for what.</w:t>
      </w:r>
    </w:p>
    <w:p>
      <w:pPr>
        <w:spacing w:after="160" w:line="276"/>
      </w:pPr>
      <w:r>
        <w:rPr>
          <w:rFonts w:ascii="Arial" w:cs="Arial" w:eastAsia="Arial" w:hAnsi="Arial"/>
          <w:color w:val="1A1A1A"/>
          <w:sz w:val="21"/>
          <w:szCs w:val="21"/>
        </w:rPr>
        <w:t xml:space="preserve">Unresolved items are modeled as first-class entities with escalation rules. An unresolved conflict is not a missing record—it is a tracked entity that nags, carries forward across sessions, and blocks integration verification until settled. The Agreement Context also manages the lifecycle of formalized contracts—the machine-readable artifacts generated from agreements.</w:t>
      </w:r>
    </w:p>
    <w:p>
      <w:pPr>
        <w:pStyle w:val="Heading3"/>
        <w:spacing w:before="200" w:after="120"/>
      </w:pPr>
      <w:r>
        <w:rPr>
          <w:rFonts w:ascii="Arial" w:cs="Arial" w:eastAsia="Arial" w:hAnsi="Arial"/>
          <w:b/>
          <w:bCs/>
          <w:color w:val="4A90D9"/>
          <w:sz w:val="22"/>
          <w:szCs w:val="22"/>
        </w:rPr>
        <w:t xml:space="preserve">1.1.5 Contract Context</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Contract Context</w:t>
      </w:r>
      <w:r>
        <w:rPr>
          <w:rFonts w:ascii="Arial" w:cs="Arial" w:eastAsia="Arial" w:hAnsi="Arial"/>
          <w:color w:val="1A1A1A"/>
          <w:sz w:val="21"/>
          <w:szCs w:val="21"/>
        </w:rPr>
        <w:t xml:space="preserve"> transforms agreements into machine-readable, validatable schemas. A </w:t>
      </w:r>
      <w:r>
        <w:rPr>
          <w:rFonts w:ascii="Arial" w:cs="Arial" w:eastAsia="Arial" w:hAnsi="Arial"/>
          <w:b/>
          <w:bCs/>
          <w:color w:val="1A1A1A"/>
          <w:sz w:val="21"/>
          <w:szCs w:val="21"/>
        </w:rPr>
        <w:t xml:space="preserve">Contract</w:t>
      </w:r>
      <w:r>
        <w:rPr>
          <w:rFonts w:ascii="Arial" w:cs="Arial" w:eastAsia="Arial" w:hAnsi="Arial"/>
          <w:color w:val="1A1A1A"/>
          <w:sz w:val="21"/>
          <w:szCs w:val="21"/>
        </w:rPr>
        <w:t xml:space="preserve"> is a versioned, immutable artifact with full provenance—every field traces back to the agreement, session, and participants that produced it. Contracts support diffing (what changed between versions), compliance checking (does an implementation match the contract), and drift detection (has anything changed since the contract was agreed).</w:t>
      </w:r>
    </w:p>
    <w:p>
      <w:pPr>
        <w:spacing w:after="160" w:line="276"/>
      </w:pPr>
      <w:r>
        <w:rPr>
          <w:rFonts w:ascii="Arial" w:cs="Arial" w:eastAsia="Arial" w:hAnsi="Arial"/>
          <w:color w:val="1A1A1A"/>
          <w:sz w:val="21"/>
          <w:szCs w:val="21"/>
        </w:rPr>
        <w:t xml:space="preserve">The Contract Context is a downstream consumer of the Agreement Context. It does not make decisions—it formalizes decisions already made. This separation is critical: the act of agreeing (a human and social process) is modeled separately from the act of formalizing (a technical process). Conflating them creates a system that either skips agreement or buries formalization.</w:t>
      </w:r>
    </w:p>
    <w:p>
      <w:pPr>
        <w:pStyle w:val="Heading3"/>
        <w:spacing w:before="200" w:after="120"/>
      </w:pPr>
      <w:r>
        <w:rPr>
          <w:rFonts w:ascii="Arial" w:cs="Arial" w:eastAsia="Arial" w:hAnsi="Arial"/>
          <w:b/>
          <w:bCs/>
          <w:color w:val="4A90D9"/>
          <w:sz w:val="22"/>
          <w:szCs w:val="22"/>
        </w:rPr>
        <w:t xml:space="preserve">1.1.6 Protocol Gateway Context</w:t>
      </w:r>
    </w:p>
    <w:p>
      <w:pPr>
        <w:spacing w:after="160" w:line="276"/>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Protocol Gateway Context</w:t>
      </w:r>
      <w:r>
        <w:rPr>
          <w:rFonts w:ascii="Arial" w:cs="Arial" w:eastAsia="Arial" w:hAnsi="Arial"/>
          <w:color w:val="1A1A1A"/>
          <w:sz w:val="21"/>
          <w:szCs w:val="21"/>
        </w:rPr>
        <w:t xml:space="preserve"> is an Anti-Corruption Layer that translates between external protocols (MCP, A2A, HTTP/WebSocket for the browser UI) and the platform’s internal domain model. It owns protocol-specific concerns: MCP tool registration and invocation, A2A Agent Card publishing and task lifecycle, WebSocket connection management and event streaming, authentication and authorization at the protocol boundary.</w:t>
      </w:r>
    </w:p>
    <w:p>
      <w:pPr>
        <w:spacing w:after="160" w:line="276"/>
      </w:pPr>
      <w:r>
        <w:rPr>
          <w:rFonts w:ascii="Arial" w:cs="Arial" w:eastAsia="Arial" w:hAnsi="Arial"/>
          <w:color w:val="1A1A1A"/>
          <w:sz w:val="21"/>
          <w:szCs w:val="21"/>
        </w:rPr>
        <w:t xml:space="preserve">The Gateway does not contain domain logic. It translates external protocol operations into domain commands (SubmitArtifact, JoinSession, ResolveConflict) and domain events into protocol-specific notifications. This isolation means that adding a new protocol (gRPC, a CLI, a VS Code extension) requires changes only in the Gateway Context, not in any domain context.</w:t>
      </w:r>
    </w:p>
    <w:p>
      <w:pPr>
        <w:pStyle w:val="Heading3"/>
        <w:spacing w:before="200" w:after="120"/>
      </w:pPr>
      <w:r>
        <w:rPr>
          <w:rFonts w:ascii="Arial" w:cs="Arial" w:eastAsia="Arial" w:hAnsi="Arial"/>
          <w:b/>
          <w:bCs/>
          <w:color w:val="4A90D9"/>
          <w:sz w:val="22"/>
          <w:szCs w:val="22"/>
        </w:rPr>
        <w:t xml:space="preserve">1.1.7 The Agent-Mediated Interaction Pattern</w:t>
      </w:r>
    </w:p>
    <w:p>
      <w:pPr>
        <w:spacing w:after="160" w:line="276"/>
      </w:pPr>
      <w:r>
        <w:rPr>
          <w:rFonts w:ascii="Arial" w:cs="Arial" w:eastAsia="Arial" w:hAnsi="Arial"/>
          <w:color w:val="1A1A1A"/>
          <w:sz w:val="21"/>
          <w:szCs w:val="21"/>
        </w:rPr>
        <w:t xml:space="preserve">A critical interaction pattern cuts across all bounded contexts and deserves explicit modeling: the human who participates through an AI agent. A developer using Claude Code with the platform’s MCP server connected is not simply “an MCP client.” They are a human in a conversational loop with an agent that acts on their behalf—requesting clarifications (“show me what Bob submitted”), iterating on artifacts (“change the amount field to use a Money value object”), asking for explanations (“why does the comparison show a conflict on the currency field?”), and directing revisions (“update my submission to match the resolution we just agreed on”).</w:t>
      </w:r>
    </w:p>
    <w:p>
      <w:pPr>
        <w:spacing w:after="160" w:line="276"/>
      </w:pPr>
      <w:r>
        <w:rPr>
          <w:rFonts w:ascii="Arial" w:cs="Arial" w:eastAsia="Arial" w:hAnsi="Arial"/>
          <w:color w:val="1A1A1A"/>
          <w:sz w:val="21"/>
          <w:szCs w:val="21"/>
        </w:rPr>
        <w:t xml:space="preserve">This pattern has profound implications for every context in the platform:</w:t>
      </w:r>
    </w:p>
    <w:p>
      <w:pPr>
        <w:pStyle w:val="ListParagraph"/>
        <w:numPr>
          <w:ilvl w:val="0"/>
          <w:numId w:val="2"/>
        </w:numPr>
        <w:spacing w:after="80" w:line="276"/>
      </w:pPr>
      <w:r>
        <w:rPr>
          <w:rFonts w:ascii="Arial" w:cs="Arial" w:eastAsia="Arial" w:hAnsi="Arial"/>
          <w:b/>
          <w:bCs/>
          <w:color w:val="1A1A1A"/>
          <w:sz w:val="21"/>
          <w:szCs w:val="21"/>
        </w:rPr>
        <w:t xml:space="preserve">Session Context:</w:t>
      </w:r>
      <w:r>
        <w:rPr>
          <w:rFonts w:ascii="Arial" w:cs="Arial" w:eastAsia="Arial" w:hAnsi="Arial"/>
          <w:color w:val="1A1A1A"/>
          <w:sz w:val="21"/>
          <w:szCs w:val="21"/>
        </w:rPr>
        <w:t xml:space="preserve"> A participant’s identity is the human, not the agent. When Alice’s agent submits an artifact, the provenance records Alice as the participant and notes the agent as the intermediary. If Alice switches from Claude Code to Cursor or to the web UI mid-session, her participant identity is continuous—she doesn’t appear as a new participant.</w:t>
      </w:r>
    </w:p>
    <w:p>
      <w:pPr>
        <w:pStyle w:val="ListParagraph"/>
        <w:numPr>
          <w:ilvl w:val="0"/>
          <w:numId w:val="2"/>
        </w:numPr>
        <w:spacing w:after="80" w:line="276"/>
      </w:pPr>
      <w:r>
        <w:rPr>
          <w:rFonts w:ascii="Arial" w:cs="Arial" w:eastAsia="Arial" w:hAnsi="Arial"/>
          <w:b/>
          <w:bCs/>
          <w:color w:val="1A1A1A"/>
          <w:sz w:val="21"/>
          <w:szCs w:val="21"/>
        </w:rPr>
        <w:t xml:space="preserve">Artifact Context:</w:t>
      </w:r>
      <w:r>
        <w:rPr>
          <w:rFonts w:ascii="Arial" w:cs="Arial" w:eastAsia="Arial" w:hAnsi="Arial"/>
          <w:color w:val="1A1A1A"/>
          <w:sz w:val="21"/>
          <w:szCs w:val="21"/>
        </w:rPr>
        <w:t xml:space="preserve"> Rapid iteration cycles are the norm, not the exception. A human working through an agent may produce five artifact versions in ten minutes as they refine their proposal through conversation. The Artifact Context must handle high-frequency versioning gracefully—no performance cliffs, no UI clutter. Version lineage must be clear even when versions accumulate quickly.</w:t>
      </w:r>
    </w:p>
    <w:p>
      <w:pPr>
        <w:pStyle w:val="ListParagraph"/>
        <w:numPr>
          <w:ilvl w:val="0"/>
          <w:numId w:val="2"/>
        </w:numPr>
        <w:spacing w:after="80" w:line="276"/>
      </w:pPr>
      <w:r>
        <w:rPr>
          <w:rFonts w:ascii="Arial" w:cs="Arial" w:eastAsia="Arial" w:hAnsi="Arial"/>
          <w:b/>
          <w:bCs/>
          <w:color w:val="1A1A1A"/>
          <w:sz w:val="21"/>
          <w:szCs w:val="21"/>
        </w:rPr>
        <w:t xml:space="preserve">Comparison Context:</w:t>
      </w:r>
      <w:r>
        <w:rPr>
          <w:rFonts w:ascii="Arial" w:cs="Arial" w:eastAsia="Arial" w:hAnsi="Arial"/>
          <w:color w:val="1A1A1A"/>
          <w:sz w:val="21"/>
          <w:szCs w:val="21"/>
        </w:rPr>
        <w:t xml:space="preserve"> Comparisons triggered by rapid revisions should be debounced or coalesced. If an agent submits version 3 while the comparison for version 2 is still running, the platform should compare against version 3 rather than queueing redundant work. The latest version wins; intermediate versions are preserved for provenance but don’t generate their own comparison results.</w:t>
      </w:r>
    </w:p>
    <w:p>
      <w:pPr>
        <w:pStyle w:val="ListParagraph"/>
        <w:numPr>
          <w:ilvl w:val="0"/>
          <w:numId w:val="2"/>
        </w:numPr>
        <w:spacing w:after="80" w:line="276"/>
      </w:pPr>
      <w:r>
        <w:rPr>
          <w:rFonts w:ascii="Arial" w:cs="Arial" w:eastAsia="Arial" w:hAnsi="Arial"/>
          <w:b/>
          <w:bCs/>
          <w:color w:val="1A1A1A"/>
          <w:sz w:val="21"/>
          <w:szCs w:val="21"/>
        </w:rPr>
        <w:t xml:space="preserve">Agreement Context:</w:t>
      </w:r>
      <w:r>
        <w:rPr>
          <w:rFonts w:ascii="Arial" w:cs="Arial" w:eastAsia="Arial" w:hAnsi="Arial"/>
          <w:color w:val="1A1A1A"/>
          <w:sz w:val="21"/>
          <w:szCs w:val="21"/>
        </w:rPr>
        <w:t xml:space="preserve"> An agent acting on behalf of a human can propose resolutions, but the platform must distinguish between “agent-proposed” and “human-confirmed” resolutions. A resolution proposed by Alice’s agent carries Alice’s authority only if Alice has delegated that authority explicitly. Progressive delegation—from “agent proposes, human confirms” to “agent resolves autonomously within these parameters”—must be modeled as a configurable capability.</w:t>
      </w:r>
    </w:p>
    <w:p>
      <w:pPr>
        <w:pStyle w:val="ListParagraph"/>
        <w:numPr>
          <w:ilvl w:val="0"/>
          <w:numId w:val="2"/>
        </w:numPr>
        <w:spacing w:after="80" w:line="276"/>
      </w:pPr>
      <w:r>
        <w:rPr>
          <w:rFonts w:ascii="Arial" w:cs="Arial" w:eastAsia="Arial" w:hAnsi="Arial"/>
          <w:b/>
          <w:bCs/>
          <w:color w:val="1A1A1A"/>
          <w:sz w:val="21"/>
          <w:szCs w:val="21"/>
        </w:rPr>
        <w:t xml:space="preserve">Protocol Gateway:</w:t>
      </w:r>
      <w:r>
        <w:rPr>
          <w:rFonts w:ascii="Arial" w:cs="Arial" w:eastAsia="Arial" w:hAnsi="Arial"/>
          <w:color w:val="1A1A1A"/>
          <w:sz w:val="21"/>
          <w:szCs w:val="21"/>
        </w:rPr>
        <w:t xml:space="preserve"> The MCP tool surface must support conversational exploration, not just transactional operations. Tools like query_session_state, list_conflicts, and explain_comparison exist specifically to serve the agent’s need to answer human questions about session context. These tools are read-heavy, high-frequency, and must respond in under 500ms to keep the conversational flow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The Conversational Loop Is the Primary MCP Interface</w:t>
            </w:r>
          </w:p>
          <w:p>
            <w:pPr>
              <w:spacing w:after="40"/>
            </w:pPr>
            <w:r>
              <w:rPr>
                <w:rFonts w:ascii="Arial" w:cs="Arial" w:eastAsia="Arial" w:hAnsi="Arial"/>
                <w:color w:val="1A1A1A"/>
                <w:sz w:val="20"/>
                <w:szCs w:val="20"/>
              </w:rPr>
              <w:t xml:space="preserve">The most common MCP interaction pattern is not a single tool call—it is a multi-turn conversation where a human asks questions, the agent calls tools to gather context, the human makes decisions, and the agent executes them. The platform’s MCP tools must be designed for this loop: rich query tools that return enough context for the agent to answer human questions without round-tripping, action tools that accept natural-language rationale alongside structured parameters, and response schemas that agents can summarize conversationally. A tool that returns raw JSON requiring post-processing breaks the conversational flow. A tool that returns a pre-summarized, well-structured response enables it.</w:t>
            </w:r>
          </w:p>
        </w:tc>
      </w:tr>
    </w:tbl>
    <w:p>
      <w:pPr>
        <w:spacing w:after="120"/>
      </w:pPr>
    </w:p>
    <w:p>
      <w:pPr>
        <w:pStyle w:val="Heading2"/>
        <w:spacing w:before="280" w:after="160"/>
      </w:pPr>
      <w:r>
        <w:rPr>
          <w:rFonts w:ascii="Arial" w:cs="Arial" w:eastAsia="Arial" w:hAnsi="Arial"/>
          <w:b/>
          <w:bCs/>
          <w:color w:val="2E75B6"/>
          <w:sz w:val="26"/>
          <w:szCs w:val="26"/>
        </w:rPr>
        <w:t xml:space="preserve">1.2 Ubiquitous Language</w:t>
      </w:r>
    </w:p>
    <w:p>
      <w:pPr>
        <w:spacing w:after="160" w:line="276"/>
      </w:pPr>
      <w:r>
        <w:rPr>
          <w:rFonts w:ascii="Arial" w:cs="Arial" w:eastAsia="Arial" w:hAnsi="Arial"/>
          <w:color w:val="1A1A1A"/>
          <w:sz w:val="21"/>
          <w:szCs w:val="21"/>
        </w:rPr>
        <w:t xml:space="preserve">The following terms have precise meanings within the platform. These definitions should be enforced in code (type names, function names, API endpoints, event types), in documentation, in UI labels, and in team conversation. Deviation from this language is a code review finding, not a stylistic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4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 To Be Confused With</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 bounded collaboration space with participants, artifacts, and state</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Meeting, channel, workspace, project</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Participant</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An entity contributing to a session (human, agent, or service)</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User, member, bot, tool</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 structured, versioned, immutable submission to a session</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File, message, document, attachment</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An analysis of overlaps, conflicts, and gaps between artifacts</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Diff, merge, review</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Conflict</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An overlap between artifacts where the definitions disagree</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Bug, error, issue</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Assumption</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 declared dependency on another participant’s output</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Requirement, expectation, dependency</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Resolution</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 recorded decision about how a conflict was resolved</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Fix, merge, approval</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Contract</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 machine-readable, versioned formalization of an agreement</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Schema, spec, interface</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Gap</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Something implied by schemas but defined by no artifact</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Missing feature, TODO, backlog item</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Join Code</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 human-readable identifier granting session access</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Invite link, token, password</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Provenance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The full lineage of an artifact: who, when, via what</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Metadata, history, attribution</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Delegation Level</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The authority scope an agent has to act on behalf of its human: observe-only, propose-and-confirm, or autonomous-within-parameters</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Permission, role, access level</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Rationale</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Free-text reasoning captured alongside a decision, typically provided by a human through conversational interaction with an agent</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Comment, note, description</w:t>
            </w:r>
          </w:p>
        </w:tc>
      </w:tr>
    </w:tbl>
    <w:p>
      <w:pPr>
        <w:spacing w:after="120"/>
      </w:pPr>
    </w:p>
    <w:p>
      <w:pPr>
        <w:pStyle w:val="Heading2"/>
        <w:spacing w:before="280" w:after="160"/>
      </w:pPr>
      <w:r>
        <w:rPr>
          <w:rFonts w:ascii="Arial" w:cs="Arial" w:eastAsia="Arial" w:hAnsi="Arial"/>
          <w:b/>
          <w:bCs/>
          <w:color w:val="2E75B6"/>
          <w:sz w:val="26"/>
          <w:szCs w:val="26"/>
        </w:rPr>
        <w:t xml:space="preserve">1.3 Context Map</w:t>
      </w:r>
    </w:p>
    <w:p>
      <w:pPr>
        <w:spacing w:after="160" w:line="276"/>
      </w:pPr>
      <w:r>
        <w:rPr>
          <w:rFonts w:ascii="Arial" w:cs="Arial" w:eastAsia="Arial" w:hAnsi="Arial"/>
          <w:color w:val="1A1A1A"/>
          <w:sz w:val="21"/>
          <w:szCs w:val="21"/>
        </w:rPr>
        <w:t xml:space="preserve">The relationships between bounded contexts define the platform’s integration architecture. Each relationship type has specific implications for coupling, data flow, and team autonomy.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4060"/>
      </w:tblGrid>
      <w:t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Upstream</w:t>
            </w:r>
          </w:p>
        </w:tc>
        <w:tc>
          <w:tcPr>
            <w:tcW w:type="dxa" w:w="17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Downstream</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40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Mechanism</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w:t>
            </w:r>
          </w:p>
        </w:tc>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Customer-Supplier</w:t>
            </w:r>
          </w:p>
        </w:tc>
        <w:tc>
          <w:tcPr>
            <w:tcW w:type="dxa" w:w="4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 Context subscribes to SessionCreated, ParticipantJoined events to validate submissions against active sessions</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w:t>
            </w:r>
          </w:p>
        </w:tc>
        <w:tc>
          <w:tcPr>
            <w:tcW w:type="dxa" w:w="17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Customer-Supplier</w:t>
            </w:r>
          </w:p>
        </w:tc>
        <w:tc>
          <w:tcPr>
            <w:tcW w:type="dxa" w:w="4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 Context subscribes to ArtifactSubmitted events and triggers analysis</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w:t>
            </w:r>
          </w:p>
        </w:tc>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Agreement</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Customer-Supplier</w:t>
            </w:r>
          </w:p>
        </w:tc>
        <w:tc>
          <w:tcPr>
            <w:tcW w:type="dxa" w:w="4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Agreement Context subscribes to ConflictsDetected events to create trackable items</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Agreement</w:t>
            </w:r>
          </w:p>
        </w:tc>
        <w:tc>
          <w:tcPr>
            <w:tcW w:type="dxa" w:w="17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Contract</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Customer-Supplier</w:t>
            </w:r>
          </w:p>
        </w:tc>
        <w:tc>
          <w:tcPr>
            <w:tcW w:type="dxa" w:w="4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Contract Context subscribes to ResolutionRecorded events to generate/update contracts</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All Domain</w:t>
            </w:r>
          </w:p>
        </w:tc>
        <w:tc>
          <w:tcPr>
            <w:tcW w:type="dxa" w:w="17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w:t>
            </w:r>
          </w:p>
        </w:tc>
        <w:tc>
          <w:tcPr>
            <w:tcW w:type="dxa" w:w="20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Open Host Service</w:t>
            </w:r>
          </w:p>
        </w:tc>
        <w:tc>
          <w:tcPr>
            <w:tcW w:type="dxa" w:w="40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Gateway translates protocol operations to domain commands and domain events to protocol notifications</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w:t>
            </w:r>
          </w:p>
        </w:tc>
        <w:tc>
          <w:tcPr>
            <w:tcW w:type="dxa" w:w="17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All Domain</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Anti-Corruption Layer</w:t>
            </w:r>
          </w:p>
        </w:tc>
        <w:tc>
          <w:tcPr>
            <w:tcW w:type="dxa" w:w="40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Gateway shields domain from protocol-specific concerns (MCP tool schemas, A2A task lifecycle, WebSocket frames)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The Event Backbone</w:t>
            </w:r>
          </w:p>
          <w:p>
            <w:pPr>
              <w:spacing w:after="40"/>
            </w:pPr>
            <w:r>
              <w:rPr>
                <w:rFonts w:ascii="Arial" w:cs="Arial" w:eastAsia="Arial" w:hAnsi="Arial"/>
                <w:color w:val="1A1A1A"/>
                <w:sz w:val="20"/>
                <w:szCs w:val="20"/>
              </w:rPr>
              <w:t xml:space="preserve">Every context relationship in this map is mediated by domain events. There are no synchronous cross-context calls. The Session Context publishes SessionCreated; the Artifact Context reacts. The Artifact Context publishes ArtifactSubmitted; the Comparison Context reacts. This event-driven integration is not an implementation choice—it is a domain modeling decision that reflects how collaboration actually works: asynchronously, with independent participants reacting to what others have done.</w:t>
            </w:r>
          </w:p>
        </w:tc>
      </w:tr>
    </w:tbl>
    <w:p>
      <w:pPr>
        <w:spacing w:after="120"/>
      </w:pPr>
    </w:p>
    <w:p>
      <w:r>
        <w:br w:type="page"/>
      </w:r>
    </w:p>
    <w:p>
      <w:pPr>
        <w:pStyle w:val="Heading1"/>
        <w:spacing w:before="360" w:after="200"/>
      </w:pPr>
      <w:r>
        <w:rPr>
          <w:rFonts w:ascii="Arial" w:cs="Arial" w:eastAsia="Arial" w:hAnsi="Arial"/>
          <w:b/>
          <w:bCs/>
          <w:color w:val="1B3A5C"/>
          <w:sz w:val="32"/>
          <w:szCs w:val="32"/>
        </w:rPr>
        <w:t xml:space="preserve">2. Idea Surfacing for a Collaboration Platform</w:t>
      </w:r>
    </w:p>
    <w:p>
      <w:pPr>
        <w:spacing w:after="160" w:line="276"/>
      </w:pPr>
      <w:r>
        <w:rPr>
          <w:rFonts w:ascii="Arial" w:cs="Arial" w:eastAsia="Arial" w:hAnsi="Arial"/>
          <w:color w:val="1A1A1A"/>
          <w:sz w:val="21"/>
          <w:szCs w:val="21"/>
        </w:rPr>
        <w:t xml:space="preserve">Applying structured ideation frameworks to this specific domain produces a structured inventory of opportunities. Rather than brainstorming features, this analysis starts with the people (and agents) who will use the platform and works forward through their unmet needs.</w:t>
      </w:r>
    </w:p>
    <w:p>
      <w:pPr>
        <w:pStyle w:val="Heading2"/>
        <w:spacing w:before="280" w:after="160"/>
      </w:pPr>
      <w:r>
        <w:rPr>
          <w:rFonts w:ascii="Arial" w:cs="Arial" w:eastAsia="Arial" w:hAnsi="Arial"/>
          <w:b/>
          <w:bCs/>
          <w:color w:val="2E75B6"/>
          <w:sz w:val="26"/>
          <w:szCs w:val="26"/>
        </w:rPr>
        <w:t xml:space="preserve">2.1 Jobs-to-be-Done Analysis</w:t>
      </w:r>
    </w:p>
    <w:p>
      <w:pPr>
        <w:spacing w:after="160" w:line="276"/>
      </w:pPr>
      <w:r>
        <w:rPr>
          <w:rFonts w:ascii="Arial" w:cs="Arial" w:eastAsia="Arial" w:hAnsi="Arial"/>
          <w:color w:val="1A1A1A"/>
          <w:sz w:val="21"/>
          <w:szCs w:val="21"/>
        </w:rPr>
        <w:t xml:space="preserve">Each participant type has distinct jobs they are hiring the platform to do. Mapping these jobs reveals the platform’s true requirements—which are often different from a naive feature list.</w:t>
      </w:r>
    </w:p>
    <w:p>
      <w:pPr>
        <w:pStyle w:val="Heading3"/>
        <w:spacing w:before="200" w:after="120"/>
      </w:pPr>
      <w:r>
        <w:rPr>
          <w:rFonts w:ascii="Arial" w:cs="Arial" w:eastAsia="Arial" w:hAnsi="Arial"/>
          <w:b/>
          <w:bCs/>
          <w:color w:val="4A90D9"/>
          <w:sz w:val="22"/>
          <w:szCs w:val="22"/>
        </w:rPr>
        <w:t xml:space="preserve">2.1.1 Human Participant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I am…</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 want to…</w:t>
            </w:r>
          </w:p>
        </w:tc>
        <w:tc>
          <w:tcPr>
            <w:tcW w:type="dxa" w:w="3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 I can…</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Starting a cross-team design session</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Create a shared space and invite all parties in under 2 minutes</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Get to productive collaboration without setup overhead</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Submitting my team’s API proposal</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Upload a structured spec and have it validated immediately</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Know my submission is complete and well-formed before others see it</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Reviewing what others have submitted</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See all artifacts side-by-side with overlaps and conflicts highlighted</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Focus my attention on the decisions that matter, not on reading diffs</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In a live negotiation about a schema conflict</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Record the decision we just made with one click</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Move on to the next issue without worrying about losing the decision</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Returning to a session after a break</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See exactly what changed, what’s resolved, and what still needs me</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Resume productive work without re-reading everything</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Ready to hand off to implementation</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Get a machine-readable contract that both teams’ CI can validate against</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Start building with confidence that both sides agree on the shape</w:t>
            </w:r>
          </w:p>
        </w:tc>
      </w:tr>
    </w:tbl>
    <w:p>
      <w:pPr>
        <w:spacing w:after="120"/>
      </w:pPr>
    </w:p>
    <w:p>
      <w:pPr>
        <w:pStyle w:val="Heading3"/>
        <w:spacing w:before="200" w:after="120"/>
      </w:pPr>
      <w:r>
        <w:rPr>
          <w:rFonts w:ascii="Arial" w:cs="Arial" w:eastAsia="Arial" w:hAnsi="Arial"/>
          <w:b/>
          <w:bCs/>
          <w:color w:val="4A90D9"/>
          <w:sz w:val="22"/>
          <w:szCs w:val="22"/>
        </w:rPr>
        <w:t xml:space="preserve">2.1.2 AI Agent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I am…</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 want to…</w:t>
            </w:r>
          </w:p>
        </w:tc>
        <w:tc>
          <w:tcPr>
            <w:tcW w:type="dxa" w:w="3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 I can…</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Directed by my user to join a design session</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Discover the session, join via MCP, and understand its current state</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Contribute meaningfully without human hand-holding of my onboarding</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Drafting an artifact on behalf of my user</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Submit it and receive immediate, structured validation feedback</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Iterate toward a valid submission autonomously</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Monitoring a session for my user</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Receive events when new artifacts are submitted or conflicts arise</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Notify my user or take autonomous action on their behalf</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Negotiating with another agent</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Exchange proposals, receive comparison results, and record agreements via protocol</w:t>
            </w:r>
          </w:p>
        </w:tc>
        <w:tc>
          <w:tcPr>
            <w:tcW w:type="dxa" w:w="3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Resolve routine conflicts without human intervention</w:t>
            </w:r>
          </w:p>
        </w:tc>
      </w:tr>
      <w:tr>
        <w:tc>
          <w:tcPr>
            <w:tcW w:type="dxa" w:w="2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Validating my user’s implementation against contracts</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Fetch the current contract and run compliance checks programmatically</w:t>
            </w:r>
          </w:p>
        </w:tc>
        <w:tc>
          <w:tcPr>
            <w:tcW w:type="dxa" w:w="3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Provide continuous feedback during development</w:t>
            </w:r>
          </w:p>
        </w:tc>
      </w:tr>
    </w:tbl>
    <w:p>
      <w:pPr>
        <w:spacing w:after="120"/>
      </w:pPr>
    </w:p>
    <w:p>
      <w:pPr>
        <w:pStyle w:val="Heading2"/>
        <w:spacing w:before="280" w:after="160"/>
      </w:pPr>
      <w:r>
        <w:rPr>
          <w:rFonts w:ascii="Arial" w:cs="Arial" w:eastAsia="Arial" w:hAnsi="Arial"/>
          <w:b/>
          <w:bCs/>
          <w:color w:val="2E75B6"/>
          <w:sz w:val="26"/>
          <w:szCs w:val="26"/>
        </w:rPr>
        <w:t xml:space="preserve">2.2 Opportunity Solution Trees</w:t>
      </w:r>
    </w:p>
    <w:p>
      <w:pPr>
        <w:spacing w:after="160" w:line="276"/>
      </w:pPr>
      <w:r>
        <w:rPr>
          <w:rFonts w:ascii="Arial" w:cs="Arial" w:eastAsia="Arial" w:hAnsi="Arial"/>
          <w:color w:val="1A1A1A"/>
          <w:sz w:val="21"/>
          <w:szCs w:val="21"/>
        </w:rPr>
        <w:t xml:space="preserve">The primary business outcome for the platform is: boundary mismatches are detected and resolved before implementation begins, reducing cross-team integration failures. Working backward from this outcome produces the following opportunity tree:</w:t>
      </w:r>
    </w:p>
    <w:p>
      <w:pPr>
        <w:pStyle w:val="ListParagraph"/>
        <w:numPr>
          <w:ilvl w:val="0"/>
          <w:numId w:val="2"/>
        </w:numPr>
        <w:spacing w:after="80" w:line="276"/>
      </w:pPr>
      <w:r>
        <w:rPr>
          <w:rFonts w:ascii="Arial" w:cs="Arial" w:eastAsia="Arial" w:hAnsi="Arial"/>
          <w:b/>
          <w:bCs/>
          <w:color w:val="1A1A1A"/>
          <w:sz w:val="21"/>
          <w:szCs w:val="21"/>
        </w:rPr>
        <w:t xml:space="preserve">Outcome:</w:t>
      </w:r>
      <w:r>
        <w:rPr>
          <w:rFonts w:ascii="Arial" w:cs="Arial" w:eastAsia="Arial" w:hAnsi="Arial"/>
          <w:color w:val="1A1A1A"/>
          <w:sz w:val="21"/>
          <w:szCs w:val="21"/>
        </w:rPr>
        <w:t xml:space="preserve"> Reduce cross-team integration failures by 80%</w:t>
      </w:r>
    </w:p>
    <w:p>
      <w:pPr>
        <w:pStyle w:val="ListParagraph"/>
        <w:numPr>
          <w:ilvl w:val="1"/>
          <w:numId w:val="2"/>
        </w:numPr>
        <w:spacing w:after="80" w:line="276"/>
      </w:pPr>
      <w:r>
        <w:rPr>
          <w:rFonts w:ascii="Arial" w:cs="Arial" w:eastAsia="Arial" w:hAnsi="Arial"/>
          <w:b/>
          <w:bCs/>
          <w:color w:val="1A1A1A"/>
          <w:sz w:val="21"/>
          <w:szCs w:val="21"/>
        </w:rPr>
        <w:t xml:space="preserve">Opportunity 1:</w:t>
      </w:r>
      <w:r>
        <w:rPr>
          <w:rFonts w:ascii="Arial" w:cs="Arial" w:eastAsia="Arial" w:hAnsi="Arial"/>
          <w:color w:val="1A1A1A"/>
          <w:sz w:val="21"/>
          <w:szCs w:val="21"/>
        </w:rPr>
        <w:t xml:space="preserve"> Teams don’t discover conflicting assumptions until merge time</w:t>
      </w:r>
    </w:p>
    <w:p>
      <w:pPr>
        <w:pStyle w:val="ListParagraph"/>
        <w:numPr>
          <w:ilvl w:val="2"/>
          <w:numId w:val="2"/>
        </w:numPr>
        <w:spacing w:after="80" w:line="276"/>
      </w:pPr>
      <w:r>
        <w:rPr>
          <w:rFonts w:ascii="Arial" w:cs="Arial" w:eastAsia="Arial" w:hAnsi="Arial"/>
          <w:b/>
          <w:bCs/>
          <w:color w:val="1A1A1A"/>
          <w:sz w:val="21"/>
          <w:szCs w:val="21"/>
        </w:rPr>
        <w:t xml:space="preserve">Solution 1a:</w:t>
      </w:r>
      <w:r>
        <w:rPr>
          <w:rFonts w:ascii="Arial" w:cs="Arial" w:eastAsia="Arial" w:hAnsi="Arial"/>
          <w:color w:val="1A1A1A"/>
          <w:sz w:val="21"/>
          <w:szCs w:val="21"/>
        </w:rPr>
        <w:t xml:space="preserve"> Automated cross-artifact comparison at submission time</w:t>
      </w:r>
    </w:p>
    <w:p>
      <w:pPr>
        <w:pStyle w:val="ListParagraph"/>
        <w:numPr>
          <w:ilvl w:val="2"/>
          <w:numId w:val="2"/>
        </w:numPr>
        <w:spacing w:after="80" w:line="276"/>
      </w:pPr>
      <w:r>
        <w:rPr>
          <w:rFonts w:ascii="Arial" w:cs="Arial" w:eastAsia="Arial" w:hAnsi="Arial"/>
          <w:b/>
          <w:bCs/>
          <w:color w:val="1A1A1A"/>
          <w:sz w:val="21"/>
          <w:szCs w:val="21"/>
        </w:rPr>
        <w:t xml:space="preserve">Solution 1b:</w:t>
      </w:r>
      <w:r>
        <w:rPr>
          <w:rFonts w:ascii="Arial" w:cs="Arial" w:eastAsia="Arial" w:hAnsi="Arial"/>
          <w:color w:val="1A1A1A"/>
          <w:sz w:val="21"/>
          <w:szCs w:val="21"/>
        </w:rPr>
        <w:t xml:space="preserve"> Assumption declaration and matching engine</w:t>
      </w:r>
    </w:p>
    <w:p>
      <w:pPr>
        <w:pStyle w:val="ListParagraph"/>
        <w:numPr>
          <w:ilvl w:val="1"/>
          <w:numId w:val="2"/>
        </w:numPr>
        <w:spacing w:after="80" w:line="276"/>
      </w:pPr>
      <w:r>
        <w:rPr>
          <w:rFonts w:ascii="Arial" w:cs="Arial" w:eastAsia="Arial" w:hAnsi="Arial"/>
          <w:b/>
          <w:bCs/>
          <w:color w:val="1A1A1A"/>
          <w:sz w:val="21"/>
          <w:szCs w:val="21"/>
        </w:rPr>
        <w:t xml:space="preserve">Opportunity 2:</w:t>
      </w:r>
      <w:r>
        <w:rPr>
          <w:rFonts w:ascii="Arial" w:cs="Arial" w:eastAsia="Arial" w:hAnsi="Arial"/>
          <w:color w:val="1A1A1A"/>
          <w:sz w:val="21"/>
          <w:szCs w:val="21"/>
        </w:rPr>
        <w:t xml:space="preserve"> Verbal agreements are lost or misremembered after meetings</w:t>
      </w:r>
    </w:p>
    <w:p>
      <w:pPr>
        <w:pStyle w:val="ListParagraph"/>
        <w:numPr>
          <w:ilvl w:val="2"/>
          <w:numId w:val="2"/>
        </w:numPr>
        <w:spacing w:after="80" w:line="276"/>
      </w:pPr>
      <w:r>
        <w:rPr>
          <w:rFonts w:ascii="Arial" w:cs="Arial" w:eastAsia="Arial" w:hAnsi="Arial"/>
          <w:b/>
          <w:bCs/>
          <w:color w:val="1A1A1A"/>
          <w:sz w:val="21"/>
          <w:szCs w:val="21"/>
        </w:rPr>
        <w:t xml:space="preserve">Solution 2a:</w:t>
      </w:r>
      <w:r>
        <w:rPr>
          <w:rFonts w:ascii="Arial" w:cs="Arial" w:eastAsia="Arial" w:hAnsi="Arial"/>
          <w:color w:val="1A1A1A"/>
          <w:sz w:val="21"/>
          <w:szCs w:val="21"/>
        </w:rPr>
        <w:t xml:space="preserve"> One-click resolution capture during live sessions</w:t>
      </w:r>
    </w:p>
    <w:p>
      <w:pPr>
        <w:pStyle w:val="ListParagraph"/>
        <w:numPr>
          <w:ilvl w:val="2"/>
          <w:numId w:val="2"/>
        </w:numPr>
        <w:spacing w:after="80" w:line="276"/>
      </w:pPr>
      <w:r>
        <w:rPr>
          <w:rFonts w:ascii="Arial" w:cs="Arial" w:eastAsia="Arial" w:hAnsi="Arial"/>
          <w:b/>
          <w:bCs/>
          <w:color w:val="1A1A1A"/>
          <w:sz w:val="21"/>
          <w:szCs w:val="21"/>
        </w:rPr>
        <w:t xml:space="preserve">Solution 2b:</w:t>
      </w:r>
      <w:r>
        <w:rPr>
          <w:rFonts w:ascii="Arial" w:cs="Arial" w:eastAsia="Arial" w:hAnsi="Arial"/>
          <w:color w:val="1A1A1A"/>
          <w:sz w:val="21"/>
          <w:szCs w:val="21"/>
        </w:rPr>
        <w:t xml:space="preserve"> Automatic contract generation from captured resolutions</w:t>
      </w:r>
    </w:p>
    <w:p>
      <w:pPr>
        <w:pStyle w:val="ListParagraph"/>
        <w:numPr>
          <w:ilvl w:val="1"/>
          <w:numId w:val="2"/>
        </w:numPr>
        <w:spacing w:after="80" w:line="276"/>
      </w:pPr>
      <w:r>
        <w:rPr>
          <w:rFonts w:ascii="Arial" w:cs="Arial" w:eastAsia="Arial" w:hAnsi="Arial"/>
          <w:b/>
          <w:bCs/>
          <w:color w:val="1A1A1A"/>
          <w:sz w:val="21"/>
          <w:szCs w:val="21"/>
        </w:rPr>
        <w:t xml:space="preserve">Opportunity 3:</w:t>
      </w:r>
      <w:r>
        <w:rPr>
          <w:rFonts w:ascii="Arial" w:cs="Arial" w:eastAsia="Arial" w:hAnsi="Arial"/>
          <w:color w:val="1A1A1A"/>
          <w:sz w:val="21"/>
          <w:szCs w:val="21"/>
        </w:rPr>
        <w:t xml:space="preserve"> Contracts drift during implementation with no visibility</w:t>
      </w:r>
    </w:p>
    <w:p>
      <w:pPr>
        <w:pStyle w:val="ListParagraph"/>
        <w:numPr>
          <w:ilvl w:val="2"/>
          <w:numId w:val="2"/>
        </w:numPr>
        <w:spacing w:after="80" w:line="276"/>
      </w:pPr>
      <w:r>
        <w:rPr>
          <w:rFonts w:ascii="Arial" w:cs="Arial" w:eastAsia="Arial" w:hAnsi="Arial"/>
          <w:b/>
          <w:bCs/>
          <w:color w:val="1A1A1A"/>
          <w:sz w:val="21"/>
          <w:szCs w:val="21"/>
        </w:rPr>
        <w:t xml:space="preserve">Solution 3a:</w:t>
      </w:r>
      <w:r>
        <w:rPr>
          <w:rFonts w:ascii="Arial" w:cs="Arial" w:eastAsia="Arial" w:hAnsi="Arial"/>
          <w:color w:val="1A1A1A"/>
          <w:sz w:val="21"/>
          <w:szCs w:val="21"/>
        </w:rPr>
        <w:t xml:space="preserve"> CI-integrated contract compliance checking</w:t>
      </w:r>
    </w:p>
    <w:p>
      <w:pPr>
        <w:pStyle w:val="ListParagraph"/>
        <w:numPr>
          <w:ilvl w:val="2"/>
          <w:numId w:val="2"/>
        </w:numPr>
        <w:spacing w:after="80" w:line="276"/>
      </w:pPr>
      <w:r>
        <w:rPr>
          <w:rFonts w:ascii="Arial" w:cs="Arial" w:eastAsia="Arial" w:hAnsi="Arial"/>
          <w:b/>
          <w:bCs/>
          <w:color w:val="1A1A1A"/>
          <w:sz w:val="21"/>
          <w:szCs w:val="21"/>
        </w:rPr>
        <w:t xml:space="preserve">Solution 3b:</w:t>
      </w:r>
      <w:r>
        <w:rPr>
          <w:rFonts w:ascii="Arial" w:cs="Arial" w:eastAsia="Arial" w:hAnsi="Arial"/>
          <w:color w:val="1A1A1A"/>
          <w:sz w:val="21"/>
          <w:szCs w:val="21"/>
        </w:rPr>
        <w:t xml:space="preserve"> Real-time drift detection with affected-party notification</w:t>
      </w:r>
    </w:p>
    <w:p>
      <w:pPr>
        <w:pStyle w:val="ListParagraph"/>
        <w:numPr>
          <w:ilvl w:val="1"/>
          <w:numId w:val="2"/>
        </w:numPr>
        <w:spacing w:after="80" w:line="276"/>
      </w:pPr>
      <w:r>
        <w:rPr>
          <w:rFonts w:ascii="Arial" w:cs="Arial" w:eastAsia="Arial" w:hAnsi="Arial"/>
          <w:b/>
          <w:bCs/>
          <w:color w:val="1A1A1A"/>
          <w:sz w:val="21"/>
          <w:szCs w:val="21"/>
        </w:rPr>
        <w:t xml:space="preserve">Opportunity 4:</w:t>
      </w:r>
      <w:r>
        <w:rPr>
          <w:rFonts w:ascii="Arial" w:cs="Arial" w:eastAsia="Arial" w:hAnsi="Arial"/>
          <w:color w:val="1A1A1A"/>
          <w:sz w:val="21"/>
          <w:szCs w:val="21"/>
        </w:rPr>
        <w:t xml:space="preserve"> AI agents can’t participate in the negotiation phase</w:t>
      </w:r>
    </w:p>
    <w:p>
      <w:pPr>
        <w:pStyle w:val="ListParagraph"/>
        <w:numPr>
          <w:ilvl w:val="2"/>
          <w:numId w:val="2"/>
        </w:numPr>
        <w:spacing w:after="80" w:line="276"/>
      </w:pPr>
      <w:r>
        <w:rPr>
          <w:rFonts w:ascii="Arial" w:cs="Arial" w:eastAsia="Arial" w:hAnsi="Arial"/>
          <w:b/>
          <w:bCs/>
          <w:color w:val="1A1A1A"/>
          <w:sz w:val="21"/>
          <w:szCs w:val="21"/>
        </w:rPr>
        <w:t xml:space="preserve">Solution 4a:</w:t>
      </w:r>
      <w:r>
        <w:rPr>
          <w:rFonts w:ascii="Arial" w:cs="Arial" w:eastAsia="Arial" w:hAnsi="Arial"/>
          <w:color w:val="1A1A1A"/>
          <w:sz w:val="21"/>
          <w:szCs w:val="21"/>
        </w:rPr>
        <w:t xml:space="preserve"> MCP tool surface for all session operations</w:t>
      </w:r>
    </w:p>
    <w:p>
      <w:pPr>
        <w:pStyle w:val="ListParagraph"/>
        <w:numPr>
          <w:ilvl w:val="2"/>
          <w:numId w:val="2"/>
        </w:numPr>
        <w:spacing w:after="80" w:line="276"/>
      </w:pPr>
      <w:r>
        <w:rPr>
          <w:rFonts w:ascii="Arial" w:cs="Arial" w:eastAsia="Arial" w:hAnsi="Arial"/>
          <w:b/>
          <w:bCs/>
          <w:color w:val="1A1A1A"/>
          <w:sz w:val="21"/>
          <w:szCs w:val="21"/>
        </w:rPr>
        <w:t xml:space="preserve">Solution 4b:</w:t>
      </w:r>
      <w:r>
        <w:rPr>
          <w:rFonts w:ascii="Arial" w:cs="Arial" w:eastAsia="Arial" w:hAnsi="Arial"/>
          <w:color w:val="1A1A1A"/>
          <w:sz w:val="21"/>
          <w:szCs w:val="21"/>
        </w:rPr>
        <w:t xml:space="preserve"> A2A discovery and task protocol for cross-org agent collaboration</w:t>
      </w:r>
    </w:p>
    <w:p>
      <w:pPr>
        <w:pStyle w:val="Heading2"/>
        <w:spacing w:before="280" w:after="160"/>
      </w:pPr>
      <w:r>
        <w:rPr>
          <w:rFonts w:ascii="Arial" w:cs="Arial" w:eastAsia="Arial" w:hAnsi="Arial"/>
          <w:b/>
          <w:bCs/>
          <w:color w:val="2E75B6"/>
          <w:sz w:val="26"/>
          <w:szCs w:val="26"/>
        </w:rPr>
        <w:t xml:space="preserve">2.3 Kano Classification of Platform Capabilities</w:t>
      </w:r>
    </w:p>
    <w:p>
      <w:pPr>
        <w:spacing w:after="160" w:line="276"/>
      </w:pPr>
      <w:r>
        <w:rPr>
          <w:rFonts w:ascii="Arial" w:cs="Arial" w:eastAsia="Arial" w:hAnsi="Arial"/>
          <w:color w:val="1A1A1A"/>
          <w:sz w:val="21"/>
          <w:szCs w:val="21"/>
        </w:rPr>
        <w:t xml:space="preserve">Classifying the platform’s capabilities using the Kano model reveals which must ship in v1 (Must-Be), which differentiate (Performance), and which will delight (Attractive). This directly informs the delivery roadmap in Chapter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Kano Category</w:t>
            </w:r>
          </w:p>
        </w:tc>
        <w:tc>
          <w:tcPr>
            <w:tcW w:type="dxa" w:w="47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 creation and joining</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Must-Be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Without this, nothing else functions. Must be fast, reliable, and dead simple.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 submission with validation</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Must-Be</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The core unit of work. If submission is unreliable, the platform is unusable.</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Participant registry visibility</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Must-Be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Participants must always know who is in the session and what they can do.</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Cross-artifact comparison</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Performance</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The better and faster comparisons are, the more valuable the platform becomes. Proportional relationship.</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Conflict highlighting</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Performance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Accuracy and speed of conflict detection directly drives perceived value.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Assumption surfacing</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Attractive</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Teams don’t expect this. When the platform says “you assumed X but nobody has committed to X,” it’s a revelation.</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Gap analysis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Attractive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Identifying what’s missing that nobody noticed is a delight moment.</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One-click resolution capture</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Performance</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Speed of capture directly affects whether people bother to use it.</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Contract generation from agreements</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Attractive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Going from “we agreed” to “here’s a machine-readable contract” in one step is unexpected value.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CI-integrated compliance checking</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Performance</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Proportional: more accurate checks = more trust = more value.</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MCP tool surface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Must-Be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AI agents are first-class participants. Without protocol access, the platform breaks its own promise.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A2A cross-org collaboration</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Attractive</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Enables use cases nobody has today. Cross-org agent negotiation is novel.</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Drift detection with notification</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Attractive</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Proactive alerting about contract drift is unexpected and high-impact.</w:t>
            </w:r>
          </w:p>
        </w:tc>
      </w:tr>
    </w:tbl>
    <w:p>
      <w:pPr>
        <w:spacing w:after="120"/>
      </w:pPr>
    </w:p>
    <w:p>
      <w:r>
        <w:br w:type="page"/>
      </w:r>
    </w:p>
    <w:p>
      <w:pPr>
        <w:pBdr>
          <w:bottom w:val="single" w:color="D4740A" w:sz="6" w:space="1"/>
        </w:pBdr>
        <w:spacing w:after="300"/>
      </w:pPr>
      <w:r>
        <w:rPr>
          <w:rFonts w:ascii="Arial" w:cs="Arial" w:eastAsia="Arial" w:hAnsi="Arial"/>
          <w:b/>
          <w:bCs/>
          <w:color w:val="1B3A5C"/>
          <w:sz w:val="40"/>
          <w:szCs w:val="40"/>
        </w:rPr>
        <w:t xml:space="preserve">PART II: DECOMPOSITION AND PROGRESSIVE DETAIL</w:t>
      </w:r>
    </w:p>
    <w:p>
      <w:pPr>
        <w:pStyle w:val="Heading1"/>
        <w:spacing w:before="360" w:after="200"/>
      </w:pPr>
      <w:r>
        <w:rPr>
          <w:rFonts w:ascii="Arial" w:cs="Arial" w:eastAsia="Arial" w:hAnsi="Arial"/>
          <w:b/>
          <w:bCs/>
          <w:color w:val="1B3A5C"/>
          <w:sz w:val="32"/>
          <w:szCs w:val="32"/>
        </w:rPr>
        <w:t xml:space="preserve">3. Strategic Themes to Epics</w:t>
      </w:r>
    </w:p>
    <w:p>
      <w:pPr>
        <w:spacing w:after="160" w:line="276"/>
      </w:pPr>
      <w:r>
        <w:rPr>
          <w:rFonts w:ascii="Arial" w:cs="Arial" w:eastAsia="Arial" w:hAnsi="Arial"/>
          <w:color w:val="1A1A1A"/>
          <w:sz w:val="21"/>
          <w:szCs w:val="21"/>
        </w:rPr>
        <w:t xml:space="preserve">Applying progressive detail, each platform capability area begins as a strategic theme, then decomposes into epics with enough detail to estimate scope, identify dependencies, and make prioritization decisions. Deeper decomposition into stories follows in Chapter 4.</w:t>
      </w:r>
    </w:p>
    <w:p>
      <w:pPr>
        <w:pStyle w:val="Heading2"/>
        <w:spacing w:before="280" w:after="160"/>
      </w:pPr>
      <w:r>
        <w:rPr>
          <w:rFonts w:ascii="Arial" w:cs="Arial" w:eastAsia="Arial" w:hAnsi="Arial"/>
          <w:b/>
          <w:bCs/>
          <w:color w:val="2E75B6"/>
          <w:sz w:val="26"/>
          <w:szCs w:val="26"/>
        </w:rPr>
        <w:t xml:space="preserve">3.1 Theme: Session Lifecycle</w:t>
      </w:r>
    </w:p>
    <w:p>
      <w:pPr>
        <w:spacing w:after="160" w:line="276"/>
      </w:pPr>
      <w:r>
        <w:rPr>
          <w:rFonts w:ascii="Arial" w:cs="Arial" w:eastAsia="Arial" w:hAnsi="Arial"/>
          <w:i/>
          <w:iCs/>
          <w:color w:val="555555"/>
          <w:sz w:val="21"/>
          <w:szCs w:val="21"/>
        </w:rPr>
        <w:t xml:space="preserve">"Participants can create, join, and manage collaborative sessions that persist until explicitly closed."</w:t>
      </w:r>
    </w:p>
    <w:p>
      <w:pPr>
        <w:pStyle w:val="Heading3"/>
        <w:spacing w:before="200" w:after="120"/>
      </w:pPr>
      <w:r>
        <w:rPr>
          <w:rFonts w:ascii="Arial" w:cs="Arial" w:eastAsia="Arial" w:hAnsi="Arial"/>
          <w:b/>
          <w:bCs/>
          <w:color w:val="4A90D9"/>
          <w:sz w:val="22"/>
          <w:szCs w:val="22"/>
        </w:rPr>
        <w:t xml:space="preserve">Epic 1.1: Session Creation and Join</w:t>
      </w:r>
    </w:p>
    <w:p>
      <w:pPr>
        <w:spacing w:after="160" w:line="276"/>
      </w:pPr>
      <w:r>
        <w:rPr>
          <w:rFonts w:ascii="Arial" w:cs="Arial" w:eastAsia="Arial" w:hAnsi="Arial"/>
          <w:color w:val="1A1A1A"/>
          <w:sz w:val="21"/>
          <w:szCs w:val="21"/>
        </w:rPr>
        <w:t xml:space="preserve">A human participant can create a session through the web UI, receiving a unique join code. Other participants (human or agent) use the join code to enter the session. The session is immediately usable—no configuration wizard, no template selection, no permission setup beyond the join code. Complexity is added later through optional settings, never required upfront.</w:t>
      </w:r>
    </w:p>
    <w:p>
      <w:pPr>
        <w:pStyle w:val="ListParagraph"/>
        <w:numPr>
          <w:ilvl w:val="0"/>
          <w:numId w:val="2"/>
        </w:numPr>
        <w:spacing w:after="80" w:line="276"/>
      </w:pPr>
      <w:r>
        <w:rPr>
          <w:rFonts w:ascii="Arial" w:cs="Arial" w:eastAsia="Arial" w:hAnsi="Arial"/>
          <w:b/>
          <w:bCs/>
          <w:color w:val="1A1A1A"/>
          <w:sz w:val="21"/>
          <w:szCs w:val="21"/>
        </w:rPr>
        <w:t xml:space="preserve">Key constraint:</w:t>
      </w:r>
      <w:r>
        <w:rPr>
          <w:rFonts w:ascii="Arial" w:cs="Arial" w:eastAsia="Arial" w:hAnsi="Arial"/>
          <w:color w:val="1A1A1A"/>
          <w:sz w:val="21"/>
          <w:szCs w:val="21"/>
        </w:rPr>
        <w:t xml:space="preserve"> Time from “I want a session” to “participants are submitting artifacts” must be under 2 minutes.</w:t>
      </w:r>
    </w:p>
    <w:p>
      <w:pPr>
        <w:pStyle w:val="ListParagraph"/>
        <w:numPr>
          <w:ilvl w:val="0"/>
          <w:numId w:val="2"/>
        </w:numPr>
        <w:spacing w:after="80" w:line="276"/>
      </w:pPr>
      <w:r>
        <w:rPr>
          <w:rFonts w:ascii="Arial" w:cs="Arial" w:eastAsia="Arial" w:hAnsi="Arial"/>
          <w:b/>
          <w:bCs/>
          <w:color w:val="1A1A1A"/>
          <w:sz w:val="21"/>
          <w:szCs w:val="21"/>
        </w:rPr>
        <w:t xml:space="preserve">Dependencies:</w:t>
      </w:r>
      <w:r>
        <w:rPr>
          <w:rFonts w:ascii="Arial" w:cs="Arial" w:eastAsia="Arial" w:hAnsi="Arial"/>
          <w:color w:val="1A1A1A"/>
          <w:sz w:val="21"/>
          <w:szCs w:val="21"/>
        </w:rPr>
        <w:t xml:space="preserve"> Protocol Gateway (MCP tool registration for agent join), Authentication (session creator identity).</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SessionCreated, ParticipantJoined, ParticipantLeft, SessionClosed.</w:t>
      </w:r>
    </w:p>
    <w:p>
      <w:pPr>
        <w:pStyle w:val="Heading3"/>
        <w:spacing w:before="200" w:after="120"/>
      </w:pPr>
      <w:r>
        <w:rPr>
          <w:rFonts w:ascii="Arial" w:cs="Arial" w:eastAsia="Arial" w:hAnsi="Arial"/>
          <w:b/>
          <w:bCs/>
          <w:color w:val="4A90D9"/>
          <w:sz w:val="22"/>
          <w:szCs w:val="22"/>
        </w:rPr>
        <w:t xml:space="preserve">Epic 1.2: Participant Registry</w:t>
      </w:r>
    </w:p>
    <w:p>
      <w:pPr>
        <w:spacing w:after="160" w:line="276"/>
      </w:pPr>
      <w:r>
        <w:rPr>
          <w:rFonts w:ascii="Arial" w:cs="Arial" w:eastAsia="Arial" w:hAnsi="Arial"/>
          <w:color w:val="1A1A1A"/>
          <w:sz w:val="21"/>
          <w:szCs w:val="21"/>
        </w:rPr>
        <w:t xml:space="preserve">Every session maintains a live registry of participants: name, type, capabilities, and connection status. The registry is always visible in the UI and always queryable via protocol. When a participant’s capabilities change (an agent gains a new tool, a human’s role changes), the registry updates in real time.</w:t>
      </w:r>
    </w:p>
    <w:p>
      <w:pPr>
        <w:pStyle w:val="ListParagraph"/>
        <w:numPr>
          <w:ilvl w:val="0"/>
          <w:numId w:val="2"/>
        </w:numPr>
        <w:spacing w:after="80" w:line="276"/>
      </w:pPr>
      <w:r>
        <w:rPr>
          <w:rFonts w:ascii="Arial" w:cs="Arial" w:eastAsia="Arial" w:hAnsi="Arial"/>
          <w:b/>
          <w:bCs/>
          <w:color w:val="1A1A1A"/>
          <w:sz w:val="21"/>
          <w:szCs w:val="21"/>
        </w:rPr>
        <w:t xml:space="preserve">Key constraint:</w:t>
      </w:r>
      <w:r>
        <w:rPr>
          <w:rFonts w:ascii="Arial" w:cs="Arial" w:eastAsia="Arial" w:hAnsi="Arial"/>
          <w:color w:val="1A1A1A"/>
          <w:sz w:val="21"/>
          <w:szCs w:val="21"/>
        </w:rPr>
        <w:t xml:space="preserve"> Registry updates must propagate to all connected participants within 500ms.</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ParticipantCapabilitiesUpdated, ParticipantConnectionStatusChanged.</w:t>
      </w:r>
    </w:p>
    <w:p>
      <w:pPr>
        <w:pStyle w:val="Heading3"/>
        <w:spacing w:before="200" w:after="120"/>
      </w:pPr>
      <w:r>
        <w:rPr>
          <w:rFonts w:ascii="Arial" w:cs="Arial" w:eastAsia="Arial" w:hAnsi="Arial"/>
          <w:b/>
          <w:bCs/>
          <w:color w:val="4A90D9"/>
          <w:sz w:val="22"/>
          <w:szCs w:val="22"/>
        </w:rPr>
        <w:t xml:space="preserve">Epic 1.3: Session State Machine</w:t>
      </w:r>
    </w:p>
    <w:p>
      <w:pPr>
        <w:spacing w:after="160" w:line="276"/>
      </w:pPr>
      <w:r>
        <w:rPr>
          <w:rFonts w:ascii="Arial" w:cs="Arial" w:eastAsia="Arial" w:hAnsi="Arial"/>
          <w:color w:val="1A1A1A"/>
          <w:sz w:val="21"/>
          <w:szCs w:val="21"/>
        </w:rPr>
        <w:t xml:space="preserve">Sessions progress through explicit states: Active (accepting artifacts and interactions), Paused (viewable but not accepting changes), and Closed (read-only, archived). State transitions are recorded as domain events with the participant who triggered them. Closed sessions remain queryable for provenance and audit.</w:t>
      </w:r>
    </w:p>
    <w:p>
      <w:pPr>
        <w:pStyle w:val="Heading2"/>
        <w:spacing w:before="280" w:after="160"/>
      </w:pPr>
      <w:r>
        <w:rPr>
          <w:rFonts w:ascii="Arial" w:cs="Arial" w:eastAsia="Arial" w:hAnsi="Arial"/>
          <w:b/>
          <w:bCs/>
          <w:color w:val="2E75B6"/>
          <w:sz w:val="26"/>
          <w:szCs w:val="26"/>
        </w:rPr>
        <w:t xml:space="preserve">3.2 Theme: Artifact Management</w:t>
      </w:r>
    </w:p>
    <w:p>
      <w:pPr>
        <w:spacing w:after="160" w:line="276"/>
      </w:pPr>
      <w:r>
        <w:rPr>
          <w:rFonts w:ascii="Arial" w:cs="Arial" w:eastAsia="Arial" w:hAnsi="Arial"/>
          <w:i/>
          <w:iCs/>
          <w:color w:val="555555"/>
          <w:sz w:val="21"/>
          <w:szCs w:val="21"/>
        </w:rPr>
        <w:t xml:space="preserve">"Participants submit structured, validated, versioned artifacts that become the basis for comparison and agreement."</w:t>
      </w:r>
    </w:p>
    <w:p>
      <w:pPr>
        <w:pStyle w:val="Heading3"/>
        <w:spacing w:before="200" w:after="120"/>
      </w:pPr>
      <w:r>
        <w:rPr>
          <w:rFonts w:ascii="Arial" w:cs="Arial" w:eastAsia="Arial" w:hAnsi="Arial"/>
          <w:b/>
          <w:bCs/>
          <w:color w:val="4A90D9"/>
          <w:sz w:val="22"/>
          <w:szCs w:val="22"/>
        </w:rPr>
        <w:t xml:space="preserve">Epic 2.1: Artifact Submission and Validation</w:t>
      </w:r>
    </w:p>
    <w:p>
      <w:pPr>
        <w:spacing w:after="160" w:line="276"/>
      </w:pPr>
      <w:r>
        <w:rPr>
          <w:rFonts w:ascii="Arial" w:cs="Arial" w:eastAsia="Arial" w:hAnsi="Arial"/>
          <w:color w:val="1A1A1A"/>
          <w:sz w:val="21"/>
          <w:szCs w:val="21"/>
        </w:rPr>
        <w:t xml:space="preserve">Participants submit artifacts by declaring a schema type (OpenAPI, Protobuf, JSON Schema, YAML, custom) and providing content. The platform validates the content against the declared schema before accepting it. Invalid submissions receive structured error responses that an AI agent can parse and act on autonomously. Valid submissions are assigned an immutable version ID and made visible to all session participants.</w:t>
      </w:r>
    </w:p>
    <w:p>
      <w:pPr>
        <w:pStyle w:val="ListParagraph"/>
        <w:numPr>
          <w:ilvl w:val="0"/>
          <w:numId w:val="2"/>
        </w:numPr>
        <w:spacing w:after="80" w:line="276"/>
      </w:pPr>
      <w:r>
        <w:rPr>
          <w:rFonts w:ascii="Arial" w:cs="Arial" w:eastAsia="Arial" w:hAnsi="Arial"/>
          <w:b/>
          <w:bCs/>
          <w:color w:val="1A1A1A"/>
          <w:sz w:val="21"/>
          <w:szCs w:val="21"/>
        </w:rPr>
        <w:t xml:space="preserve">Key constraint:</w:t>
      </w:r>
      <w:r>
        <w:rPr>
          <w:rFonts w:ascii="Arial" w:cs="Arial" w:eastAsia="Arial" w:hAnsi="Arial"/>
          <w:color w:val="1A1A1A"/>
          <w:sz w:val="21"/>
          <w:szCs w:val="21"/>
        </w:rPr>
        <w:t xml:space="preserve"> Validation must complete within 2 seconds for artifacts up to 1MB. Error messages must be machine-parseable (structured JSON, not prose).</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ArtifactSubmitted, ArtifactValidationFailed, ArtifactVersionCreated.</w:t>
      </w:r>
    </w:p>
    <w:p>
      <w:pPr>
        <w:pStyle w:val="Heading3"/>
        <w:spacing w:before="200" w:after="120"/>
      </w:pPr>
      <w:r>
        <w:rPr>
          <w:rFonts w:ascii="Arial" w:cs="Arial" w:eastAsia="Arial" w:hAnsi="Arial"/>
          <w:b/>
          <w:bCs/>
          <w:color w:val="4A90D9"/>
          <w:sz w:val="22"/>
          <w:szCs w:val="22"/>
        </w:rPr>
        <w:t xml:space="preserve">Epic 2.2: Artifact Versioning and Provenance</w:t>
      </w:r>
    </w:p>
    <w:p>
      <w:pPr>
        <w:spacing w:after="160" w:line="276"/>
      </w:pPr>
      <w:r>
        <w:rPr>
          <w:rFonts w:ascii="Arial" w:cs="Arial" w:eastAsia="Arial" w:hAnsi="Arial"/>
          <w:color w:val="1A1A1A"/>
          <w:sz w:val="21"/>
          <w:szCs w:val="21"/>
        </w:rPr>
        <w:t xml:space="preserve">Every artifact maintains a complete version history. Each version is immutable and carries full provenance: the participant who submitted it, the timestamp, the protocol used (MCP, A2A, Web UI), and optionally a reference to the previous version and a change description. Provenance is not metadata—it is part of the artifact’s identity.</w:t>
      </w:r>
    </w:p>
    <w:p>
      <w:pPr>
        <w:pStyle w:val="Heading3"/>
        <w:spacing w:before="200" w:after="120"/>
      </w:pPr>
      <w:r>
        <w:rPr>
          <w:rFonts w:ascii="Arial" w:cs="Arial" w:eastAsia="Arial" w:hAnsi="Arial"/>
          <w:b/>
          <w:bCs/>
          <w:color w:val="4A90D9"/>
          <w:sz w:val="22"/>
          <w:szCs w:val="22"/>
        </w:rPr>
        <w:t xml:space="preserve">Epic 2.3: Schema Registry</w:t>
      </w:r>
    </w:p>
    <w:p>
      <w:pPr>
        <w:spacing w:after="160" w:line="276"/>
      </w:pPr>
      <w:r>
        <w:rPr>
          <w:rFonts w:ascii="Arial" w:cs="Arial" w:eastAsia="Arial" w:hAnsi="Arial"/>
          <w:color w:val="1A1A1A"/>
          <w:sz w:val="21"/>
          <w:szCs w:val="21"/>
        </w:rPr>
        <w:t xml:space="preserve">The platform maintains a registry of recognized schema types with their validation rules. Built-in types cover common collaboration scenarios (OpenAPI, Protobuf, JSON Schema, Avro). Custom schemas can be registered per-session to support domain-specific artifact types. Schema evolution follows the same versioning and immutability principles as artifacts themselves.</w:t>
      </w:r>
    </w:p>
    <w:p>
      <w:pPr>
        <w:pStyle w:val="Heading2"/>
        <w:spacing w:before="280" w:after="160"/>
      </w:pPr>
      <w:r>
        <w:rPr>
          <w:rFonts w:ascii="Arial" w:cs="Arial" w:eastAsia="Arial" w:hAnsi="Arial"/>
          <w:b/>
          <w:bCs/>
          <w:color w:val="2E75B6"/>
          <w:sz w:val="26"/>
          <w:szCs w:val="26"/>
        </w:rPr>
        <w:t xml:space="preserve">3.3 Theme: Comparison and Conflict Detection</w:t>
      </w:r>
    </w:p>
    <w:p>
      <w:pPr>
        <w:spacing w:after="160" w:line="276"/>
      </w:pPr>
      <w:r>
        <w:rPr>
          <w:rFonts w:ascii="Arial" w:cs="Arial" w:eastAsia="Arial" w:hAnsi="Arial"/>
          <w:i/>
          <w:iCs/>
          <w:color w:val="555555"/>
          <w:sz w:val="21"/>
          <w:szCs w:val="21"/>
        </w:rPr>
        <w:t xml:space="preserve">"When artifacts overlap, the platform detects it automatically and surfaces conflicts, assumptions, and gaps."</w:t>
      </w:r>
    </w:p>
    <w:p>
      <w:pPr>
        <w:pStyle w:val="Heading3"/>
        <w:spacing w:before="200" w:after="120"/>
      </w:pPr>
      <w:r>
        <w:rPr>
          <w:rFonts w:ascii="Arial" w:cs="Arial" w:eastAsia="Arial" w:hAnsi="Arial"/>
          <w:b/>
          <w:bCs/>
          <w:color w:val="4A90D9"/>
          <w:sz w:val="22"/>
          <w:szCs w:val="22"/>
        </w:rPr>
        <w:t xml:space="preserve">Epic 3.1: Cross-Artifact Comparison Engine</w:t>
      </w:r>
    </w:p>
    <w:p>
      <w:pPr>
        <w:spacing w:after="160" w:line="276"/>
      </w:pPr>
      <w:r>
        <w:rPr>
          <w:rFonts w:ascii="Arial" w:cs="Arial" w:eastAsia="Arial" w:hAnsi="Arial"/>
          <w:color w:val="1A1A1A"/>
          <w:sz w:val="21"/>
          <w:szCs w:val="21"/>
        </w:rPr>
        <w:t xml:space="preserve">When new artifacts are submitted (or existing artifacts are updated), the platform automatically compares them against other artifacts in the session that share overlapping scope. Comparison is triggered by the ArtifactSubmitted event and produces a Comparison result containing: overlapping fields/structures, conflicting definitions, complementary (non-conflicting) overlaps, and detected gaps.</w:t>
      </w:r>
    </w:p>
    <w:p>
      <w:pPr>
        <w:pStyle w:val="ListParagraph"/>
        <w:numPr>
          <w:ilvl w:val="0"/>
          <w:numId w:val="2"/>
        </w:numPr>
        <w:spacing w:after="80" w:line="276"/>
      </w:pPr>
      <w:r>
        <w:rPr>
          <w:rFonts w:ascii="Arial" w:cs="Arial" w:eastAsia="Arial" w:hAnsi="Arial"/>
          <w:b/>
          <w:bCs/>
          <w:color w:val="1A1A1A"/>
          <w:sz w:val="21"/>
          <w:szCs w:val="21"/>
        </w:rPr>
        <w:t xml:space="preserve">Key constraint:</w:t>
      </w:r>
      <w:r>
        <w:rPr>
          <w:rFonts w:ascii="Arial" w:cs="Arial" w:eastAsia="Arial" w:hAnsi="Arial"/>
          <w:color w:val="1A1A1A"/>
          <w:sz w:val="21"/>
          <w:szCs w:val="21"/>
        </w:rPr>
        <w:t xml:space="preserve"> Comparison must be triggered automatically—no manual “run comparison” button. The platform should feel like it’s always watching.</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ComparisonCompleted, ConflictsDetected, GapsIdentified.</w:t>
      </w:r>
    </w:p>
    <w:p>
      <w:pPr>
        <w:pStyle w:val="Heading3"/>
        <w:spacing w:before="200" w:after="120"/>
      </w:pPr>
      <w:r>
        <w:rPr>
          <w:rFonts w:ascii="Arial" w:cs="Arial" w:eastAsia="Arial" w:hAnsi="Arial"/>
          <w:b/>
          <w:bCs/>
          <w:color w:val="4A90D9"/>
          <w:sz w:val="22"/>
          <w:szCs w:val="22"/>
        </w:rPr>
        <w:t xml:space="preserve">Epic 3.2: Assumption Declaration and Matching</w:t>
      </w:r>
    </w:p>
    <w:p>
      <w:pPr>
        <w:spacing w:after="160" w:line="276"/>
      </w:pPr>
      <w:r>
        <w:rPr>
          <w:rFonts w:ascii="Arial" w:cs="Arial" w:eastAsia="Arial" w:hAnsi="Arial"/>
          <w:color w:val="1A1A1A"/>
          <w:sz w:val="21"/>
          <w:szCs w:val="21"/>
        </w:rPr>
        <w:t xml:space="preserve">Artifacts can include explicit assumption declarations: structured statements about what the submitting participant expects from other participants’ work. The platform matches assumptions against actual artifact content and surfaces unmatched assumptions as first-class items requiring resolution. An unmatched assumption is a question that needs an answer—not a bug, not a TODO.</w:t>
      </w:r>
    </w:p>
    <w:p>
      <w:pPr>
        <w:pStyle w:val="Heading2"/>
        <w:spacing w:before="280" w:after="160"/>
      </w:pPr>
      <w:r>
        <w:rPr>
          <w:rFonts w:ascii="Arial" w:cs="Arial" w:eastAsia="Arial" w:hAnsi="Arial"/>
          <w:b/>
          <w:bCs/>
          <w:color w:val="2E75B6"/>
          <w:sz w:val="26"/>
          <w:szCs w:val="26"/>
        </w:rPr>
        <w:t xml:space="preserve">3.4 Theme: Agreement Capture and Contracts</w:t>
      </w:r>
    </w:p>
    <w:p>
      <w:pPr>
        <w:spacing w:after="160" w:line="276"/>
      </w:pPr>
      <w:r>
        <w:rPr>
          <w:rFonts w:ascii="Arial" w:cs="Arial" w:eastAsia="Arial" w:hAnsi="Arial"/>
          <w:i/>
          <w:iCs/>
          <w:color w:val="555555"/>
          <w:sz w:val="21"/>
          <w:szCs w:val="21"/>
        </w:rPr>
        <w:t xml:space="preserve">"Decisions become structured records. Agreements become machine-readable contracts."</w:t>
      </w:r>
    </w:p>
    <w:p>
      <w:pPr>
        <w:pStyle w:val="Heading3"/>
        <w:spacing w:before="200" w:after="120"/>
      </w:pPr>
      <w:r>
        <w:rPr>
          <w:rFonts w:ascii="Arial" w:cs="Arial" w:eastAsia="Arial" w:hAnsi="Arial"/>
          <w:b/>
          <w:bCs/>
          <w:color w:val="4A90D9"/>
          <w:sz w:val="22"/>
          <w:szCs w:val="22"/>
        </w:rPr>
        <w:t xml:space="preserve">Epic 4.1: Resolution Capture</w:t>
      </w:r>
    </w:p>
    <w:p>
      <w:pPr>
        <w:spacing w:after="160" w:line="276"/>
      </w:pPr>
      <w:r>
        <w:rPr>
          <w:rFonts w:ascii="Arial" w:cs="Arial" w:eastAsia="Arial" w:hAnsi="Arial"/>
          <w:color w:val="1A1A1A"/>
          <w:sz w:val="21"/>
          <w:szCs w:val="21"/>
        </w:rPr>
        <w:t xml:space="preserve">When participants resolve a conflict, the resolution is captured as a structured record: the conflict it resolves (by reference), the decision made, the participants who agreed, the approach chosen, and any alternatives that were considered. Resolution capture is designed for speed—it must not feel like filling out a form. One-click resolution for common patterns (accept A’s version, accept B’s version, merge with specified rules) with freeform for complex decisions.</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ResolutionRecorded, OwnershipAssigned.</w:t>
      </w:r>
    </w:p>
    <w:p>
      <w:pPr>
        <w:pStyle w:val="Heading3"/>
        <w:spacing w:before="200" w:after="120"/>
      </w:pPr>
      <w:r>
        <w:rPr>
          <w:rFonts w:ascii="Arial" w:cs="Arial" w:eastAsia="Arial" w:hAnsi="Arial"/>
          <w:b/>
          <w:bCs/>
          <w:color w:val="4A90D9"/>
          <w:sz w:val="22"/>
          <w:szCs w:val="22"/>
        </w:rPr>
        <w:t xml:space="preserve">Epic 4.2: Contract Generation</w:t>
      </w:r>
    </w:p>
    <w:p>
      <w:pPr>
        <w:spacing w:after="160" w:line="276"/>
      </w:pPr>
      <w:r>
        <w:rPr>
          <w:rFonts w:ascii="Arial" w:cs="Arial" w:eastAsia="Arial" w:hAnsi="Arial"/>
          <w:color w:val="1A1A1A"/>
          <w:sz w:val="21"/>
          <w:szCs w:val="21"/>
        </w:rPr>
        <w:t xml:space="preserve">From a set of resolutions and agreed artifacts, the platform generates machine-readable contracts: typed schemas, mock payloads, and validation rules. Contracts are versioned and diffable. Every field in a generated contract traces back through the resolution, to the conflict, to the original artifacts and participants. This provenance chain is the platform’s core trust mechanism.</w:t>
      </w:r>
    </w:p>
    <w:p>
      <w:pPr>
        <w:pStyle w:val="Heading3"/>
        <w:spacing w:before="200" w:after="120"/>
      </w:pPr>
      <w:r>
        <w:rPr>
          <w:rFonts w:ascii="Arial" w:cs="Arial" w:eastAsia="Arial" w:hAnsi="Arial"/>
          <w:b/>
          <w:bCs/>
          <w:color w:val="4A90D9"/>
          <w:sz w:val="22"/>
          <w:szCs w:val="22"/>
        </w:rPr>
        <w:t xml:space="preserve">Epic 4.3: Unresolved Tracking and Escalation</w:t>
      </w:r>
    </w:p>
    <w:p>
      <w:pPr>
        <w:spacing w:after="160" w:line="276"/>
      </w:pPr>
      <w:r>
        <w:rPr>
          <w:rFonts w:ascii="Arial" w:cs="Arial" w:eastAsia="Arial" w:hAnsi="Arial"/>
          <w:color w:val="1A1A1A"/>
          <w:sz w:val="21"/>
          <w:szCs w:val="21"/>
        </w:rPr>
        <w:t xml:space="preserve">Unresolved conflicts are tracked as persistent, visible items. They appear in session state queries, in the UI sidebar, and in participant notifications. Unresolved items block integration verification—the platform will not certify that work is ready to merge if unresolved conflicts exist. Optional escalation rules can auto-notify stakeholders if items remain unresolved beyond a configurable threshold.</w:t>
      </w:r>
    </w:p>
    <w:p>
      <w:pPr>
        <w:pStyle w:val="Heading2"/>
        <w:spacing w:before="280" w:after="160"/>
      </w:pPr>
      <w:r>
        <w:rPr>
          <w:rFonts w:ascii="Arial" w:cs="Arial" w:eastAsia="Arial" w:hAnsi="Arial"/>
          <w:b/>
          <w:bCs/>
          <w:color w:val="2E75B6"/>
          <w:sz w:val="26"/>
          <w:szCs w:val="26"/>
        </w:rPr>
        <w:t xml:space="preserve">3.5 Theme: Integration Verification</w:t>
      </w:r>
    </w:p>
    <w:p>
      <w:pPr>
        <w:spacing w:after="160" w:line="276"/>
      </w:pPr>
      <w:r>
        <w:rPr>
          <w:rFonts w:ascii="Arial" w:cs="Arial" w:eastAsia="Arial" w:hAnsi="Arial"/>
          <w:i/>
          <w:iCs/>
          <w:color w:val="555555"/>
          <w:sz w:val="21"/>
          <w:szCs w:val="21"/>
        </w:rPr>
        <w:t xml:space="preserve">"Before merging, verify that independently-produced work actually fits together."</w:t>
      </w:r>
    </w:p>
    <w:p>
      <w:pPr>
        <w:pStyle w:val="Heading3"/>
        <w:spacing w:before="200" w:after="120"/>
      </w:pPr>
      <w:r>
        <w:rPr>
          <w:rFonts w:ascii="Arial" w:cs="Arial" w:eastAsia="Arial" w:hAnsi="Arial"/>
          <w:b/>
          <w:bCs/>
          <w:color w:val="4A90D9"/>
          <w:sz w:val="22"/>
          <w:szCs w:val="22"/>
        </w:rPr>
        <w:t xml:space="preserve">Epic 5.1: Contract Compliance Checking</w:t>
      </w:r>
    </w:p>
    <w:p>
      <w:pPr>
        <w:spacing w:after="160" w:line="276"/>
      </w:pPr>
      <w:r>
        <w:rPr>
          <w:rFonts w:ascii="Arial" w:cs="Arial" w:eastAsia="Arial" w:hAnsi="Arial"/>
          <w:color w:val="1A1A1A"/>
          <w:sz w:val="21"/>
          <w:szCs w:val="21"/>
        </w:rPr>
        <w:t xml:space="preserve">Participants (or their agents, or CI pipelines) submit implementation artifacts for compliance checking against agreed contracts. The platform validates each submission and produces a structured compliance report: fields that match, fields that diverge, fields that are missing. This is the platform’s integration gate.</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ComplianceCheckCompleted, ComplianceViolationDetected, DriftDetected.</w:t>
      </w:r>
    </w:p>
    <w:p>
      <w:pPr>
        <w:pStyle w:val="Heading3"/>
        <w:spacing w:before="200" w:after="120"/>
      </w:pPr>
      <w:r>
        <w:rPr>
          <w:rFonts w:ascii="Arial" w:cs="Arial" w:eastAsia="Arial" w:hAnsi="Arial"/>
          <w:b/>
          <w:bCs/>
          <w:color w:val="4A90D9"/>
          <w:sz w:val="22"/>
          <w:szCs w:val="22"/>
        </w:rPr>
        <w:t xml:space="preserve">Epic 5.2: Go/No-Go Assessment</w:t>
      </w:r>
    </w:p>
    <w:p>
      <w:pPr>
        <w:spacing w:after="160" w:line="276"/>
      </w:pPr>
      <w:r>
        <w:rPr>
          <w:rFonts w:ascii="Arial" w:cs="Arial" w:eastAsia="Arial" w:hAnsi="Arial"/>
          <w:color w:val="1A1A1A"/>
          <w:sz w:val="21"/>
          <w:szCs w:val="21"/>
        </w:rPr>
        <w:t xml:space="preserve">A single-view assessment that aggregates: are all conflicts resolved? Do all implementations comply with contracts? Has anything drifted since agreements were captured? Are there unmatched assumptions? The output is a clear signal—ready to integrate, or here is the specific list of items that need resolution first.</w:t>
      </w:r>
    </w:p>
    <w:p>
      <w:pPr>
        <w:pStyle w:val="Heading2"/>
        <w:spacing w:before="280" w:after="160"/>
      </w:pPr>
      <w:r>
        <w:rPr>
          <w:rFonts w:ascii="Arial" w:cs="Arial" w:eastAsia="Arial" w:hAnsi="Arial"/>
          <w:b/>
          <w:bCs/>
          <w:color w:val="2E75B6"/>
          <w:sz w:val="26"/>
          <w:szCs w:val="26"/>
        </w:rPr>
        <w:t xml:space="preserve">3.6 Theme: Protocol Layer (MCP and A2A)</w:t>
      </w:r>
    </w:p>
    <w:p>
      <w:pPr>
        <w:spacing w:after="160" w:line="276"/>
      </w:pPr>
      <w:r>
        <w:rPr>
          <w:rFonts w:ascii="Arial" w:cs="Arial" w:eastAsia="Arial" w:hAnsi="Arial"/>
          <w:i/>
          <w:iCs/>
          <w:color w:val="555555"/>
          <w:sz w:val="21"/>
          <w:szCs w:val="21"/>
        </w:rPr>
        <w:t xml:space="preserve">"Every platform capability is accessible through open protocols. No proprietary connectors."</w:t>
      </w:r>
    </w:p>
    <w:p>
      <w:pPr>
        <w:pStyle w:val="Heading3"/>
        <w:spacing w:before="200" w:after="120"/>
      </w:pPr>
      <w:r>
        <w:rPr>
          <w:rFonts w:ascii="Arial" w:cs="Arial" w:eastAsia="Arial" w:hAnsi="Arial"/>
          <w:b/>
          <w:bCs/>
          <w:color w:val="4A90D9"/>
          <w:sz w:val="22"/>
          <w:szCs w:val="22"/>
        </w:rPr>
        <w:t xml:space="preserve">Epic 6.1: MCP Tool Surface</w:t>
      </w:r>
    </w:p>
    <w:p>
      <w:pPr>
        <w:spacing w:after="160" w:line="276"/>
      </w:pPr>
      <w:r>
        <w:rPr>
          <w:rFonts w:ascii="Arial" w:cs="Arial" w:eastAsia="Arial" w:hAnsi="Arial"/>
          <w:color w:val="1A1A1A"/>
          <w:sz w:val="21"/>
          <w:szCs w:val="21"/>
        </w:rPr>
        <w:t xml:space="preserve">The platform exposes every session operation as an MCP tool: create_session, join_session, submit_artifact, query_state, compare_artifacts, record_resolution, check_compliance. Tool descriptions are written for information scent—an agent discovering the platform’s MCP tools should be able to understand what each tool does and when to use it from the tool name and description alone.</w:t>
      </w:r>
    </w:p>
    <w:p>
      <w:pPr>
        <w:pStyle w:val="ListParagraph"/>
        <w:numPr>
          <w:ilvl w:val="0"/>
          <w:numId w:val="2"/>
        </w:numPr>
        <w:spacing w:after="80" w:line="276"/>
      </w:pPr>
      <w:r>
        <w:rPr>
          <w:rFonts w:ascii="Arial" w:cs="Arial" w:eastAsia="Arial" w:hAnsi="Arial"/>
          <w:b/>
          <w:bCs/>
          <w:color w:val="1A1A1A"/>
          <w:sz w:val="21"/>
          <w:szCs w:val="21"/>
        </w:rPr>
        <w:t xml:space="preserve">Key constraint:</w:t>
      </w:r>
      <w:r>
        <w:rPr>
          <w:rFonts w:ascii="Arial" w:cs="Arial" w:eastAsia="Arial" w:hAnsi="Arial"/>
          <w:color w:val="1A1A1A"/>
          <w:sz w:val="21"/>
          <w:szCs w:val="21"/>
        </w:rPr>
        <w:t xml:space="preserve"> Tool names follow a verb_noun pattern in the session domain language. No generic names like “process” or “handle.” Every tool is idempotent.</w:t>
      </w:r>
    </w:p>
    <w:p>
      <w:pPr>
        <w:pStyle w:val="Heading3"/>
        <w:spacing w:before="200" w:after="120"/>
      </w:pPr>
      <w:r>
        <w:rPr>
          <w:rFonts w:ascii="Arial" w:cs="Arial" w:eastAsia="Arial" w:hAnsi="Arial"/>
          <w:b/>
          <w:bCs/>
          <w:color w:val="4A90D9"/>
          <w:sz w:val="22"/>
          <w:szCs w:val="22"/>
        </w:rPr>
        <w:t xml:space="preserve">Epic 6.2: A2A Agent Card and Task Protocol</w:t>
      </w:r>
    </w:p>
    <w:p>
      <w:pPr>
        <w:spacing w:after="160" w:line="276"/>
      </w:pPr>
      <w:r>
        <w:rPr>
          <w:rFonts w:ascii="Arial" w:cs="Arial" w:eastAsia="Arial" w:hAnsi="Arial"/>
          <w:color w:val="1A1A1A"/>
          <w:sz w:val="21"/>
          <w:szCs w:val="21"/>
        </w:rPr>
        <w:t xml:space="preserve">The platform publishes an A2A Agent Card advertising its capabilities: session management, artifact management, comparison, agreement capture, and integration verification. Remote agents discover the platform through standard A2A discovery and interact through the task protocol. A2A enables cross-organizational collaboration—agents from different companies participating in the same session without sharing infrastructure.</w:t>
      </w:r>
    </w:p>
    <w:p>
      <w:pPr>
        <w:pStyle w:val="Heading3"/>
        <w:spacing w:before="200" w:after="120"/>
      </w:pPr>
      <w:r>
        <w:rPr>
          <w:rFonts w:ascii="Arial" w:cs="Arial" w:eastAsia="Arial" w:hAnsi="Arial"/>
          <w:b/>
          <w:bCs/>
          <w:color w:val="4A90D9"/>
          <w:sz w:val="22"/>
          <w:szCs w:val="22"/>
        </w:rPr>
        <w:t xml:space="preserve">Epic 6.3: WebSocket Real-Time Layer</w:t>
      </w:r>
    </w:p>
    <w:p>
      <w:pPr>
        <w:spacing w:after="160" w:line="276"/>
      </w:pPr>
      <w:r>
        <w:rPr>
          <w:rFonts w:ascii="Arial" w:cs="Arial" w:eastAsia="Arial" w:hAnsi="Arial"/>
          <w:color w:val="1A1A1A"/>
          <w:sz w:val="21"/>
          <w:szCs w:val="21"/>
        </w:rPr>
        <w:t xml:space="preserve">The browser UI connects via WebSocket for real-time session updates. The WebSocket layer is a projection of domain events into the browser—participants see new artifacts, comparison results, and resolution records appear without polling. The WebSocket protocol is documented and stable, enabling custom browser-based clients and dashboard integrations.</w:t>
      </w:r>
    </w:p>
    <w:p>
      <w:pPr>
        <w:pStyle w:val="Heading3"/>
        <w:spacing w:before="200" w:after="120"/>
      </w:pPr>
      <w:r>
        <w:rPr>
          <w:rFonts w:ascii="Arial" w:cs="Arial" w:eastAsia="Arial" w:hAnsi="Arial"/>
          <w:b/>
          <w:bCs/>
          <w:color w:val="4A90D9"/>
          <w:sz w:val="22"/>
          <w:szCs w:val="22"/>
        </w:rPr>
        <w:t xml:space="preserve">Epic 6.4: Agent-Mediated Conversational Interaction</w:t>
      </w:r>
    </w:p>
    <w:p>
      <w:pPr>
        <w:spacing w:after="160" w:line="276"/>
      </w:pPr>
      <w:r>
        <w:rPr>
          <w:rFonts w:ascii="Arial" w:cs="Arial" w:eastAsia="Arial" w:hAnsi="Arial"/>
          <w:color w:val="1A1A1A"/>
          <w:sz w:val="21"/>
          <w:szCs w:val="21"/>
        </w:rPr>
        <w:t xml:space="preserve">The MCP tool surface supports the full conversational loop between a human and their agent. Beyond transactional tools (submit, resolve), the platform provides rich contextual query tools designed for agent-mediated exploration: query_session_summary returns a narrative-friendly overview suitable for an agent to summarize to a human; explain_conflict returns a structured explanation of why two artifacts conflict, including both values and the semantic context; list_my_pending_items returns everything requiring the current participant’s attention, filterable by urgency; and preview_resolution returns what the contract would look like if a proposed resolution were accepted, enabling “what-if” exploration.</w:t>
      </w:r>
    </w:p>
    <w:p>
      <w:pPr>
        <w:pStyle w:val="ListParagraph"/>
        <w:numPr>
          <w:ilvl w:val="0"/>
          <w:numId w:val="2"/>
        </w:numPr>
        <w:spacing w:after="80" w:line="276"/>
      </w:pPr>
      <w:r>
        <w:rPr>
          <w:rFonts w:ascii="Arial" w:cs="Arial" w:eastAsia="Arial" w:hAnsi="Arial"/>
          <w:b/>
          <w:bCs/>
          <w:color w:val="1A1A1A"/>
          <w:sz w:val="21"/>
          <w:szCs w:val="21"/>
        </w:rPr>
        <w:t xml:space="preserve">Key constraint:</w:t>
      </w:r>
      <w:r>
        <w:rPr>
          <w:rFonts w:ascii="Arial" w:cs="Arial" w:eastAsia="Arial" w:hAnsi="Arial"/>
          <w:color w:val="1A1A1A"/>
          <w:sz w:val="21"/>
          <w:szCs w:val="21"/>
        </w:rPr>
        <w:t xml:space="preserve"> All contextual query tools must return responses structured for both machine parsing and human summarization. Responses include a summary field (1–2 sentences of natural language) alongside the full structured data, so an agent can answer a human’s question immediately and drill deeper only if asked.</w:t>
      </w:r>
    </w:p>
    <w:p>
      <w:pPr>
        <w:pStyle w:val="ListParagraph"/>
        <w:numPr>
          <w:ilvl w:val="0"/>
          <w:numId w:val="2"/>
        </w:numPr>
        <w:spacing w:after="80" w:line="276"/>
      </w:pPr>
      <w:r>
        <w:rPr>
          <w:rFonts w:ascii="Arial" w:cs="Arial" w:eastAsia="Arial" w:hAnsi="Arial"/>
          <w:b/>
          <w:bCs/>
          <w:color w:val="1A1A1A"/>
          <w:sz w:val="21"/>
          <w:szCs w:val="21"/>
        </w:rPr>
        <w:t xml:space="preserve">Key constraint:</w:t>
      </w:r>
      <w:r>
        <w:rPr>
          <w:rFonts w:ascii="Arial" w:cs="Arial" w:eastAsia="Arial" w:hAnsi="Arial"/>
          <w:color w:val="1A1A1A"/>
          <w:sz w:val="21"/>
          <w:szCs w:val="21"/>
        </w:rPr>
        <w:t xml:space="preserve"> Action tools (submit_artifact, record_resolution) accept an optional rationale field—free-text context that the human provided through conversation. This rationale is stored as part of provenance, making the “why” of a decision traceable even when the decision was made conversationally.</w:t>
      </w:r>
    </w:p>
    <w:p>
      <w:pPr>
        <w:pStyle w:val="ListParagraph"/>
        <w:numPr>
          <w:ilvl w:val="0"/>
          <w:numId w:val="2"/>
        </w:numPr>
        <w:spacing w:after="80" w:line="276"/>
      </w:pPr>
      <w:r>
        <w:rPr>
          <w:rFonts w:ascii="Arial" w:cs="Arial" w:eastAsia="Arial" w:hAnsi="Arial"/>
          <w:b/>
          <w:bCs/>
          <w:color w:val="1A1A1A"/>
          <w:sz w:val="21"/>
          <w:szCs w:val="21"/>
        </w:rPr>
        <w:t xml:space="preserve">Domain events:</w:t>
      </w:r>
      <w:r>
        <w:rPr>
          <w:rFonts w:ascii="Arial" w:cs="Arial" w:eastAsia="Arial" w:hAnsi="Arial"/>
          <w:color w:val="1A1A1A"/>
          <w:sz w:val="21"/>
          <w:szCs w:val="21"/>
        </w:rPr>
        <w:t xml:space="preserve"> ArtifactRevisionRequested (captures the intent to revise, distinct from the revision itself), ResolutionProposed (captures an agent-proposed resolution pending human confirmation).</w:t>
      </w:r>
    </w:p>
    <w:p>
      <w:pPr>
        <w:pStyle w:val="ListParagraph"/>
        <w:numPr>
          <w:ilvl w:val="0"/>
          <w:numId w:val="2"/>
        </w:numPr>
        <w:spacing w:after="80" w:line="276"/>
      </w:pPr>
      <w:r>
        <w:rPr>
          <w:rFonts w:ascii="Arial" w:cs="Arial" w:eastAsia="Arial" w:hAnsi="Arial"/>
          <w:b/>
          <w:bCs/>
          <w:color w:val="1A1A1A"/>
          <w:sz w:val="21"/>
          <w:szCs w:val="21"/>
        </w:rPr>
        <w:t xml:space="preserve">Dependencies:</w:t>
      </w:r>
      <w:r>
        <w:rPr>
          <w:rFonts w:ascii="Arial" w:cs="Arial" w:eastAsia="Arial" w:hAnsi="Arial"/>
          <w:color w:val="1A1A1A"/>
          <w:sz w:val="21"/>
          <w:szCs w:val="21"/>
        </w:rPr>
        <w:t xml:space="preserve"> Participant capability model must support delegation levels (observe-only, propose-and-confirm, autonomous-within-parameters).</w:t>
      </w:r>
    </w:p>
    <w:p>
      <w:r>
        <w:br w:type="page"/>
      </w:r>
    </w:p>
    <w:p>
      <w:pPr>
        <w:pStyle w:val="Heading1"/>
        <w:spacing w:before="360" w:after="200"/>
      </w:pPr>
      <w:r>
        <w:rPr>
          <w:rFonts w:ascii="Arial" w:cs="Arial" w:eastAsia="Arial" w:hAnsi="Arial"/>
          <w:b/>
          <w:bCs/>
          <w:color w:val="1B3A5C"/>
          <w:sz w:val="32"/>
          <w:szCs w:val="32"/>
        </w:rPr>
        <w:t xml:space="preserve">4. From Epics to Stories: Vertical Slices</w:t>
      </w:r>
    </w:p>
    <w:p>
      <w:pPr>
        <w:spacing w:after="160" w:line="276"/>
      </w:pPr>
      <w:r>
        <w:rPr>
          <w:rFonts w:ascii="Arial" w:cs="Arial" w:eastAsia="Arial" w:hAnsi="Arial"/>
          <w:color w:val="1A1A1A"/>
          <w:sz w:val="21"/>
          <w:szCs w:val="21"/>
        </w:rPr>
        <w:t xml:space="preserve">Each epic decomposes into vertically-sliced stories that cut through every layer: UI, API, domain logic, event publishing, persistence, and protocol exposure. No story delivers only a database table or only a UI component. Every story delivers a thin, functional slice of end-to-end capability.</w:t>
      </w:r>
    </w:p>
    <w:p>
      <w:pPr>
        <w:pStyle w:val="Heading2"/>
        <w:spacing w:before="280" w:after="160"/>
      </w:pPr>
      <w:r>
        <w:rPr>
          <w:rFonts w:ascii="Arial" w:cs="Arial" w:eastAsia="Arial" w:hAnsi="Arial"/>
          <w:b/>
          <w:bCs/>
          <w:color w:val="2E75B6"/>
          <w:sz w:val="26"/>
          <w:szCs w:val="26"/>
        </w:rPr>
        <w:t xml:space="preserve">4.1 Session Lifecycle Slice</w:t>
      </w:r>
    </w:p>
    <w:p>
      <w:pPr>
        <w:spacing w:after="160" w:line="276"/>
      </w:pPr>
      <w:r>
        <w:rPr>
          <w:rFonts w:ascii="Arial" w:cs="Arial" w:eastAsia="Arial" w:hAnsi="Arial"/>
          <w:color w:val="1A1A1A"/>
          <w:sz w:val="21"/>
          <w:szCs w:val="21"/>
        </w:rPr>
        <w:t xml:space="preserve">The first vertical slice through the Session Lifecycle theme delivers the minimum end-to-end path: a human creates a session, gets a join code, and another participant joins. This slice is the walking skeleton—the first thing that works, and the foundation everything else builds on.</w:t>
      </w:r>
    </w:p>
    <w:p>
      <w:pPr>
        <w:pStyle w:val="Heading3"/>
        <w:spacing w:before="200" w:after="120"/>
      </w:pPr>
      <w:r>
        <w:rPr>
          <w:rFonts w:ascii="Arial" w:cs="Arial" w:eastAsia="Arial" w:hAnsi="Arial"/>
          <w:b/>
          <w:bCs/>
          <w:color w:val="4A90D9"/>
          <w:sz w:val="22"/>
          <w:szCs w:val="22"/>
        </w:rPr>
        <w:t xml:space="preserve">Story 1.1.1: Create Session and Receive Join Code</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 human participant,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create a session with a name, </w:t>
      </w:r>
      <w:r>
        <w:rPr>
          <w:rFonts w:ascii="Arial" w:cs="Arial" w:eastAsia="Arial" w:hAnsi="Arial"/>
          <w:b/>
          <w:bCs/>
          <w:color w:val="1A1A1A"/>
          <w:sz w:val="21"/>
          <w:szCs w:val="21"/>
        </w:rPr>
        <w:t xml:space="preserve">so that</w:t>
      </w:r>
      <w:r>
        <w:rPr>
          <w:rFonts w:ascii="Arial" w:cs="Arial" w:eastAsia="Arial" w:hAnsi="Arial"/>
          <w:color w:val="1A1A1A"/>
          <w:sz w:val="21"/>
          <w:szCs w:val="21"/>
        </w:rPr>
        <w:t xml:space="preserve"> I receive a join code I can share with collaborators.</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Session creation completes in under 1 second.</w:t>
      </w:r>
    </w:p>
    <w:p>
      <w:pPr>
        <w:pStyle w:val="ListParagraph"/>
        <w:numPr>
          <w:ilvl w:val="0"/>
          <w:numId w:val="3"/>
        </w:numPr>
        <w:spacing w:after="80" w:line="276"/>
      </w:pPr>
      <w:r>
        <w:rPr>
          <w:rFonts w:ascii="Arial" w:cs="Arial" w:eastAsia="Arial" w:hAnsi="Arial"/>
          <w:color w:val="1A1A1A"/>
          <w:sz w:val="21"/>
          <w:szCs w:val="21"/>
        </w:rPr>
        <w:t xml:space="preserve">A unique, human-readable join code (6 alphanumeric characters, no ambiguous characters) is generated and displayed.</w:t>
      </w:r>
    </w:p>
    <w:p>
      <w:pPr>
        <w:pStyle w:val="ListParagraph"/>
        <w:numPr>
          <w:ilvl w:val="0"/>
          <w:numId w:val="3"/>
        </w:numPr>
        <w:spacing w:after="80" w:line="276"/>
      </w:pPr>
      <w:r>
        <w:rPr>
          <w:rFonts w:ascii="Arial" w:cs="Arial" w:eastAsia="Arial" w:hAnsi="Arial"/>
          <w:color w:val="1A1A1A"/>
          <w:sz w:val="21"/>
          <w:szCs w:val="21"/>
        </w:rPr>
        <w:t xml:space="preserve">The session appears in the creator’s active sessions list immediately.</w:t>
      </w:r>
    </w:p>
    <w:p>
      <w:pPr>
        <w:pStyle w:val="ListParagraph"/>
        <w:numPr>
          <w:ilvl w:val="0"/>
          <w:numId w:val="3"/>
        </w:numPr>
        <w:spacing w:after="80" w:line="276"/>
      </w:pPr>
      <w:r>
        <w:rPr>
          <w:rFonts w:ascii="Arial" w:cs="Arial" w:eastAsia="Arial" w:hAnsi="Arial"/>
          <w:color w:val="1A1A1A"/>
          <w:sz w:val="21"/>
          <w:szCs w:val="21"/>
        </w:rPr>
        <w:t xml:space="preserve">A SessionCreated domain event is published with session ID, creator participant ID, and timestamp.</w:t>
      </w:r>
    </w:p>
    <w:p>
      <w:pPr>
        <w:pStyle w:val="ListParagraph"/>
        <w:numPr>
          <w:ilvl w:val="0"/>
          <w:numId w:val="3"/>
        </w:numPr>
        <w:spacing w:after="80" w:line="276"/>
      </w:pPr>
      <w:r>
        <w:rPr>
          <w:rFonts w:ascii="Arial" w:cs="Arial" w:eastAsia="Arial" w:hAnsi="Arial"/>
          <w:color w:val="1A1A1A"/>
          <w:sz w:val="21"/>
          <w:szCs w:val="21"/>
        </w:rPr>
        <w:t xml:space="preserve">The session is queryable via MCP (query_session_state) within 500ms of creation.</w:t>
      </w:r>
    </w:p>
    <w:p>
      <w:pPr>
        <w:spacing w:after="160" w:line="276"/>
      </w:pPr>
      <w:r>
        <w:rPr>
          <w:rFonts w:ascii="Arial" w:cs="Arial" w:eastAsia="Arial" w:hAnsi="Arial"/>
          <w:b/>
          <w:bCs/>
          <w:color w:val="1A1A1A"/>
          <w:sz w:val="21"/>
          <w:szCs w:val="21"/>
        </w:rPr>
        <w:t xml:space="preserve">O11y:</w:t>
      </w:r>
      <w:r>
        <w:rPr>
          <w:rFonts w:ascii="Arial" w:cs="Arial" w:eastAsia="Arial" w:hAnsi="Arial"/>
          <w:color w:val="1A1A1A"/>
          <w:sz w:val="21"/>
          <w:szCs w:val="21"/>
        </w:rPr>
        <w:t xml:space="preserve"> Histogram for session_creation_duration_ms. Counter for sessions_created_total. Span in distributed trace.</w:t>
      </w:r>
    </w:p>
    <w:p>
      <w:pPr>
        <w:spacing w:after="160" w:line="276"/>
      </w:pPr>
      <w:r>
        <w:rPr>
          <w:rFonts w:ascii="Arial" w:cs="Arial" w:eastAsia="Arial" w:hAnsi="Arial"/>
          <w:b/>
          <w:bCs/>
          <w:color w:val="1A1A1A"/>
          <w:sz w:val="21"/>
          <w:szCs w:val="21"/>
        </w:rPr>
        <w:t xml:space="preserve">A11y:</w:t>
      </w:r>
      <w:r>
        <w:rPr>
          <w:rFonts w:ascii="Arial" w:cs="Arial" w:eastAsia="Arial" w:hAnsi="Arial"/>
          <w:color w:val="1A1A1A"/>
          <w:sz w:val="21"/>
          <w:szCs w:val="21"/>
        </w:rPr>
        <w:t xml:space="preserve"> Join code uses a font with high character distinguishability. Copy-to-clipboard button with aria-label. Screen reader announces “Session created, join code is [spelled out].”</w:t>
      </w:r>
    </w:p>
    <w:p>
      <w:pPr>
        <w:spacing w:after="160" w:line="276"/>
      </w:pPr>
      <w:r>
        <w:rPr>
          <w:rFonts w:ascii="Arial" w:cs="Arial" w:eastAsia="Arial" w:hAnsi="Arial"/>
          <w:b/>
          <w:bCs/>
          <w:color w:val="1A1A1A"/>
          <w:sz w:val="21"/>
          <w:szCs w:val="21"/>
        </w:rPr>
        <w:t xml:space="preserve">i18n:</w:t>
      </w:r>
      <w:r>
        <w:rPr>
          <w:rFonts w:ascii="Arial" w:cs="Arial" w:eastAsia="Arial" w:hAnsi="Arial"/>
          <w:color w:val="1A1A1A"/>
          <w:sz w:val="21"/>
          <w:szCs w:val="21"/>
        </w:rPr>
        <w:t xml:space="preserve"> All UI strings externalized. Session name supports Unicode. Join code generation avoids locale-sensitive characters.</w:t>
      </w:r>
    </w:p>
    <w:p>
      <w:pPr>
        <w:spacing w:after="160" w:line="276"/>
      </w:pPr>
      <w:r>
        <w:rPr>
          <w:rFonts w:ascii="Arial" w:cs="Arial" w:eastAsia="Arial" w:hAnsi="Arial"/>
          <w:b/>
          <w:bCs/>
          <w:color w:val="1A1A1A"/>
          <w:sz w:val="21"/>
          <w:szCs w:val="21"/>
        </w:rPr>
        <w:t xml:space="preserve">Security:</w:t>
      </w:r>
      <w:r>
        <w:rPr>
          <w:rFonts w:ascii="Arial" w:cs="Arial" w:eastAsia="Arial" w:hAnsi="Arial"/>
          <w:color w:val="1A1A1A"/>
          <w:sz w:val="21"/>
          <w:szCs w:val="21"/>
        </w:rPr>
        <w:t xml:space="preserve"> Session creator must be authenticated. Join codes are rate-limited (max 10 per minute per user). Join codes are not guessable (sufficient entropy).</w:t>
      </w:r>
    </w:p>
    <w:p>
      <w:pPr>
        <w:pStyle w:val="Heading3"/>
        <w:spacing w:before="200" w:after="120"/>
      </w:pPr>
      <w:r>
        <w:rPr>
          <w:rFonts w:ascii="Arial" w:cs="Arial" w:eastAsia="Arial" w:hAnsi="Arial"/>
          <w:b/>
          <w:bCs/>
          <w:color w:val="4A90D9"/>
          <w:sz w:val="22"/>
          <w:szCs w:val="22"/>
        </w:rPr>
        <w:t xml:space="preserve">Story 1.1.2: Join Session via Join Code</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 participant (human or agent),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join a session using a join code, </w:t>
      </w:r>
      <w:r>
        <w:rPr>
          <w:rFonts w:ascii="Arial" w:cs="Arial" w:eastAsia="Arial" w:hAnsi="Arial"/>
          <w:b/>
          <w:bCs/>
          <w:color w:val="1A1A1A"/>
          <w:sz w:val="21"/>
          <w:szCs w:val="21"/>
        </w:rPr>
        <w:t xml:space="preserve">so that</w:t>
      </w:r>
      <w:r>
        <w:rPr>
          <w:rFonts w:ascii="Arial" w:cs="Arial" w:eastAsia="Arial" w:hAnsi="Arial"/>
          <w:color w:val="1A1A1A"/>
          <w:sz w:val="21"/>
          <w:szCs w:val="21"/>
        </w:rPr>
        <w:t xml:space="preserve"> I appear in the participant registry and can contribute artifacts.</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Joining completes in under 1 second.</w:t>
      </w:r>
    </w:p>
    <w:p>
      <w:pPr>
        <w:pStyle w:val="ListParagraph"/>
        <w:numPr>
          <w:ilvl w:val="0"/>
          <w:numId w:val="3"/>
        </w:numPr>
        <w:spacing w:after="80" w:line="276"/>
      </w:pPr>
      <w:r>
        <w:rPr>
          <w:rFonts w:ascii="Arial" w:cs="Arial" w:eastAsia="Arial" w:hAnsi="Arial"/>
          <w:color w:val="1A1A1A"/>
          <w:sz w:val="21"/>
          <w:szCs w:val="21"/>
        </w:rPr>
        <w:t xml:space="preserve">The joining participant appears in all other participants’ registry views within 500ms.</w:t>
      </w:r>
    </w:p>
    <w:p>
      <w:pPr>
        <w:pStyle w:val="ListParagraph"/>
        <w:numPr>
          <w:ilvl w:val="0"/>
          <w:numId w:val="3"/>
        </w:numPr>
        <w:spacing w:after="80" w:line="276"/>
      </w:pPr>
      <w:r>
        <w:rPr>
          <w:rFonts w:ascii="Arial" w:cs="Arial" w:eastAsia="Arial" w:hAnsi="Arial"/>
          <w:color w:val="1A1A1A"/>
          <w:sz w:val="21"/>
          <w:szCs w:val="21"/>
        </w:rPr>
        <w:t xml:space="preserve">Joining a closed session returns a clear, structured error (not a generic 400).</w:t>
      </w:r>
    </w:p>
    <w:p>
      <w:pPr>
        <w:pStyle w:val="ListParagraph"/>
        <w:numPr>
          <w:ilvl w:val="0"/>
          <w:numId w:val="3"/>
        </w:numPr>
        <w:spacing w:after="80" w:line="276"/>
      </w:pPr>
      <w:r>
        <w:rPr>
          <w:rFonts w:ascii="Arial" w:cs="Arial" w:eastAsia="Arial" w:hAnsi="Arial"/>
          <w:color w:val="1A1A1A"/>
          <w:sz w:val="21"/>
          <w:szCs w:val="21"/>
        </w:rPr>
        <w:t xml:space="preserve">Joining a session already joined returns the existing session state (idempotent, not an error).</w:t>
      </w:r>
    </w:p>
    <w:p>
      <w:pPr>
        <w:pStyle w:val="ListParagraph"/>
        <w:numPr>
          <w:ilvl w:val="0"/>
          <w:numId w:val="3"/>
        </w:numPr>
        <w:spacing w:after="80" w:line="276"/>
      </w:pPr>
      <w:r>
        <w:rPr>
          <w:rFonts w:ascii="Arial" w:cs="Arial" w:eastAsia="Arial" w:hAnsi="Arial"/>
          <w:color w:val="1A1A1A"/>
          <w:sz w:val="21"/>
          <w:szCs w:val="21"/>
        </w:rPr>
        <w:t xml:space="preserve">A ParticipantJoined domain event is published.</w:t>
      </w:r>
    </w:p>
    <w:p>
      <w:pPr>
        <w:pStyle w:val="ListParagraph"/>
        <w:numPr>
          <w:ilvl w:val="0"/>
          <w:numId w:val="3"/>
        </w:numPr>
        <w:spacing w:after="80" w:line="276"/>
      </w:pPr>
      <w:r>
        <w:rPr>
          <w:rFonts w:ascii="Arial" w:cs="Arial" w:eastAsia="Arial" w:hAnsi="Arial"/>
          <w:color w:val="1A1A1A"/>
          <w:sz w:val="21"/>
          <w:szCs w:val="21"/>
        </w:rPr>
        <w:t xml:space="preserve">The MCP join_session tool uses the same join code mechanism.</w:t>
      </w:r>
    </w:p>
    <w:p>
      <w:pPr>
        <w:pStyle w:val="Heading2"/>
        <w:spacing w:before="280" w:after="160"/>
      </w:pPr>
      <w:r>
        <w:rPr>
          <w:rFonts w:ascii="Arial" w:cs="Arial" w:eastAsia="Arial" w:hAnsi="Arial"/>
          <w:b/>
          <w:bCs/>
          <w:color w:val="2E75B6"/>
          <w:sz w:val="26"/>
          <w:szCs w:val="26"/>
        </w:rPr>
        <w:t xml:space="preserve">4.2 Artifact Submission Slice</w:t>
      </w:r>
    </w:p>
    <w:p>
      <w:pPr>
        <w:pStyle w:val="Heading3"/>
        <w:spacing w:before="200" w:after="120"/>
      </w:pPr>
      <w:r>
        <w:rPr>
          <w:rFonts w:ascii="Arial" w:cs="Arial" w:eastAsia="Arial" w:hAnsi="Arial"/>
          <w:b/>
          <w:bCs/>
          <w:color w:val="4A90D9"/>
          <w:sz w:val="22"/>
          <w:szCs w:val="22"/>
        </w:rPr>
        <w:t xml:space="preserve">Story 2.1.1: Submit Artifact via Web UI</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 human participant,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submit a structured artifact (paste or upload) with a declared schema type, </w:t>
      </w:r>
      <w:r>
        <w:rPr>
          <w:rFonts w:ascii="Arial" w:cs="Arial" w:eastAsia="Arial" w:hAnsi="Arial"/>
          <w:b/>
          <w:bCs/>
          <w:color w:val="1A1A1A"/>
          <w:sz w:val="21"/>
          <w:szCs w:val="21"/>
        </w:rPr>
        <w:t xml:space="preserve">so that</w:t>
      </w:r>
      <w:r>
        <w:rPr>
          <w:rFonts w:ascii="Arial" w:cs="Arial" w:eastAsia="Arial" w:hAnsi="Arial"/>
          <w:color w:val="1A1A1A"/>
          <w:sz w:val="21"/>
          <w:szCs w:val="21"/>
        </w:rPr>
        <w:t xml:space="preserve"> it is validated, versioned, and visible to all session participants.</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Artifact is validated against its declared schema before acceptance.</w:t>
      </w:r>
    </w:p>
    <w:p>
      <w:pPr>
        <w:pStyle w:val="ListParagraph"/>
        <w:numPr>
          <w:ilvl w:val="0"/>
          <w:numId w:val="3"/>
        </w:numPr>
        <w:spacing w:after="80" w:line="276"/>
      </w:pPr>
      <w:r>
        <w:rPr>
          <w:rFonts w:ascii="Arial" w:cs="Arial" w:eastAsia="Arial" w:hAnsi="Arial"/>
          <w:color w:val="1A1A1A"/>
          <w:sz w:val="21"/>
          <w:szCs w:val="21"/>
        </w:rPr>
        <w:t xml:space="preserve">Validation errors are displayed inline with line numbers and specific messages.</w:t>
      </w:r>
    </w:p>
    <w:p>
      <w:pPr>
        <w:pStyle w:val="ListParagraph"/>
        <w:numPr>
          <w:ilvl w:val="0"/>
          <w:numId w:val="3"/>
        </w:numPr>
        <w:spacing w:after="80" w:line="276"/>
      </w:pPr>
      <w:r>
        <w:rPr>
          <w:rFonts w:ascii="Arial" w:cs="Arial" w:eastAsia="Arial" w:hAnsi="Arial"/>
          <w:color w:val="1A1A1A"/>
          <w:sz w:val="21"/>
          <w:szCs w:val="21"/>
        </w:rPr>
        <w:t xml:space="preserve">Valid artifacts appear in the session artifact list for all participants within 1 second.</w:t>
      </w:r>
    </w:p>
    <w:p>
      <w:pPr>
        <w:pStyle w:val="ListParagraph"/>
        <w:numPr>
          <w:ilvl w:val="0"/>
          <w:numId w:val="3"/>
        </w:numPr>
        <w:spacing w:after="80" w:line="276"/>
      </w:pPr>
      <w:r>
        <w:rPr>
          <w:rFonts w:ascii="Arial" w:cs="Arial" w:eastAsia="Arial" w:hAnsi="Arial"/>
          <w:color w:val="1A1A1A"/>
          <w:sz w:val="21"/>
          <w:szCs w:val="21"/>
        </w:rPr>
        <w:t xml:space="preserve">The artifact is assigned an immutable version ID.</w:t>
      </w:r>
    </w:p>
    <w:p>
      <w:pPr>
        <w:pStyle w:val="ListParagraph"/>
        <w:numPr>
          <w:ilvl w:val="0"/>
          <w:numId w:val="3"/>
        </w:numPr>
        <w:spacing w:after="80" w:line="276"/>
      </w:pPr>
      <w:r>
        <w:rPr>
          <w:rFonts w:ascii="Arial" w:cs="Arial" w:eastAsia="Arial" w:hAnsi="Arial"/>
          <w:color w:val="1A1A1A"/>
          <w:sz w:val="21"/>
          <w:szCs w:val="21"/>
        </w:rPr>
        <w:t xml:space="preserve">An ArtifactSubmitted domain event is published with full provenance.</w:t>
      </w:r>
    </w:p>
    <w:p>
      <w:pPr>
        <w:pStyle w:val="ListParagraph"/>
        <w:numPr>
          <w:ilvl w:val="0"/>
          <w:numId w:val="3"/>
        </w:numPr>
        <w:spacing w:after="80" w:line="276"/>
      </w:pPr>
      <w:r>
        <w:rPr>
          <w:rFonts w:ascii="Arial" w:cs="Arial" w:eastAsia="Arial" w:hAnsi="Arial"/>
          <w:color w:val="1A1A1A"/>
          <w:sz w:val="21"/>
          <w:szCs w:val="21"/>
        </w:rPr>
        <w:t xml:space="preserve">Submitting the exact same content and schema type is idempotent—returns the existing artifact version.</w:t>
      </w:r>
    </w:p>
    <w:p>
      <w:pPr>
        <w:pStyle w:val="Heading3"/>
        <w:spacing w:before="200" w:after="120"/>
      </w:pPr>
      <w:r>
        <w:rPr>
          <w:rFonts w:ascii="Arial" w:cs="Arial" w:eastAsia="Arial" w:hAnsi="Arial"/>
          <w:b/>
          <w:bCs/>
          <w:color w:val="4A90D9"/>
          <w:sz w:val="22"/>
          <w:szCs w:val="22"/>
        </w:rPr>
        <w:t xml:space="preserve">Story 2.1.2: Submit Artifact via MCP</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an AI agent connected via MCP,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call submit_artifact with session ID, schema type, and content, </w:t>
      </w:r>
      <w:r>
        <w:rPr>
          <w:rFonts w:ascii="Arial" w:cs="Arial" w:eastAsia="Arial" w:hAnsi="Arial"/>
          <w:b/>
          <w:bCs/>
          <w:color w:val="1A1A1A"/>
          <w:sz w:val="21"/>
          <w:szCs w:val="21"/>
        </w:rPr>
        <w:t xml:space="preserve">so that</w:t>
      </w:r>
      <w:r>
        <w:rPr>
          <w:rFonts w:ascii="Arial" w:cs="Arial" w:eastAsia="Arial" w:hAnsi="Arial"/>
          <w:color w:val="1A1A1A"/>
          <w:sz w:val="21"/>
          <w:szCs w:val="21"/>
        </w:rPr>
        <w:t xml:space="preserve"> my submission is validated and versioned identically to a human submission.</w:t>
      </w:r>
    </w:p>
    <w:p>
      <w:pPr>
        <w:spacing w:after="160" w:line="276"/>
      </w:pPr>
      <w:r>
        <w:rPr>
          <w:rFonts w:ascii="Arial" w:cs="Arial" w:eastAsia="Arial" w:hAnsi="Arial"/>
          <w:color w:val="1A1A1A"/>
          <w:sz w:val="21"/>
          <w:szCs w:val="21"/>
        </w:rPr>
        <w:t xml:space="preserve">This story deliberately mirrors Story 2.1.1. The acceptance criteria are identical except for the interface. This is by design: the Protocol Gateway translates MCP tool calls into the same domain commands, producing the same events and the same outcomes. Protocol is a transport concern, not a capability concern.</w:t>
      </w:r>
    </w:p>
    <w:p>
      <w:pPr>
        <w:pStyle w:val="Heading2"/>
        <w:spacing w:before="280" w:after="160"/>
      </w:pPr>
      <w:r>
        <w:rPr>
          <w:rFonts w:ascii="Arial" w:cs="Arial" w:eastAsia="Arial" w:hAnsi="Arial"/>
          <w:b/>
          <w:bCs/>
          <w:color w:val="2E75B6"/>
          <w:sz w:val="26"/>
          <w:szCs w:val="26"/>
        </w:rPr>
        <w:t xml:space="preserve">4.3 Cross-Artifact Comparison Slice</w:t>
      </w:r>
    </w:p>
    <w:p>
      <w:pPr>
        <w:pStyle w:val="Heading3"/>
        <w:spacing w:before="200" w:after="120"/>
      </w:pPr>
      <w:r>
        <w:rPr>
          <w:rFonts w:ascii="Arial" w:cs="Arial" w:eastAsia="Arial" w:hAnsi="Arial"/>
          <w:b/>
          <w:bCs/>
          <w:color w:val="4A90D9"/>
          <w:sz w:val="22"/>
          <w:szCs w:val="22"/>
        </w:rPr>
        <w:t xml:space="preserve">Story 3.1.1: Automatic Comparison on Submission</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 session participant, </w:t>
      </w:r>
      <w:r>
        <w:rPr>
          <w:rFonts w:ascii="Arial" w:cs="Arial" w:eastAsia="Arial" w:hAnsi="Arial"/>
          <w:b/>
          <w:bCs/>
          <w:color w:val="1A1A1A"/>
          <w:sz w:val="21"/>
          <w:szCs w:val="21"/>
        </w:rPr>
        <w:t xml:space="preserve">when</w:t>
      </w:r>
      <w:r>
        <w:rPr>
          <w:rFonts w:ascii="Arial" w:cs="Arial" w:eastAsia="Arial" w:hAnsi="Arial"/>
          <w:color w:val="1A1A1A"/>
          <w:sz w:val="21"/>
          <w:szCs w:val="21"/>
        </w:rPr>
        <w:t xml:space="preserve"> a new artifact is submitted that overlaps with an existing artifact, </w:t>
      </w:r>
      <w:r>
        <w:rPr>
          <w:rFonts w:ascii="Arial" w:cs="Arial" w:eastAsia="Arial" w:hAnsi="Arial"/>
          <w:b/>
          <w:bCs/>
          <w:color w:val="1A1A1A"/>
          <w:sz w:val="21"/>
          <w:szCs w:val="21"/>
        </w:rPr>
        <w:t xml:space="preserve">I see</w:t>
      </w:r>
      <w:r>
        <w:rPr>
          <w:rFonts w:ascii="Arial" w:cs="Arial" w:eastAsia="Arial" w:hAnsi="Arial"/>
          <w:color w:val="1A1A1A"/>
          <w:sz w:val="21"/>
          <w:szCs w:val="21"/>
        </w:rPr>
        <w:t xml:space="preserve"> a comparison result highlighting overlaps, conflicts, and gaps without taking any manual action.</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Comparison is triggered automatically by the ArtifactSubmitted event.</w:t>
      </w:r>
    </w:p>
    <w:p>
      <w:pPr>
        <w:pStyle w:val="ListParagraph"/>
        <w:numPr>
          <w:ilvl w:val="0"/>
          <w:numId w:val="3"/>
        </w:numPr>
        <w:spacing w:after="80" w:line="276"/>
      </w:pPr>
      <w:r>
        <w:rPr>
          <w:rFonts w:ascii="Arial" w:cs="Arial" w:eastAsia="Arial" w:hAnsi="Arial"/>
          <w:color w:val="1A1A1A"/>
          <w:sz w:val="21"/>
          <w:szCs w:val="21"/>
        </w:rPr>
        <w:t xml:space="preserve">Comparison results appear in the session within 3 seconds of submission.</w:t>
      </w:r>
    </w:p>
    <w:p>
      <w:pPr>
        <w:pStyle w:val="ListParagraph"/>
        <w:numPr>
          <w:ilvl w:val="0"/>
          <w:numId w:val="3"/>
        </w:numPr>
        <w:spacing w:after="80" w:line="276"/>
      </w:pPr>
      <w:r>
        <w:rPr>
          <w:rFonts w:ascii="Arial" w:cs="Arial" w:eastAsia="Arial" w:hAnsi="Arial"/>
          <w:color w:val="1A1A1A"/>
          <w:sz w:val="21"/>
          <w:szCs w:val="21"/>
        </w:rPr>
        <w:t xml:space="preserve">Conflicts are highlighted with both values shown side-by-side.</w:t>
      </w:r>
    </w:p>
    <w:p>
      <w:pPr>
        <w:pStyle w:val="ListParagraph"/>
        <w:numPr>
          <w:ilvl w:val="0"/>
          <w:numId w:val="3"/>
        </w:numPr>
        <w:spacing w:after="80" w:line="276"/>
      </w:pPr>
      <w:r>
        <w:rPr>
          <w:rFonts w:ascii="Arial" w:cs="Arial" w:eastAsia="Arial" w:hAnsi="Arial"/>
          <w:color w:val="1A1A1A"/>
          <w:sz w:val="21"/>
          <w:szCs w:val="21"/>
        </w:rPr>
        <w:t xml:space="preserve">The comparison result is a structured, queryable artifact (not just a UI display).</w:t>
      </w:r>
    </w:p>
    <w:p>
      <w:pPr>
        <w:pStyle w:val="ListParagraph"/>
        <w:numPr>
          <w:ilvl w:val="0"/>
          <w:numId w:val="3"/>
        </w:numPr>
        <w:spacing w:after="80" w:line="276"/>
      </w:pPr>
      <w:r>
        <w:rPr>
          <w:rFonts w:ascii="Arial" w:cs="Arial" w:eastAsia="Arial" w:hAnsi="Arial"/>
          <w:color w:val="1A1A1A"/>
          <w:sz w:val="21"/>
          <w:szCs w:val="21"/>
        </w:rPr>
        <w:t xml:space="preserve">A ComparisonCompleted event is published. If conflicts exist, a ConflictsDetected event follows.</w:t>
      </w:r>
    </w:p>
    <w:p>
      <w:pPr>
        <w:pStyle w:val="ListParagraph"/>
        <w:numPr>
          <w:ilvl w:val="0"/>
          <w:numId w:val="3"/>
        </w:numPr>
        <w:spacing w:after="80" w:line="276"/>
      </w:pPr>
      <w:r>
        <w:rPr>
          <w:rFonts w:ascii="Arial" w:cs="Arial" w:eastAsia="Arial" w:hAnsi="Arial"/>
          <w:color w:val="1A1A1A"/>
          <w:sz w:val="21"/>
          <w:szCs w:val="21"/>
        </w:rPr>
        <w:t xml:space="preserve">Agents connected via MCP receive comparison results as tool responses or event notifications.</w:t>
      </w:r>
    </w:p>
    <w:p>
      <w:pPr>
        <w:pStyle w:val="Heading2"/>
        <w:spacing w:before="280" w:after="160"/>
      </w:pPr>
      <w:r>
        <w:rPr>
          <w:rFonts w:ascii="Arial" w:cs="Arial" w:eastAsia="Arial" w:hAnsi="Arial"/>
          <w:b/>
          <w:bCs/>
          <w:color w:val="2E75B6"/>
          <w:sz w:val="26"/>
          <w:szCs w:val="26"/>
        </w:rPr>
        <w:t xml:space="preserve">4.4 Protocol Integration Slices</w:t>
      </w:r>
    </w:p>
    <w:p>
      <w:pPr>
        <w:pStyle w:val="Heading3"/>
        <w:spacing w:before="200" w:after="120"/>
      </w:pPr>
      <w:r>
        <w:rPr>
          <w:rFonts w:ascii="Arial" w:cs="Arial" w:eastAsia="Arial" w:hAnsi="Arial"/>
          <w:b/>
          <w:bCs/>
          <w:color w:val="4A90D9"/>
          <w:sz w:val="22"/>
          <w:szCs w:val="22"/>
        </w:rPr>
        <w:t xml:space="preserve">Story 6.1.1: MCP Tool Discovery</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an AI agent connecting to the platform via MCP,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discover all available tools with descriptive names and parameter schemas, </w:t>
      </w:r>
      <w:r>
        <w:rPr>
          <w:rFonts w:ascii="Arial" w:cs="Arial" w:eastAsia="Arial" w:hAnsi="Arial"/>
          <w:b/>
          <w:bCs/>
          <w:color w:val="1A1A1A"/>
          <w:sz w:val="21"/>
          <w:szCs w:val="21"/>
        </w:rPr>
        <w:t xml:space="preserve">so that</w:t>
      </w:r>
      <w:r>
        <w:rPr>
          <w:rFonts w:ascii="Arial" w:cs="Arial" w:eastAsia="Arial" w:hAnsi="Arial"/>
          <w:color w:val="1A1A1A"/>
          <w:sz w:val="21"/>
          <w:szCs w:val="21"/>
        </w:rPr>
        <w:t xml:space="preserve"> I can participate in a session without prior training on the platform’s API.</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All tools follow the verb_noun naming convention in the platform’s Ubiquitous Language.</w:t>
      </w:r>
    </w:p>
    <w:p>
      <w:pPr>
        <w:pStyle w:val="ListParagraph"/>
        <w:numPr>
          <w:ilvl w:val="0"/>
          <w:numId w:val="3"/>
        </w:numPr>
        <w:spacing w:after="80" w:line="276"/>
      </w:pPr>
      <w:r>
        <w:rPr>
          <w:rFonts w:ascii="Arial" w:cs="Arial" w:eastAsia="Arial" w:hAnsi="Arial"/>
          <w:color w:val="1A1A1A"/>
          <w:sz w:val="21"/>
          <w:szCs w:val="21"/>
        </w:rPr>
        <w:t xml:space="preserve">Tool descriptions are written for information scent: an agent reading only the tool list can understand which tool to call for any session operation.</w:t>
      </w:r>
    </w:p>
    <w:p>
      <w:pPr>
        <w:pStyle w:val="ListParagraph"/>
        <w:numPr>
          <w:ilvl w:val="0"/>
          <w:numId w:val="3"/>
        </w:numPr>
        <w:spacing w:after="80" w:line="276"/>
      </w:pPr>
      <w:r>
        <w:rPr>
          <w:rFonts w:ascii="Arial" w:cs="Arial" w:eastAsia="Arial" w:hAnsi="Arial"/>
          <w:color w:val="1A1A1A"/>
          <w:sz w:val="21"/>
          <w:szCs w:val="21"/>
        </w:rPr>
        <w:t xml:space="preserve">Parameter schemas use descriptive field names, not abbreviations.</w:t>
      </w:r>
    </w:p>
    <w:p>
      <w:pPr>
        <w:pStyle w:val="ListParagraph"/>
        <w:numPr>
          <w:ilvl w:val="0"/>
          <w:numId w:val="3"/>
        </w:numPr>
        <w:spacing w:after="80" w:line="276"/>
      </w:pPr>
      <w:r>
        <w:rPr>
          <w:rFonts w:ascii="Arial" w:cs="Arial" w:eastAsia="Arial" w:hAnsi="Arial"/>
          <w:color w:val="1A1A1A"/>
          <w:sz w:val="21"/>
          <w:szCs w:val="21"/>
        </w:rPr>
        <w:t xml:space="preserve">Error responses include actionable guidance (what was wrong, what to do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Information Scent in Protocol Design</w:t>
            </w:r>
          </w:p>
          <w:p>
            <w:pPr>
              <w:spacing w:after="40"/>
            </w:pPr>
            <w:r>
              <w:rPr>
                <w:rFonts w:ascii="Arial" w:cs="Arial" w:eastAsia="Arial" w:hAnsi="Arial"/>
                <w:color w:val="1A1A1A"/>
                <w:sz w:val="20"/>
                <w:szCs w:val="20"/>
              </w:rPr>
              <w:t xml:space="preserve">MCP tool names are navigation labels for agents. An agent scanning tools/list is foraging for the right tool. “submit_artifact” has strong scent for an agent that needs to contribute content. “process_input” has none. “query_session_state” tells an agent exactly what it will get back. “get_data” tells it nothing. Every tool name is a scent cue. Every parameter name is a scent cue. Every error message is a scent cue. Design them accordingly.</w:t>
            </w:r>
          </w:p>
        </w:tc>
      </w:tr>
    </w:tbl>
    <w:p>
      <w:pPr>
        <w:spacing w:after="120"/>
      </w:pPr>
    </w:p>
    <w:p>
      <w:pPr>
        <w:pStyle w:val="Heading2"/>
        <w:spacing w:before="280" w:after="160"/>
      </w:pPr>
      <w:r>
        <w:rPr>
          <w:rFonts w:ascii="Arial" w:cs="Arial" w:eastAsia="Arial" w:hAnsi="Arial"/>
          <w:b/>
          <w:bCs/>
          <w:color w:val="2E75B6"/>
          <w:sz w:val="26"/>
          <w:szCs w:val="26"/>
        </w:rPr>
        <w:t xml:space="preserve">4.5 Agent-Mediated Conversational Loop Slices</w:t>
      </w:r>
    </w:p>
    <w:p>
      <w:pPr>
        <w:spacing w:after="160" w:line="276"/>
      </w:pPr>
      <w:r>
        <w:rPr>
          <w:rFonts w:ascii="Arial" w:cs="Arial" w:eastAsia="Arial" w:hAnsi="Arial"/>
          <w:color w:val="1A1A1A"/>
          <w:sz w:val="21"/>
          <w:szCs w:val="21"/>
        </w:rPr>
        <w:t xml:space="preserve">These stories address the interaction pattern where a human works through an AI agent (e.g., Claude Code, Cursor, a custom LangChain agent) connected to the platform via MCP. The human never touches the platform UI directly—they converse with their agent, which translates intent into platform operations and platform state into conversational answers.</w:t>
      </w:r>
    </w:p>
    <w:p>
      <w:pPr>
        <w:pStyle w:val="Heading3"/>
        <w:spacing w:before="200" w:after="120"/>
      </w:pPr>
      <w:r>
        <w:rPr>
          <w:rFonts w:ascii="Arial" w:cs="Arial" w:eastAsia="Arial" w:hAnsi="Arial"/>
          <w:b/>
          <w:bCs/>
          <w:color w:val="4A90D9"/>
          <w:sz w:val="22"/>
          <w:szCs w:val="22"/>
        </w:rPr>
        <w:t xml:space="preserve">Story 6.4.1: Agent Explores Session Context on Behalf of Human</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an AI agent mediating for a human participant,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call query_session_summary to get a narrative-friendly overview of the session, </w:t>
      </w:r>
      <w:r>
        <w:rPr>
          <w:rFonts w:ascii="Arial" w:cs="Arial" w:eastAsia="Arial" w:hAnsi="Arial"/>
          <w:b/>
          <w:bCs/>
          <w:color w:val="1A1A1A"/>
          <w:sz w:val="21"/>
          <w:szCs w:val="21"/>
        </w:rPr>
        <w:t xml:space="preserve">so that</w:t>
      </w:r>
      <w:r>
        <w:rPr>
          <w:rFonts w:ascii="Arial" w:cs="Arial" w:eastAsia="Arial" w:hAnsi="Arial"/>
          <w:color w:val="1A1A1A"/>
          <w:sz w:val="21"/>
          <w:szCs w:val="21"/>
        </w:rPr>
        <w:t xml:space="preserve"> I can answer my user’s question (“what’s the current state of the session?”) without requiring them to open the web UI.</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The response includes a summary field with 1–2 natural-language sentences describing the session state.</w:t>
      </w:r>
    </w:p>
    <w:p>
      <w:pPr>
        <w:pStyle w:val="ListParagraph"/>
        <w:numPr>
          <w:ilvl w:val="0"/>
          <w:numId w:val="3"/>
        </w:numPr>
        <w:spacing w:after="80" w:line="276"/>
      </w:pPr>
      <w:r>
        <w:rPr>
          <w:rFonts w:ascii="Arial" w:cs="Arial" w:eastAsia="Arial" w:hAnsi="Arial"/>
          <w:color w:val="1A1A1A"/>
          <w:sz w:val="21"/>
          <w:szCs w:val="21"/>
        </w:rPr>
        <w:t xml:space="preserve">The response includes structured data: participant count by type, artifact count, unresolved conflict count, last activity timestamp.</w:t>
      </w:r>
    </w:p>
    <w:p>
      <w:pPr>
        <w:pStyle w:val="ListParagraph"/>
        <w:numPr>
          <w:ilvl w:val="0"/>
          <w:numId w:val="3"/>
        </w:numPr>
        <w:spacing w:after="80" w:line="276"/>
      </w:pPr>
      <w:r>
        <w:rPr>
          <w:rFonts w:ascii="Arial" w:cs="Arial" w:eastAsia="Arial" w:hAnsi="Arial"/>
          <w:color w:val="1A1A1A"/>
          <w:sz w:val="21"/>
          <w:szCs w:val="21"/>
        </w:rPr>
        <w:t xml:space="preserve">The response includes a pending_actions array listing items that require the querying participant’s attention, with enough context for the agent to describe each item conversationally.</w:t>
      </w:r>
    </w:p>
    <w:p>
      <w:pPr>
        <w:pStyle w:val="ListParagraph"/>
        <w:numPr>
          <w:ilvl w:val="0"/>
          <w:numId w:val="3"/>
        </w:numPr>
        <w:spacing w:after="80" w:line="276"/>
      </w:pPr>
      <w:r>
        <w:rPr>
          <w:rFonts w:ascii="Arial" w:cs="Arial" w:eastAsia="Arial" w:hAnsi="Arial"/>
          <w:color w:val="1A1A1A"/>
          <w:sz w:val="21"/>
          <w:szCs w:val="21"/>
        </w:rPr>
        <w:t xml:space="preserve">Response time is under 500ms (conversational latency budget).</w:t>
      </w:r>
    </w:p>
    <w:p>
      <w:pPr>
        <w:pStyle w:val="ListParagraph"/>
        <w:numPr>
          <w:ilvl w:val="0"/>
          <w:numId w:val="3"/>
        </w:numPr>
        <w:spacing w:after="80" w:line="276"/>
      </w:pPr>
      <w:r>
        <w:rPr>
          <w:rFonts w:ascii="Arial" w:cs="Arial" w:eastAsia="Arial" w:hAnsi="Arial"/>
          <w:color w:val="1A1A1A"/>
          <w:sz w:val="21"/>
          <w:szCs w:val="21"/>
        </w:rPr>
        <w:t xml:space="preserve">The tool is read-only and idempotent—calling it never modifies session state.</w:t>
      </w:r>
    </w:p>
    <w:p>
      <w:pPr>
        <w:pStyle w:val="Heading3"/>
        <w:spacing w:before="200" w:after="120"/>
      </w:pPr>
      <w:r>
        <w:rPr>
          <w:rFonts w:ascii="Arial" w:cs="Arial" w:eastAsia="Arial" w:hAnsi="Arial"/>
          <w:b/>
          <w:bCs/>
          <w:color w:val="4A90D9"/>
          <w:sz w:val="22"/>
          <w:szCs w:val="22"/>
        </w:rPr>
        <w:t xml:space="preserve">Story 6.4.2: Agent Iterates on Artifact Through Conversation</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 human working through an AI agent,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ask my agent to revise my previously submitted artifact (“change the amount field to use integer cents instead of a float”), </w:t>
      </w:r>
      <w:r>
        <w:rPr>
          <w:rFonts w:ascii="Arial" w:cs="Arial" w:eastAsia="Arial" w:hAnsi="Arial"/>
          <w:b/>
          <w:bCs/>
          <w:color w:val="1A1A1A"/>
          <w:sz w:val="21"/>
          <w:szCs w:val="21"/>
        </w:rPr>
        <w:t xml:space="preserve">and</w:t>
      </w:r>
      <w:r>
        <w:rPr>
          <w:rFonts w:ascii="Arial" w:cs="Arial" w:eastAsia="Arial" w:hAnsi="Arial"/>
          <w:color w:val="1A1A1A"/>
          <w:sz w:val="21"/>
          <w:szCs w:val="21"/>
        </w:rPr>
        <w:t xml:space="preserve"> the agent submits a new version that references the previous version with the rationale I provided.</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The submit_artifact tool accepts an optional previous_version_id and rationale field.</w:t>
      </w:r>
    </w:p>
    <w:p>
      <w:pPr>
        <w:pStyle w:val="ListParagraph"/>
        <w:numPr>
          <w:ilvl w:val="0"/>
          <w:numId w:val="3"/>
        </w:numPr>
        <w:spacing w:after="80" w:line="276"/>
      </w:pPr>
      <w:r>
        <w:rPr>
          <w:rFonts w:ascii="Arial" w:cs="Arial" w:eastAsia="Arial" w:hAnsi="Arial"/>
          <w:color w:val="1A1A1A"/>
          <w:sz w:val="21"/>
          <w:szCs w:val="21"/>
        </w:rPr>
        <w:t xml:space="preserve">When previous_version_id is provided, the new artifact version is linked to the previous version in the version lineage.</w:t>
      </w:r>
    </w:p>
    <w:p>
      <w:pPr>
        <w:pStyle w:val="ListParagraph"/>
        <w:numPr>
          <w:ilvl w:val="0"/>
          <w:numId w:val="3"/>
        </w:numPr>
        <w:spacing w:after="80" w:line="276"/>
      </w:pPr>
      <w:r>
        <w:rPr>
          <w:rFonts w:ascii="Arial" w:cs="Arial" w:eastAsia="Arial" w:hAnsi="Arial"/>
          <w:color w:val="1A1A1A"/>
          <w:sz w:val="21"/>
          <w:szCs w:val="21"/>
        </w:rPr>
        <w:t xml:space="preserve">The rationale (“integer cents avoids floating-point precision issues”) is stored as part of the artifact’s provenance and is visible in the provenance explorer.</w:t>
      </w:r>
    </w:p>
    <w:p>
      <w:pPr>
        <w:pStyle w:val="ListParagraph"/>
        <w:numPr>
          <w:ilvl w:val="0"/>
          <w:numId w:val="3"/>
        </w:numPr>
        <w:spacing w:after="80" w:line="276"/>
      </w:pPr>
      <w:r>
        <w:rPr>
          <w:rFonts w:ascii="Arial" w:cs="Arial" w:eastAsia="Arial" w:hAnsi="Arial"/>
          <w:color w:val="1A1A1A"/>
          <w:sz w:val="21"/>
          <w:szCs w:val="21"/>
        </w:rPr>
        <w:t xml:space="preserve">Rapid successive revisions (5 versions in 2 minutes) do not degrade performance or clutter the session view. The UI groups rapid revisions visually and highlights the latest.</w:t>
      </w:r>
    </w:p>
    <w:p>
      <w:pPr>
        <w:pStyle w:val="ListParagraph"/>
        <w:numPr>
          <w:ilvl w:val="0"/>
          <w:numId w:val="3"/>
        </w:numPr>
        <w:spacing w:after="80" w:line="276"/>
      </w:pPr>
      <w:r>
        <w:rPr>
          <w:rFonts w:ascii="Arial" w:cs="Arial" w:eastAsia="Arial" w:hAnsi="Arial"/>
          <w:color w:val="1A1A1A"/>
          <w:sz w:val="21"/>
          <w:szCs w:val="21"/>
        </w:rPr>
        <w:t xml:space="preserve">The Comparison Context debounces: if a comparison for version N is in progress when version N+1 arrives, the platform compares against N+1 instead of queuing both.</w:t>
      </w:r>
    </w:p>
    <w:p>
      <w:pPr>
        <w:pStyle w:val="Heading3"/>
        <w:spacing w:before="200" w:after="120"/>
      </w:pPr>
      <w:r>
        <w:rPr>
          <w:rFonts w:ascii="Arial" w:cs="Arial" w:eastAsia="Arial" w:hAnsi="Arial"/>
          <w:b/>
          <w:bCs/>
          <w:color w:val="4A90D9"/>
          <w:sz w:val="22"/>
          <w:szCs w:val="22"/>
        </w:rPr>
        <w:t xml:space="preserve">Story 6.4.3: Agent Explains Conflicts to Human</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an AI agent mediating for a human,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call explain_conflict with a conflict ID, </w:t>
      </w:r>
      <w:r>
        <w:rPr>
          <w:rFonts w:ascii="Arial" w:cs="Arial" w:eastAsia="Arial" w:hAnsi="Arial"/>
          <w:b/>
          <w:bCs/>
          <w:color w:val="1A1A1A"/>
          <w:sz w:val="21"/>
          <w:szCs w:val="21"/>
        </w:rPr>
        <w:t xml:space="preserve">so that</w:t>
      </w:r>
      <w:r>
        <w:rPr>
          <w:rFonts w:ascii="Arial" w:cs="Arial" w:eastAsia="Arial" w:hAnsi="Arial"/>
          <w:color w:val="1A1A1A"/>
          <w:sz w:val="21"/>
          <w:szCs w:val="21"/>
        </w:rPr>
        <w:t xml:space="preserve"> I receive enough structured context to explain the conflict conversationally (“Bob’s schema expects the payment amount as a float called ‘total’, but your schema uses an integer field called ‘amountCents.’ They overlap because both represent the payment amount.”).</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The response includes both artifact excerpts (the specific conflicting sections, not the full artifacts).</w:t>
      </w:r>
    </w:p>
    <w:p>
      <w:pPr>
        <w:pStyle w:val="ListParagraph"/>
        <w:numPr>
          <w:ilvl w:val="0"/>
          <w:numId w:val="3"/>
        </w:numPr>
        <w:spacing w:after="80" w:line="276"/>
      </w:pPr>
      <w:r>
        <w:rPr>
          <w:rFonts w:ascii="Arial" w:cs="Arial" w:eastAsia="Arial" w:hAnsi="Arial"/>
          <w:color w:val="1A1A1A"/>
          <w:sz w:val="21"/>
          <w:szCs w:val="21"/>
        </w:rPr>
        <w:t xml:space="preserve">The response includes a semantic_context field explaining why the platform considers these fields overlapping (same domain concept, matching path patterns, shared semantic tags).</w:t>
      </w:r>
    </w:p>
    <w:p>
      <w:pPr>
        <w:pStyle w:val="ListParagraph"/>
        <w:numPr>
          <w:ilvl w:val="0"/>
          <w:numId w:val="3"/>
        </w:numPr>
        <w:spacing w:after="80" w:line="276"/>
      </w:pPr>
      <w:r>
        <w:rPr>
          <w:rFonts w:ascii="Arial" w:cs="Arial" w:eastAsia="Arial" w:hAnsi="Arial"/>
          <w:color w:val="1A1A1A"/>
          <w:sz w:val="21"/>
          <w:szCs w:val="21"/>
        </w:rPr>
        <w:t xml:space="preserve">The response includes the current resolution status and, if resolved, the resolution details.</w:t>
      </w:r>
    </w:p>
    <w:p>
      <w:pPr>
        <w:pStyle w:val="ListParagraph"/>
        <w:numPr>
          <w:ilvl w:val="0"/>
          <w:numId w:val="3"/>
        </w:numPr>
        <w:spacing w:after="80" w:line="276"/>
      </w:pPr>
      <w:r>
        <w:rPr>
          <w:rFonts w:ascii="Arial" w:cs="Arial" w:eastAsia="Arial" w:hAnsi="Arial"/>
          <w:color w:val="1A1A1A"/>
          <w:sz w:val="21"/>
          <w:szCs w:val="21"/>
        </w:rPr>
        <w:t xml:space="preserve">The response includes suggested_actions: a list of possible resolutions the agent can present to the human as options.</w:t>
      </w:r>
    </w:p>
    <w:p>
      <w:pPr>
        <w:pStyle w:val="Heading3"/>
        <w:spacing w:before="200" w:after="120"/>
      </w:pPr>
      <w:r>
        <w:rPr>
          <w:rFonts w:ascii="Arial" w:cs="Arial" w:eastAsia="Arial" w:hAnsi="Arial"/>
          <w:b/>
          <w:bCs/>
          <w:color w:val="4A90D9"/>
          <w:sz w:val="22"/>
          <w:szCs w:val="22"/>
        </w:rPr>
        <w:t xml:space="preserve">Story 6.4.4: Agent Proposes Resolution Pending Human Confirmation</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an AI agent acting on behalf of a human,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call propose_resolution to suggest a conflict resolution, </w:t>
      </w:r>
      <w:r>
        <w:rPr>
          <w:rFonts w:ascii="Arial" w:cs="Arial" w:eastAsia="Arial" w:hAnsi="Arial"/>
          <w:b/>
          <w:bCs/>
          <w:color w:val="1A1A1A"/>
          <w:sz w:val="21"/>
          <w:szCs w:val="21"/>
        </w:rPr>
        <w:t xml:space="preserve">which</w:t>
      </w:r>
      <w:r>
        <w:rPr>
          <w:rFonts w:ascii="Arial" w:cs="Arial" w:eastAsia="Arial" w:hAnsi="Arial"/>
          <w:color w:val="1A1A1A"/>
          <w:sz w:val="21"/>
          <w:szCs w:val="21"/>
        </w:rPr>
        <w:t xml:space="preserve"> is recorded as “proposed” rather than “confirmed” until the human explicitly approves it.</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A proposed resolution is visible to all session participants with a “pending confirmation” status.</w:t>
      </w:r>
    </w:p>
    <w:p>
      <w:pPr>
        <w:pStyle w:val="ListParagraph"/>
        <w:numPr>
          <w:ilvl w:val="0"/>
          <w:numId w:val="3"/>
        </w:numPr>
        <w:spacing w:after="80" w:line="276"/>
      </w:pPr>
      <w:r>
        <w:rPr>
          <w:rFonts w:ascii="Arial" w:cs="Arial" w:eastAsia="Arial" w:hAnsi="Arial"/>
          <w:color w:val="1A1A1A"/>
          <w:sz w:val="21"/>
          <w:szCs w:val="21"/>
        </w:rPr>
        <w:t xml:space="preserve">The proposing participant’s human counterpart receives a notification (via WebSocket or the agent’s next query) that a resolution has been proposed on their behalf.</w:t>
      </w:r>
    </w:p>
    <w:p>
      <w:pPr>
        <w:pStyle w:val="ListParagraph"/>
        <w:numPr>
          <w:ilvl w:val="0"/>
          <w:numId w:val="3"/>
        </w:numPr>
        <w:spacing w:after="80" w:line="276"/>
      </w:pPr>
      <w:r>
        <w:rPr>
          <w:rFonts w:ascii="Arial" w:cs="Arial" w:eastAsia="Arial" w:hAnsi="Arial"/>
          <w:color w:val="1A1A1A"/>
          <w:sz w:val="21"/>
          <w:szCs w:val="21"/>
        </w:rPr>
        <w:t xml:space="preserve">The human can confirm (“yes, go with that”) or reject (“no, propose the other option instead”) through their agent, which calls confirm_resolution or reject_resolution.</w:t>
      </w:r>
    </w:p>
    <w:p>
      <w:pPr>
        <w:pStyle w:val="ListParagraph"/>
        <w:numPr>
          <w:ilvl w:val="0"/>
          <w:numId w:val="3"/>
        </w:numPr>
        <w:spacing w:after="80" w:line="276"/>
      </w:pPr>
      <w:r>
        <w:rPr>
          <w:rFonts w:ascii="Arial" w:cs="Arial" w:eastAsia="Arial" w:hAnsi="Arial"/>
          <w:color w:val="1A1A1A"/>
          <w:sz w:val="21"/>
          <w:szCs w:val="21"/>
        </w:rPr>
        <w:t xml:space="preserve">A confirmed proposed resolution becomes a full ResolutionRecorded event. A rejected one becomes a ResolutionRejected event, preserving the proposal for audit.</w:t>
      </w:r>
    </w:p>
    <w:p>
      <w:pPr>
        <w:pStyle w:val="ListParagraph"/>
        <w:numPr>
          <w:ilvl w:val="0"/>
          <w:numId w:val="3"/>
        </w:numPr>
        <w:spacing w:after="80" w:line="276"/>
      </w:pPr>
      <w:r>
        <w:rPr>
          <w:rFonts w:ascii="Arial" w:cs="Arial" w:eastAsia="Arial" w:hAnsi="Arial"/>
          <w:color w:val="1A1A1A"/>
          <w:sz w:val="21"/>
          <w:szCs w:val="21"/>
        </w:rPr>
        <w:t xml:space="preserve">Delegation level is enforced: if the participant’s capability is set to “autonomous-within-parameters,” the agent can record resolutions directly without the propose-confirm cycle, but only for conflicts matching the delegated parameters.</w:t>
      </w:r>
    </w:p>
    <w:p>
      <w:pPr>
        <w:pStyle w:val="Heading3"/>
        <w:spacing w:before="200" w:after="120"/>
      </w:pPr>
      <w:r>
        <w:rPr>
          <w:rFonts w:ascii="Arial" w:cs="Arial" w:eastAsia="Arial" w:hAnsi="Arial"/>
          <w:b/>
          <w:bCs/>
          <w:color w:val="4A90D9"/>
          <w:sz w:val="22"/>
          <w:szCs w:val="22"/>
        </w:rPr>
        <w:t xml:space="preserve">Story 6.4.5: Agent Performs What-If Exploration</w:t>
      </w:r>
    </w:p>
    <w:p>
      <w:pPr>
        <w:spacing w:after="160" w:line="276"/>
      </w:pPr>
      <w:r>
        <w:rPr>
          <w:rFonts w:ascii="Arial" w:cs="Arial" w:eastAsia="Arial" w:hAnsi="Arial"/>
          <w:b/>
          <w:bCs/>
          <w:color w:val="1A1A1A"/>
          <w:sz w:val="21"/>
          <w:szCs w:val="21"/>
        </w:rPr>
        <w:t xml:space="preserve">As</w:t>
      </w:r>
      <w:r>
        <w:rPr>
          <w:rFonts w:ascii="Arial" w:cs="Arial" w:eastAsia="Arial" w:hAnsi="Arial"/>
          <w:color w:val="1A1A1A"/>
          <w:sz w:val="21"/>
          <w:szCs w:val="21"/>
        </w:rPr>
        <w:t xml:space="preserve"> a human working through an AI agent, </w:t>
      </w:r>
      <w:r>
        <w:rPr>
          <w:rFonts w:ascii="Arial" w:cs="Arial" w:eastAsia="Arial" w:hAnsi="Arial"/>
          <w:b/>
          <w:bCs/>
          <w:color w:val="1A1A1A"/>
          <w:sz w:val="21"/>
          <w:szCs w:val="21"/>
        </w:rPr>
        <w:t xml:space="preserve">I can</w:t>
      </w:r>
      <w:r>
        <w:rPr>
          <w:rFonts w:ascii="Arial" w:cs="Arial" w:eastAsia="Arial" w:hAnsi="Arial"/>
          <w:color w:val="1A1A1A"/>
          <w:sz w:val="21"/>
          <w:szCs w:val="21"/>
        </w:rPr>
        <w:t xml:space="preserve"> ask “what would the contract look like if we went with Bob’s approach on the amount field?” </w:t>
      </w:r>
      <w:r>
        <w:rPr>
          <w:rFonts w:ascii="Arial" w:cs="Arial" w:eastAsia="Arial" w:hAnsi="Arial"/>
          <w:b/>
          <w:bCs/>
          <w:color w:val="1A1A1A"/>
          <w:sz w:val="21"/>
          <w:szCs w:val="21"/>
        </w:rPr>
        <w:t xml:space="preserve">and</w:t>
      </w:r>
      <w:r>
        <w:rPr>
          <w:rFonts w:ascii="Arial" w:cs="Arial" w:eastAsia="Arial" w:hAnsi="Arial"/>
          <w:color w:val="1A1A1A"/>
          <w:sz w:val="21"/>
          <w:szCs w:val="21"/>
        </w:rPr>
        <w:t xml:space="preserve"> the agent calls preview_resolution to get a projected contract without actually recording any decision.</w:t>
      </w:r>
    </w:p>
    <w:p>
      <w:pPr>
        <w:spacing w:after="160" w:line="276"/>
      </w:pPr>
      <w:r>
        <w:rPr>
          <w:rFonts w:ascii="Arial" w:cs="Arial" w:eastAsia="Arial" w:hAnsi="Arial"/>
          <w:color w:val="1A1A1A"/>
          <w:sz w:val="21"/>
          <w:szCs w:val="21"/>
        </w:rPr>
        <w:t xml:space="preserve">Acceptance Criteria:</w:t>
      </w:r>
    </w:p>
    <w:p>
      <w:pPr>
        <w:pStyle w:val="ListParagraph"/>
        <w:numPr>
          <w:ilvl w:val="0"/>
          <w:numId w:val="3"/>
        </w:numPr>
        <w:spacing w:after="80" w:line="276"/>
      </w:pPr>
      <w:r>
        <w:rPr>
          <w:rFonts w:ascii="Arial" w:cs="Arial" w:eastAsia="Arial" w:hAnsi="Arial"/>
          <w:color w:val="1A1A1A"/>
          <w:sz w:val="21"/>
          <w:szCs w:val="21"/>
        </w:rPr>
        <w:t xml:space="preserve">preview_resolution accepts a conflict ID and a hypothetical resolution approach.</w:t>
      </w:r>
    </w:p>
    <w:p>
      <w:pPr>
        <w:pStyle w:val="ListParagraph"/>
        <w:numPr>
          <w:ilvl w:val="0"/>
          <w:numId w:val="3"/>
        </w:numPr>
        <w:spacing w:after="80" w:line="276"/>
      </w:pPr>
      <w:r>
        <w:rPr>
          <w:rFonts w:ascii="Arial" w:cs="Arial" w:eastAsia="Arial" w:hAnsi="Arial"/>
          <w:color w:val="1A1A1A"/>
          <w:sz w:val="21"/>
          <w:szCs w:val="21"/>
        </w:rPr>
        <w:t xml:space="preserve">The response includes a projected contract diff: what would change from the current contract state if this resolution were applied.</w:t>
      </w:r>
    </w:p>
    <w:p>
      <w:pPr>
        <w:pStyle w:val="ListParagraph"/>
        <w:numPr>
          <w:ilvl w:val="0"/>
          <w:numId w:val="3"/>
        </w:numPr>
        <w:spacing w:after="80" w:line="276"/>
      </w:pPr>
      <w:r>
        <w:rPr>
          <w:rFonts w:ascii="Arial" w:cs="Arial" w:eastAsia="Arial" w:hAnsi="Arial"/>
          <w:color w:val="1A1A1A"/>
          <w:sz w:val="21"/>
          <w:szCs w:val="21"/>
        </w:rPr>
        <w:t xml:space="preserve">The operation is strictly read-only—no events published, no state changes.</w:t>
      </w:r>
    </w:p>
    <w:p>
      <w:pPr>
        <w:pStyle w:val="ListParagraph"/>
        <w:numPr>
          <w:ilvl w:val="0"/>
          <w:numId w:val="3"/>
        </w:numPr>
        <w:spacing w:after="80" w:line="276"/>
      </w:pPr>
      <w:r>
        <w:rPr>
          <w:rFonts w:ascii="Arial" w:cs="Arial" w:eastAsia="Arial" w:hAnsi="Arial"/>
          <w:color w:val="1A1A1A"/>
          <w:sz w:val="21"/>
          <w:szCs w:val="21"/>
        </w:rPr>
        <w:t xml:space="preserve">The response is structured for conversational summarization: a summary field (“If you accept Bob’s approach, the amount field changes from amountCents (integer) to total (float), which would require changes in your validation logic”) alongside the full projected diff.</w:t>
      </w:r>
    </w:p>
    <w:p>
      <w:r>
        <w:br w:type="page"/>
      </w:r>
    </w:p>
    <w:p>
      <w:pPr>
        <w:pBdr>
          <w:bottom w:val="single" w:color="D4740A" w:sz="6" w:space="1"/>
        </w:pBdr>
        <w:spacing w:after="300"/>
      </w:pPr>
      <w:r>
        <w:rPr>
          <w:rFonts w:ascii="Arial" w:cs="Arial" w:eastAsia="Arial" w:hAnsi="Arial"/>
          <w:b/>
          <w:bCs/>
          <w:color w:val="1B3A5C"/>
          <w:sz w:val="40"/>
          <w:szCs w:val="40"/>
        </w:rPr>
        <w:t xml:space="preserve">PART III: ARCHITECTURE</w:t>
      </w:r>
    </w:p>
    <w:p>
      <w:pPr>
        <w:pStyle w:val="Heading1"/>
        <w:spacing w:before="360" w:after="200"/>
      </w:pPr>
      <w:r>
        <w:rPr>
          <w:rFonts w:ascii="Arial" w:cs="Arial" w:eastAsia="Arial" w:hAnsi="Arial"/>
          <w:b/>
          <w:bCs/>
          <w:color w:val="1B3A5C"/>
          <w:sz w:val="32"/>
          <w:szCs w:val="32"/>
        </w:rPr>
        <w:t xml:space="preserve">5. Event-Driven Architecture for Sessions</w:t>
      </w:r>
    </w:p>
    <w:p>
      <w:pPr>
        <w:spacing w:after="160" w:line="276"/>
      </w:pPr>
      <w:r>
        <w:rPr>
          <w:rFonts w:ascii="Arial" w:cs="Arial" w:eastAsia="Arial" w:hAnsi="Arial"/>
          <w:color w:val="1A1A1A"/>
          <w:sz w:val="21"/>
          <w:szCs w:val="21"/>
        </w:rPr>
        <w:t xml:space="preserve">The platform’s domain is inherently event-driven. Collaboration is a sequence of things that happened: someone created a session, someone joined, someone submitted an artifact, a comparison detected a conflict, participants resolved it, a contract was generated. Modeling the system around these events is not an architectural preference—it is a reflection of the domain’s fundamental nature.</w:t>
      </w:r>
    </w:p>
    <w:p>
      <w:pPr>
        <w:pStyle w:val="Heading2"/>
        <w:spacing w:before="280" w:after="160"/>
      </w:pPr>
      <w:r>
        <w:rPr>
          <w:rFonts w:ascii="Arial" w:cs="Arial" w:eastAsia="Arial" w:hAnsi="Arial"/>
          <w:b/>
          <w:bCs/>
          <w:color w:val="2E75B6"/>
          <w:sz w:val="26"/>
          <w:szCs w:val="26"/>
        </w:rPr>
        <w:t xml:space="preserve">5.1 Domain Events</w:t>
      </w:r>
    </w:p>
    <w:p>
      <w:pPr>
        <w:spacing w:after="160" w:line="276"/>
      </w:pPr>
      <w:r>
        <w:rPr>
          <w:rFonts w:ascii="Arial" w:cs="Arial" w:eastAsia="Arial" w:hAnsi="Arial"/>
          <w:color w:val="1A1A1A"/>
          <w:sz w:val="21"/>
          <w:szCs w:val="21"/>
        </w:rPr>
        <w:t xml:space="preserve">Every meaningful state change in the platform is expressed as an immutable domain event. The following is the core event catalog, organized by bounded context:</w:t>
      </w:r>
    </w:p>
    <w:p>
      <w:pPr>
        <w:pStyle w:val="Heading3"/>
        <w:spacing w:before="200" w:after="120"/>
      </w:pPr>
      <w:r>
        <w:rPr>
          <w:rFonts w:ascii="Arial" w:cs="Arial" w:eastAsia="Arial" w:hAnsi="Arial"/>
          <w:b/>
          <w:bCs/>
          <w:color w:val="4A90D9"/>
          <w:sz w:val="22"/>
          <w:szCs w:val="22"/>
        </w:rPr>
        <w:t xml:space="preserve">Session Context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4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Payload</w:t>
            </w:r>
          </w:p>
        </w:tc>
        <w:tc>
          <w:tcPr>
            <w:tcW w:type="dxa" w:w="27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SessionCreated</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name, creatorParticipantId, joinCode, timestamp</w:t>
            </w:r>
          </w:p>
        </w:tc>
        <w:tc>
          <w:tcPr>
            <w:tcW w:type="dxa" w:w="2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 Protocol Gateway</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ParticipantJoined</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participantId, name, type, capabilities, protocol</w:t>
            </w:r>
          </w:p>
        </w:tc>
        <w:tc>
          <w:tcPr>
            <w:tcW w:type="dxa" w:w="2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 (for re-evaluation), Protocol Gateway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ParticipantLeft</w:t>
            </w:r>
          </w:p>
        </w:tc>
        <w:tc>
          <w:tcPr>
            <w:tcW w:type="dxa" w:w="4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participantId, reason, timestamp</w:t>
            </w:r>
          </w:p>
        </w:tc>
        <w:tc>
          <w:tcPr>
            <w:tcW w:type="dxa" w:w="2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SessionStateChanged</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fromState, toState, triggeredBy, timestamp</w:t>
            </w:r>
          </w:p>
        </w:tc>
        <w:tc>
          <w:tcPr>
            <w:tcW w:type="dxa" w:w="2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All contexts</w:t>
            </w:r>
          </w:p>
        </w:tc>
      </w:tr>
    </w:tbl>
    <w:p>
      <w:pPr>
        <w:spacing w:after="120"/>
      </w:pPr>
    </w:p>
    <w:p>
      <w:pPr>
        <w:pStyle w:val="Heading3"/>
        <w:spacing w:before="200" w:after="120"/>
      </w:pPr>
      <w:r>
        <w:rPr>
          <w:rFonts w:ascii="Arial" w:cs="Arial" w:eastAsia="Arial" w:hAnsi="Arial"/>
          <w:b/>
          <w:bCs/>
          <w:color w:val="4A90D9"/>
          <w:sz w:val="22"/>
          <w:szCs w:val="22"/>
        </w:rPr>
        <w:t xml:space="preserve">Artifact Context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4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Payload</w:t>
            </w:r>
          </w:p>
        </w:tc>
        <w:tc>
          <w:tcPr>
            <w:tcW w:type="dxa" w:w="2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ArtifactSubmitted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artifactId, versionId, schemaType, submittedBy, protocol, timestamp</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 Protocol Gateway</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ArtifactValidationFailed</w:t>
            </w:r>
          </w:p>
        </w:tc>
        <w:tc>
          <w:tcPr>
            <w:tcW w:type="dxa" w:w="4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artifactId, schemaType, errors[], submittedBy</w:t>
            </w:r>
          </w:p>
        </w:tc>
        <w:tc>
          <w:tcPr>
            <w:tcW w:type="dxa" w:w="2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 (for agent feedback)</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ArtifactVersionCreated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artifactId, versionId, previousVersionId, changeSummary</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 Contract</w:t>
            </w:r>
          </w:p>
        </w:tc>
      </w:tr>
    </w:tbl>
    <w:p>
      <w:pPr>
        <w:spacing w:after="120"/>
      </w:pPr>
    </w:p>
    <w:p>
      <w:pPr>
        <w:pStyle w:val="Heading3"/>
        <w:spacing w:before="200" w:after="120"/>
      </w:pPr>
      <w:r>
        <w:rPr>
          <w:rFonts w:ascii="Arial" w:cs="Arial" w:eastAsia="Arial" w:hAnsi="Arial"/>
          <w:b/>
          <w:bCs/>
          <w:color w:val="4A90D9"/>
          <w:sz w:val="22"/>
          <w:szCs w:val="22"/>
        </w:rPr>
        <w:t xml:space="preserve">Comparison Context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4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Payload</w:t>
            </w:r>
          </w:p>
        </w:tc>
        <w:tc>
          <w:tcPr>
            <w:tcW w:type="dxa" w:w="2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ComparisonCompleted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comparisonId, artifactIds[], overlaps[], gaps[]</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Agreement (if conflicts), Protocol Gateway</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ConflictsDetected</w:t>
            </w:r>
          </w:p>
        </w:tc>
        <w:tc>
          <w:tcPr>
            <w:tcW w:type="dxa" w:w="4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comparisonId, conflicts[]</w:t>
            </w:r>
          </w:p>
        </w:tc>
        <w:tc>
          <w:tcPr>
            <w:tcW w:type="dxa" w:w="2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Agreement (creates trackable items)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GapsIdentified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comparisonId, gaps[]</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Agreement (creates trackable items)</w:t>
            </w:r>
          </w:p>
        </w:tc>
      </w:tr>
    </w:tbl>
    <w:p>
      <w:pPr>
        <w:spacing w:after="120"/>
      </w:pPr>
    </w:p>
    <w:p>
      <w:pPr>
        <w:pStyle w:val="Heading3"/>
        <w:spacing w:before="200" w:after="120"/>
      </w:pPr>
      <w:r>
        <w:rPr>
          <w:rFonts w:ascii="Arial" w:cs="Arial" w:eastAsia="Arial" w:hAnsi="Arial"/>
          <w:b/>
          <w:bCs/>
          <w:color w:val="4A90D9"/>
          <w:sz w:val="22"/>
          <w:szCs w:val="22"/>
        </w:rPr>
        <w:t xml:space="preserve">Agreement Context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4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Payload</w:t>
            </w:r>
          </w:p>
        </w:tc>
        <w:tc>
          <w:tcPr>
            <w:tcW w:type="dxa" w:w="2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ResolutionRecorded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conflictId, resolutionId, decision, participants[], approach</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Contract</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ResolutionProposed</w:t>
            </w:r>
          </w:p>
        </w:tc>
        <w:tc>
          <w:tcPr>
            <w:tcW w:type="dxa" w:w="4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conflictId, proposalId, proposedBy, onBehalfOf, decision, rationale</w:t>
            </w:r>
          </w:p>
        </w:tc>
        <w:tc>
          <w:tcPr>
            <w:tcW w:type="dxa" w:w="2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 (notification to confirming human)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ResolutionConfirmed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proposalId, confirmedBy, timestamp</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Agreement (upgrades to ResolutionRecorded)</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ResolutionRejected</w:t>
            </w:r>
          </w:p>
        </w:tc>
        <w:tc>
          <w:tcPr>
            <w:tcW w:type="dxa" w:w="4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proposalId, rejectedBy, reason</w:t>
            </w:r>
          </w:p>
        </w:tc>
        <w:tc>
          <w:tcPr>
            <w:tcW w:type="dxa" w:w="2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 (notification)</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OwnershipAssigned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artifactScope, ownerId, assignedBy</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UnresolvedEscalated</w:t>
            </w:r>
          </w:p>
        </w:tc>
        <w:tc>
          <w:tcPr>
            <w:tcW w:type="dxa" w:w="4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conflictId, escalationReason, duration</w:t>
            </w:r>
          </w:p>
        </w:tc>
        <w:tc>
          <w:tcPr>
            <w:tcW w:type="dxa" w:w="2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 (notification)</w:t>
            </w:r>
          </w:p>
        </w:tc>
      </w:tr>
    </w:tbl>
    <w:p>
      <w:pPr>
        <w:spacing w:after="120"/>
      </w:pPr>
    </w:p>
    <w:p>
      <w:pPr>
        <w:pStyle w:val="Heading3"/>
        <w:spacing w:before="200" w:after="120"/>
      </w:pPr>
      <w:r>
        <w:rPr>
          <w:rFonts w:ascii="Arial" w:cs="Arial" w:eastAsia="Arial" w:hAnsi="Arial"/>
          <w:b/>
          <w:bCs/>
          <w:color w:val="4A90D9"/>
          <w:sz w:val="22"/>
          <w:szCs w:val="22"/>
        </w:rPr>
        <w:t xml:space="preserve">Contract Context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4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Payload</w:t>
            </w:r>
          </w:p>
        </w:tc>
        <w:tc>
          <w:tcPr>
            <w:tcW w:type="dxa" w:w="2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ContractGenerated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contractId, versionId, sourceResolutions[], schemaFormat</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w:t>
            </w:r>
          </w:p>
        </w:tc>
      </w:tr>
      <w:tr>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ComplianceCheckCompleted</w:t>
            </w:r>
          </w:p>
        </w:tc>
        <w:tc>
          <w:tcPr>
            <w:tcW w:type="dxa" w:w="4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contractId, submissionId, result (pass/fail), violations[]</w:t>
            </w:r>
          </w:p>
        </w:tc>
        <w:tc>
          <w:tcPr>
            <w:tcW w:type="dxa" w:w="2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DriftDetected</w:t>
            </w:r>
          </w:p>
        </w:tc>
        <w:tc>
          <w:tcPr>
            <w:tcW w:type="dxa" w:w="4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sessionId, contractId, driftDetails, affectedParticipants[]</w:t>
            </w:r>
          </w:p>
        </w:tc>
        <w:tc>
          <w:tcPr>
            <w:tcW w:type="dxa" w:w="21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Protocol Gateway (notification)</w:t>
            </w:r>
          </w:p>
        </w:tc>
      </w:tr>
    </w:tbl>
    <w:p>
      <w:pPr>
        <w:spacing w:after="120"/>
      </w:pPr>
    </w:p>
    <w:p>
      <w:pPr>
        <w:pStyle w:val="Heading2"/>
        <w:spacing w:before="280" w:after="160"/>
      </w:pPr>
      <w:r>
        <w:rPr>
          <w:rFonts w:ascii="Arial" w:cs="Arial" w:eastAsia="Arial" w:hAnsi="Arial"/>
          <w:b/>
          <w:bCs/>
          <w:color w:val="2E75B6"/>
          <w:sz w:val="26"/>
          <w:szCs w:val="26"/>
        </w:rPr>
        <w:t xml:space="preserve">5.2 Event Sourcing the Session</w:t>
      </w:r>
    </w:p>
    <w:p>
      <w:pPr>
        <w:spacing w:after="160" w:line="276"/>
      </w:pPr>
      <w:r>
        <w:rPr>
          <w:rFonts w:ascii="Arial" w:cs="Arial" w:eastAsia="Arial" w:hAnsi="Arial"/>
          <w:color w:val="1A1A1A"/>
          <w:sz w:val="21"/>
          <w:szCs w:val="21"/>
        </w:rPr>
        <w:t xml:space="preserve">Sessions are event-sourced. The canonical state of a session is the ordered sequence of events that have occurred within it, not a mutable row in a database. Current state—the participant list, the artifact inventory, the unresolved conflicts—is derived by replaying events. This design provides several properties essential to the platform’s promise:</w:t>
      </w:r>
    </w:p>
    <w:p>
      <w:pPr>
        <w:pStyle w:val="ListParagraph"/>
        <w:numPr>
          <w:ilvl w:val="0"/>
          <w:numId w:val="2"/>
        </w:numPr>
        <w:spacing w:after="80" w:line="276"/>
      </w:pPr>
      <w:r>
        <w:rPr>
          <w:rFonts w:ascii="Arial" w:cs="Arial" w:eastAsia="Arial" w:hAnsi="Arial"/>
          <w:b/>
          <w:bCs/>
          <w:color w:val="1A1A1A"/>
          <w:sz w:val="21"/>
          <w:szCs w:val="21"/>
        </w:rPr>
        <w:t xml:space="preserve">Complete audit trail:</w:t>
      </w:r>
      <w:r>
        <w:rPr>
          <w:rFonts w:ascii="Arial" w:cs="Arial" w:eastAsia="Arial" w:hAnsi="Arial"/>
          <w:color w:val="1A1A1A"/>
          <w:sz w:val="21"/>
          <w:szCs w:val="21"/>
        </w:rPr>
        <w:t xml:space="preserve"> Every action taken in a session is recorded immutably. Provenance is not an afterthought; it is the storage model.</w:t>
      </w:r>
    </w:p>
    <w:p>
      <w:pPr>
        <w:pStyle w:val="ListParagraph"/>
        <w:numPr>
          <w:ilvl w:val="0"/>
          <w:numId w:val="2"/>
        </w:numPr>
        <w:spacing w:after="80" w:line="276"/>
      </w:pPr>
      <w:r>
        <w:rPr>
          <w:rFonts w:ascii="Arial" w:cs="Arial" w:eastAsia="Arial" w:hAnsi="Arial"/>
          <w:b/>
          <w:bCs/>
          <w:color w:val="1A1A1A"/>
          <w:sz w:val="21"/>
          <w:szCs w:val="21"/>
        </w:rPr>
        <w:t xml:space="preserve">Temporal queries:</w:t>
      </w:r>
      <w:r>
        <w:rPr>
          <w:rFonts w:ascii="Arial" w:cs="Arial" w:eastAsia="Arial" w:hAnsi="Arial"/>
          <w:color w:val="1A1A1A"/>
          <w:sz w:val="21"/>
          <w:szCs w:val="21"/>
        </w:rPr>
        <w:t xml:space="preserve"> “What was the session state at 3pm yesterday?” is answered by replaying events up to that timestamp. This enables participants to understand how decisions evolved.</w:t>
      </w:r>
    </w:p>
    <w:p>
      <w:pPr>
        <w:pStyle w:val="ListParagraph"/>
        <w:numPr>
          <w:ilvl w:val="0"/>
          <w:numId w:val="2"/>
        </w:numPr>
        <w:spacing w:after="80" w:line="276"/>
      </w:pPr>
      <w:r>
        <w:rPr>
          <w:rFonts w:ascii="Arial" w:cs="Arial" w:eastAsia="Arial" w:hAnsi="Arial"/>
          <w:b/>
          <w:bCs/>
          <w:color w:val="1A1A1A"/>
          <w:sz w:val="21"/>
          <w:szCs w:val="21"/>
        </w:rPr>
        <w:t xml:space="preserve">Event replay for new participants:</w:t>
      </w:r>
      <w:r>
        <w:rPr>
          <w:rFonts w:ascii="Arial" w:cs="Arial" w:eastAsia="Arial" w:hAnsi="Arial"/>
          <w:color w:val="1A1A1A"/>
          <w:sz w:val="21"/>
          <w:szCs w:val="21"/>
        </w:rPr>
        <w:t xml:space="preserve"> When a participant joins mid-session, they can receive the full event history to reconstruct context—or a snapshot plus recent events for efficiency.</w:t>
      </w:r>
    </w:p>
    <w:p>
      <w:pPr>
        <w:pStyle w:val="ListParagraph"/>
        <w:numPr>
          <w:ilvl w:val="0"/>
          <w:numId w:val="2"/>
        </w:numPr>
        <w:spacing w:after="80" w:line="276"/>
      </w:pPr>
      <w:r>
        <w:rPr>
          <w:rFonts w:ascii="Arial" w:cs="Arial" w:eastAsia="Arial" w:hAnsi="Arial"/>
          <w:b/>
          <w:bCs/>
          <w:color w:val="1A1A1A"/>
          <w:sz w:val="21"/>
          <w:szCs w:val="21"/>
        </w:rPr>
        <w:t xml:space="preserve">Debugging and recovery:</w:t>
      </w:r>
      <w:r>
        <w:rPr>
          <w:rFonts w:ascii="Arial" w:cs="Arial" w:eastAsia="Arial" w:hAnsi="Arial"/>
          <w:color w:val="1A1A1A"/>
          <w:sz w:val="21"/>
          <w:szCs w:val="21"/>
        </w:rPr>
        <w:t xml:space="preserve"> If a comparison produces an unexpected result, the exact sequence of events that led to it is available for inspection.</w:t>
      </w:r>
    </w:p>
    <w:p>
      <w:pPr>
        <w:pStyle w:val="Heading2"/>
        <w:spacing w:before="280" w:after="160"/>
      </w:pPr>
      <w:r>
        <w:rPr>
          <w:rFonts w:ascii="Arial" w:cs="Arial" w:eastAsia="Arial" w:hAnsi="Arial"/>
          <w:b/>
          <w:bCs/>
          <w:color w:val="2E75B6"/>
          <w:sz w:val="26"/>
          <w:szCs w:val="26"/>
        </w:rPr>
        <w:t xml:space="preserve">5.3 CQRS Projections</w:t>
      </w:r>
    </w:p>
    <w:p>
      <w:pPr>
        <w:spacing w:after="160" w:line="276"/>
      </w:pPr>
      <w:r>
        <w:rPr>
          <w:rFonts w:ascii="Arial" w:cs="Arial" w:eastAsia="Arial" w:hAnsi="Arial"/>
          <w:color w:val="1A1A1A"/>
          <w:sz w:val="21"/>
          <w:szCs w:val="21"/>
        </w:rPr>
        <w:t xml:space="preserve">The event-sourced write model is complemented by purpose-built read projections optimized for each consumer’s query patterns:</w:t>
      </w:r>
    </w:p>
    <w:p>
      <w:pPr>
        <w:pStyle w:val="ListParagraph"/>
        <w:numPr>
          <w:ilvl w:val="0"/>
          <w:numId w:val="2"/>
        </w:numPr>
        <w:spacing w:after="80" w:line="276"/>
      </w:pPr>
      <w:r>
        <w:rPr>
          <w:rFonts w:ascii="Arial" w:cs="Arial" w:eastAsia="Arial" w:hAnsi="Arial"/>
          <w:b/>
          <w:bCs/>
          <w:color w:val="1A1A1A"/>
          <w:sz w:val="21"/>
          <w:szCs w:val="21"/>
        </w:rPr>
        <w:t xml:space="preserve">Session Dashboard Projection:</w:t>
      </w:r>
      <w:r>
        <w:rPr>
          <w:rFonts w:ascii="Arial" w:cs="Arial" w:eastAsia="Arial" w:hAnsi="Arial"/>
          <w:color w:val="1A1A1A"/>
          <w:sz w:val="21"/>
          <w:szCs w:val="21"/>
        </w:rPr>
        <w:t xml:space="preserve"> Materialized view of current session state: active participants, artifact count, unresolved conflicts, last activity timestamp. Optimized for the web UI dashboard.</w:t>
      </w:r>
    </w:p>
    <w:p>
      <w:pPr>
        <w:pStyle w:val="ListParagraph"/>
        <w:numPr>
          <w:ilvl w:val="0"/>
          <w:numId w:val="2"/>
        </w:numPr>
        <w:spacing w:after="80" w:line="276"/>
      </w:pPr>
      <w:r>
        <w:rPr>
          <w:rFonts w:ascii="Arial" w:cs="Arial" w:eastAsia="Arial" w:hAnsi="Arial"/>
          <w:b/>
          <w:bCs/>
          <w:color w:val="1A1A1A"/>
          <w:sz w:val="21"/>
          <w:szCs w:val="21"/>
        </w:rPr>
        <w:t xml:space="preserve">Artifact Timeline Projection:</w:t>
      </w:r>
      <w:r>
        <w:rPr>
          <w:rFonts w:ascii="Arial" w:cs="Arial" w:eastAsia="Arial" w:hAnsi="Arial"/>
          <w:color w:val="1A1A1A"/>
          <w:sz w:val="21"/>
          <w:szCs w:val="21"/>
        </w:rPr>
        <w:t xml:space="preserve"> Chronological view of all artifacts and their versions within a session. Optimized for the artifact browser UI and MCP query_artifacts tool.</w:t>
      </w:r>
    </w:p>
    <w:p>
      <w:pPr>
        <w:pStyle w:val="ListParagraph"/>
        <w:numPr>
          <w:ilvl w:val="0"/>
          <w:numId w:val="2"/>
        </w:numPr>
        <w:spacing w:after="80" w:line="276"/>
      </w:pPr>
      <w:r>
        <w:rPr>
          <w:rFonts w:ascii="Arial" w:cs="Arial" w:eastAsia="Arial" w:hAnsi="Arial"/>
          <w:b/>
          <w:bCs/>
          <w:color w:val="1A1A1A"/>
          <w:sz w:val="21"/>
          <w:szCs w:val="21"/>
        </w:rPr>
        <w:t xml:space="preserve">Conflict Tracker Projection:</w:t>
      </w:r>
      <w:r>
        <w:rPr>
          <w:rFonts w:ascii="Arial" w:cs="Arial" w:eastAsia="Arial" w:hAnsi="Arial"/>
          <w:color w:val="1A1A1A"/>
          <w:sz w:val="21"/>
          <w:szCs w:val="21"/>
        </w:rPr>
        <w:t xml:space="preserve"> List of all conflicts with their current status (unresolved, resolved, escalated). Optimized for the sidebar “needs attention” view.</w:t>
      </w:r>
    </w:p>
    <w:p>
      <w:pPr>
        <w:pStyle w:val="ListParagraph"/>
        <w:numPr>
          <w:ilvl w:val="0"/>
          <w:numId w:val="2"/>
        </w:numPr>
        <w:spacing w:after="80" w:line="276"/>
      </w:pPr>
      <w:r>
        <w:rPr>
          <w:rFonts w:ascii="Arial" w:cs="Arial" w:eastAsia="Arial" w:hAnsi="Arial"/>
          <w:b/>
          <w:bCs/>
          <w:color w:val="1A1A1A"/>
          <w:sz w:val="21"/>
          <w:szCs w:val="21"/>
        </w:rPr>
        <w:t xml:space="preserve">Provenance Graph Projection:</w:t>
      </w:r>
      <w:r>
        <w:rPr>
          <w:rFonts w:ascii="Arial" w:cs="Arial" w:eastAsia="Arial" w:hAnsi="Arial"/>
          <w:color w:val="1A1A1A"/>
          <w:sz w:val="21"/>
          <w:szCs w:val="21"/>
        </w:rPr>
        <w:t xml:space="preserve"> Graph structure connecting contracts to resolutions to conflicts to artifacts to participants. Optimized for the “why does this contract field look like this?” query.</w:t>
      </w:r>
    </w:p>
    <w:p>
      <w:pPr>
        <w:pStyle w:val="ListParagraph"/>
        <w:numPr>
          <w:ilvl w:val="0"/>
          <w:numId w:val="2"/>
        </w:numPr>
        <w:spacing w:after="80" w:line="276"/>
      </w:pPr>
      <w:r>
        <w:rPr>
          <w:rFonts w:ascii="Arial" w:cs="Arial" w:eastAsia="Arial" w:hAnsi="Arial"/>
          <w:b/>
          <w:bCs/>
          <w:color w:val="1A1A1A"/>
          <w:sz w:val="21"/>
          <w:szCs w:val="21"/>
        </w:rPr>
        <w:t xml:space="preserve">Protocol State Projection:</w:t>
      </w:r>
      <w:r>
        <w:rPr>
          <w:rFonts w:ascii="Arial" w:cs="Arial" w:eastAsia="Arial" w:hAnsi="Arial"/>
          <w:color w:val="1A1A1A"/>
          <w:sz w:val="21"/>
          <w:szCs w:val="21"/>
        </w:rPr>
        <w:t xml:space="preserve"> Compact session state optimized for MCP tool responses and A2A task updates. Minimizes payload size for agent consumers.</w:t>
      </w:r>
    </w:p>
    <w:p>
      <w:r>
        <w:br w:type="page"/>
      </w:r>
    </w:p>
    <w:p>
      <w:pPr>
        <w:pStyle w:val="Heading1"/>
        <w:spacing w:before="360" w:after="200"/>
      </w:pPr>
      <w:r>
        <w:rPr>
          <w:rFonts w:ascii="Arial" w:cs="Arial" w:eastAsia="Arial" w:hAnsi="Arial"/>
          <w:b/>
          <w:bCs/>
          <w:color w:val="1B3A5C"/>
          <w:sz w:val="32"/>
          <w:szCs w:val="32"/>
        </w:rPr>
        <w:t xml:space="preserve">6. Immutability, Idempotency, and Re-entrancy</w:t>
      </w:r>
    </w:p>
    <w:p>
      <w:pPr>
        <w:spacing w:after="160" w:line="276"/>
      </w:pPr>
      <w:r>
        <w:rPr>
          <w:rFonts w:ascii="Arial" w:cs="Arial" w:eastAsia="Arial" w:hAnsi="Arial"/>
          <w:color w:val="1A1A1A"/>
          <w:sz w:val="21"/>
          <w:szCs w:val="21"/>
        </w:rPr>
        <w:t xml:space="preserve">These three properties are not aspirational goals for the platform—they are structural requirements driven by the domain. A multi-participant, multi-protocol, real-time collaboration system that lacks any of these properties will produce inconsistencies, lost updates, and broken trust.</w:t>
      </w:r>
    </w:p>
    <w:p>
      <w:pPr>
        <w:pStyle w:val="Heading2"/>
        <w:spacing w:before="280" w:after="160"/>
      </w:pPr>
      <w:r>
        <w:rPr>
          <w:rFonts w:ascii="Arial" w:cs="Arial" w:eastAsia="Arial" w:hAnsi="Arial"/>
          <w:b/>
          <w:bCs/>
          <w:color w:val="2E75B6"/>
          <w:sz w:val="26"/>
          <w:szCs w:val="26"/>
        </w:rPr>
        <w:t xml:space="preserve">6.1 Immutable Artifacts and Append-Only Sessions</w:t>
      </w:r>
    </w:p>
    <w:p>
      <w:pPr>
        <w:spacing w:after="160" w:line="276"/>
      </w:pPr>
      <w:r>
        <w:rPr>
          <w:rFonts w:ascii="Arial" w:cs="Arial" w:eastAsia="Arial" w:hAnsi="Arial"/>
          <w:color w:val="1A1A1A"/>
          <w:sz w:val="21"/>
          <w:szCs w:val="21"/>
        </w:rPr>
        <w:t xml:space="preserve">Artifacts are immutable by domain design. When a participant “edits” an artifact, the platform creates a new version that references the previous version. The old version remains unchanged and addressable. This is not a versioning convenience—it is a trust mechanism. If comparisons and contracts reference artifact version X, and version X can be mutated, the entire provenance chain is untrustworthy.</w:t>
      </w:r>
    </w:p>
    <w:p>
      <w:pPr>
        <w:spacing w:after="160" w:line="276"/>
      </w:pPr>
      <w:r>
        <w:rPr>
          <w:rFonts w:ascii="Arial" w:cs="Arial" w:eastAsia="Arial" w:hAnsi="Arial"/>
          <w:color w:val="1A1A1A"/>
          <w:sz w:val="21"/>
          <w:szCs w:val="21"/>
        </w:rPr>
        <w:t xml:space="preserve">Sessions are append-only event streams. Events are never deleted or modified. A “correction” is a new event that supersedes a previous one, not a mutation of history. Closed sessions become permanently frozen—their event streams are immutable and their projections become static snapshots.</w:t>
      </w:r>
    </w:p>
    <w:p>
      <w:pPr>
        <w:pStyle w:val="Heading2"/>
        <w:spacing w:before="280" w:after="160"/>
      </w:pPr>
      <w:r>
        <w:rPr>
          <w:rFonts w:ascii="Arial" w:cs="Arial" w:eastAsia="Arial" w:hAnsi="Arial"/>
          <w:b/>
          <w:bCs/>
          <w:color w:val="2E75B6"/>
          <w:sz w:val="26"/>
          <w:szCs w:val="26"/>
        </w:rPr>
        <w:t xml:space="preserve">6.2 Idempotent Protocol Operations</w:t>
      </w:r>
    </w:p>
    <w:p>
      <w:pPr>
        <w:spacing w:after="160" w:line="276"/>
      </w:pPr>
      <w:r>
        <w:rPr>
          <w:rFonts w:ascii="Arial" w:cs="Arial" w:eastAsia="Arial" w:hAnsi="Arial"/>
          <w:color w:val="1A1A1A"/>
          <w:sz w:val="21"/>
          <w:szCs w:val="21"/>
        </w:rPr>
        <w:t xml:space="preserve">Every protocol operation exposed via MCP, A2A, and the web UI must be idempotent. This is a hard requirement driven by the realities of distributed systems: network retries, at-least-once message delivery, agent retry loops, and browser reconnection.</w:t>
      </w:r>
    </w:p>
    <w:p>
      <w:pPr>
        <w:pStyle w:val="ListParagraph"/>
        <w:numPr>
          <w:ilvl w:val="0"/>
          <w:numId w:val="2"/>
        </w:numPr>
        <w:spacing w:after="80" w:line="276"/>
      </w:pPr>
      <w:r>
        <w:rPr>
          <w:rFonts w:ascii="Arial" w:cs="Arial" w:eastAsia="Arial" w:hAnsi="Arial"/>
          <w:b/>
          <w:bCs/>
          <w:color w:val="1A1A1A"/>
          <w:sz w:val="21"/>
          <w:szCs w:val="21"/>
        </w:rPr>
        <w:t xml:space="preserve">join_session:</w:t>
      </w:r>
      <w:r>
        <w:rPr>
          <w:rFonts w:ascii="Arial" w:cs="Arial" w:eastAsia="Arial" w:hAnsi="Arial"/>
          <w:color w:val="1A1A1A"/>
          <w:sz w:val="21"/>
          <w:szCs w:val="21"/>
        </w:rPr>
        <w:t xml:space="preserve"> Joining a session already joined returns the current session state. No error, no duplicate participant entry.</w:t>
      </w:r>
    </w:p>
    <w:p>
      <w:pPr>
        <w:pStyle w:val="ListParagraph"/>
        <w:numPr>
          <w:ilvl w:val="0"/>
          <w:numId w:val="2"/>
        </w:numPr>
        <w:spacing w:after="80" w:line="276"/>
      </w:pPr>
      <w:r>
        <w:rPr>
          <w:rFonts w:ascii="Arial" w:cs="Arial" w:eastAsia="Arial" w:hAnsi="Arial"/>
          <w:b/>
          <w:bCs/>
          <w:color w:val="1A1A1A"/>
          <w:sz w:val="21"/>
          <w:szCs w:val="21"/>
        </w:rPr>
        <w:t xml:space="preserve">submit_artifact:</w:t>
      </w:r>
      <w:r>
        <w:rPr>
          <w:rFonts w:ascii="Arial" w:cs="Arial" w:eastAsia="Arial" w:hAnsi="Arial"/>
          <w:color w:val="1A1A1A"/>
          <w:sz w:val="21"/>
          <w:szCs w:val="21"/>
        </w:rPr>
        <w:t xml:space="preserve"> Submitting identical content with the same schema type returns the existing artifact version. No duplicate versions created.</w:t>
      </w:r>
    </w:p>
    <w:p>
      <w:pPr>
        <w:pStyle w:val="ListParagraph"/>
        <w:numPr>
          <w:ilvl w:val="0"/>
          <w:numId w:val="2"/>
        </w:numPr>
        <w:spacing w:after="80" w:line="276"/>
      </w:pPr>
      <w:r>
        <w:rPr>
          <w:rFonts w:ascii="Arial" w:cs="Arial" w:eastAsia="Arial" w:hAnsi="Arial"/>
          <w:b/>
          <w:bCs/>
          <w:color w:val="1A1A1A"/>
          <w:sz w:val="21"/>
          <w:szCs w:val="21"/>
        </w:rPr>
        <w:t xml:space="preserve">record_resolution:</w:t>
      </w:r>
      <w:r>
        <w:rPr>
          <w:rFonts w:ascii="Arial" w:cs="Arial" w:eastAsia="Arial" w:hAnsi="Arial"/>
          <w:color w:val="1A1A1A"/>
          <w:sz w:val="21"/>
          <w:szCs w:val="21"/>
        </w:rPr>
        <w:t xml:space="preserve"> Recording the same resolution (same conflict ID, same decision) returns the existing resolution record. The idempotency key is the conflict ID + decision hash.</w:t>
      </w:r>
    </w:p>
    <w:p>
      <w:pPr>
        <w:pStyle w:val="ListParagraph"/>
        <w:numPr>
          <w:ilvl w:val="0"/>
          <w:numId w:val="2"/>
        </w:numPr>
        <w:spacing w:after="80" w:line="276"/>
      </w:pPr>
      <w:r>
        <w:rPr>
          <w:rFonts w:ascii="Arial" w:cs="Arial" w:eastAsia="Arial" w:hAnsi="Arial"/>
          <w:b/>
          <w:bCs/>
          <w:color w:val="1A1A1A"/>
          <w:sz w:val="21"/>
          <w:szCs w:val="21"/>
        </w:rPr>
        <w:t xml:space="preserve">check_compliance:</w:t>
      </w:r>
      <w:r>
        <w:rPr>
          <w:rFonts w:ascii="Arial" w:cs="Arial" w:eastAsia="Arial" w:hAnsi="Arial"/>
          <w:color w:val="1A1A1A"/>
          <w:sz w:val="21"/>
          <w:szCs w:val="21"/>
        </w:rPr>
        <w:t xml:space="preserve"> Running the same compliance check returns the same result (assuming no underlying state change). Results are cached by contract version + submission hash.</w:t>
      </w:r>
    </w:p>
    <w:p>
      <w:pPr>
        <w:spacing w:after="160" w:line="276"/>
      </w:pPr>
      <w:r>
        <w:rPr>
          <w:rFonts w:ascii="Arial" w:cs="Arial" w:eastAsia="Arial" w:hAnsi="Arial"/>
          <w:color w:val="1A1A1A"/>
          <w:sz w:val="21"/>
          <w:szCs w:val="21"/>
        </w:rPr>
        <w:t xml:space="preserve">Idempotency keys are derived from the semantic content of the operation, not from client-generated UUIDs. This means that even if two different agents independently submit the same artifact content, the platform recognizes it as the same submission—a property that is particularly valuable in AI-agent scenarios where multiple agents may independently arrive at the same conclusion.</w:t>
      </w:r>
    </w:p>
    <w:p>
      <w:pPr>
        <w:pStyle w:val="Heading2"/>
        <w:spacing w:before="280" w:after="160"/>
      </w:pPr>
      <w:r>
        <w:rPr>
          <w:rFonts w:ascii="Arial" w:cs="Arial" w:eastAsia="Arial" w:hAnsi="Arial"/>
          <w:b/>
          <w:bCs/>
          <w:color w:val="2E75B6"/>
          <w:sz w:val="26"/>
          <w:szCs w:val="26"/>
        </w:rPr>
        <w:t xml:space="preserve">6.3 Re-entrant Workflows</w:t>
      </w:r>
    </w:p>
    <w:p>
      <w:pPr>
        <w:spacing w:after="160" w:line="276"/>
      </w:pPr>
      <w:r>
        <w:rPr>
          <w:rFonts w:ascii="Arial" w:cs="Arial" w:eastAsia="Arial" w:hAnsi="Arial"/>
          <w:color w:val="1A1A1A"/>
          <w:sz w:val="21"/>
          <w:szCs w:val="21"/>
        </w:rPr>
        <w:t xml:space="preserve">Multi-step operations—particularly comparison, contract generation, and compliance checking—must be re-entrant. If a comparison is interrupted mid-execution (service restart, timeout, resource constraint), it can be safely restarted from the beginning without producing incorrect or duplicate results. This is achieved through the combination of idempotent sub-steps, event-sourced state (the comparison can re-read its inputs from the event log), and output deduplication (the same ComparisonCompleted event is not published twice for the same artifact pair).</w:t>
      </w:r>
    </w:p>
    <w:p>
      <w:r>
        <w:br w:type="page"/>
      </w:r>
    </w:p>
    <w:p>
      <w:pPr>
        <w:pStyle w:val="Heading1"/>
        <w:spacing w:before="360" w:after="200"/>
      </w:pPr>
      <w:r>
        <w:rPr>
          <w:rFonts w:ascii="Arial" w:cs="Arial" w:eastAsia="Arial" w:hAnsi="Arial"/>
          <w:b/>
          <w:bCs/>
          <w:color w:val="1B3A5C"/>
          <w:sz w:val="32"/>
          <w:szCs w:val="32"/>
        </w:rPr>
        <w:t xml:space="preserve">7. Frontend Architecture</w:t>
      </w:r>
    </w:p>
    <w:p>
      <w:pPr>
        <w:spacing w:after="160" w:line="276"/>
      </w:pPr>
      <w:r>
        <w:rPr>
          <w:rFonts w:ascii="Arial" w:cs="Arial" w:eastAsia="Arial" w:hAnsi="Arial"/>
          <w:color w:val="1A1A1A"/>
          <w:sz w:val="21"/>
          <w:szCs w:val="21"/>
        </w:rPr>
        <w:t xml:space="preserve">The web UI is how human participants experience the platform. It must be real-time, accessible, internationalized, and architecturally sound. Most importantly, its structure must scream the domain and its information architecture must carry strong scent at every level.</w:t>
      </w:r>
    </w:p>
    <w:p>
      <w:pPr>
        <w:pStyle w:val="Heading2"/>
        <w:spacing w:before="280" w:after="160"/>
      </w:pPr>
      <w:r>
        <w:rPr>
          <w:rFonts w:ascii="Arial" w:cs="Arial" w:eastAsia="Arial" w:hAnsi="Arial"/>
          <w:b/>
          <w:bCs/>
          <w:color w:val="2E75B6"/>
          <w:sz w:val="26"/>
          <w:szCs w:val="26"/>
        </w:rPr>
        <w:t xml:space="preserve">7.1 Screaming Architecture for the Session UI</w:t>
      </w:r>
    </w:p>
    <w:p>
      <w:pPr>
        <w:spacing w:after="160" w:line="276"/>
      </w:pPr>
      <w:r>
        <w:rPr>
          <w:rFonts w:ascii="Arial" w:cs="Arial" w:eastAsia="Arial" w:hAnsi="Arial"/>
          <w:color w:val="1A1A1A"/>
          <w:sz w:val="21"/>
          <w:szCs w:val="21"/>
        </w:rPr>
        <w:t xml:space="preserve">The frontend codebase is organized by domain capability, not by technical concern. The top-level directory listing tells a developer what the platform does:</w:t>
      </w:r>
    </w:p>
    <w:p>
      <w:pPr>
        <w:pStyle w:val="ListParagraph"/>
        <w:numPr>
          <w:ilvl w:val="0"/>
          <w:numId w:val="2"/>
        </w:numPr>
        <w:spacing w:after="80" w:line="276"/>
      </w:pPr>
      <w:r>
        <w:rPr>
          <w:rFonts w:ascii="Arial" w:cs="Arial" w:eastAsia="Arial" w:hAnsi="Arial"/>
          <w:b/>
          <w:bCs/>
          <w:color w:val="1A1A1A"/>
          <w:sz w:val="21"/>
          <w:szCs w:val="21"/>
        </w:rPr>
        <w:t xml:space="preserve">features/session-management/</w:t>
      </w:r>
      <w:r>
        <w:rPr>
          <w:rFonts w:ascii="Arial" w:cs="Arial" w:eastAsia="Arial" w:hAnsi="Arial"/>
          <w:color w:val="1A1A1A"/>
          <w:sz w:val="21"/>
          <w:szCs w:val="21"/>
        </w:rPr>
        <w:t xml:space="preserve"> — CreateSession.tsx, JoinSession.tsx, SessionDashboard.tsx, useSession.ts, sessionState.ts</w:t>
      </w:r>
    </w:p>
    <w:p>
      <w:pPr>
        <w:pStyle w:val="ListParagraph"/>
        <w:numPr>
          <w:ilvl w:val="0"/>
          <w:numId w:val="2"/>
        </w:numPr>
        <w:spacing w:after="80" w:line="276"/>
      </w:pPr>
      <w:r>
        <w:rPr>
          <w:rFonts w:ascii="Arial" w:cs="Arial" w:eastAsia="Arial" w:hAnsi="Arial"/>
          <w:b/>
          <w:bCs/>
          <w:color w:val="1A1A1A"/>
          <w:sz w:val="21"/>
          <w:szCs w:val="21"/>
        </w:rPr>
        <w:t xml:space="preserve">features/artifact-browser/</w:t>
      </w:r>
      <w:r>
        <w:rPr>
          <w:rFonts w:ascii="Arial" w:cs="Arial" w:eastAsia="Arial" w:hAnsi="Arial"/>
          <w:color w:val="1A1A1A"/>
          <w:sz w:val="21"/>
          <w:szCs w:val="21"/>
        </w:rPr>
        <w:t xml:space="preserve"> — ArtifactList.tsx, ArtifactSubmit.tsx, ArtifactDetail.tsx, useArtifacts.ts, artifactState.ts</w:t>
      </w:r>
    </w:p>
    <w:p>
      <w:pPr>
        <w:pStyle w:val="ListParagraph"/>
        <w:numPr>
          <w:ilvl w:val="0"/>
          <w:numId w:val="2"/>
        </w:numPr>
        <w:spacing w:after="80" w:line="276"/>
      </w:pPr>
      <w:r>
        <w:rPr>
          <w:rFonts w:ascii="Arial" w:cs="Arial" w:eastAsia="Arial" w:hAnsi="Arial"/>
          <w:b/>
          <w:bCs/>
          <w:color w:val="1A1A1A"/>
          <w:sz w:val="21"/>
          <w:szCs w:val="21"/>
        </w:rPr>
        <w:t xml:space="preserve">features/comparison-view/</w:t>
      </w:r>
      <w:r>
        <w:rPr>
          <w:rFonts w:ascii="Arial" w:cs="Arial" w:eastAsia="Arial" w:hAnsi="Arial"/>
          <w:color w:val="1A1A1A"/>
          <w:sz w:val="21"/>
          <w:szCs w:val="21"/>
        </w:rPr>
        <w:t xml:space="preserve"> — ComparisonPanel.tsx, ConflictHighlight.tsx, GapIndicator.tsx, useComparisons.ts</w:t>
      </w:r>
    </w:p>
    <w:p>
      <w:pPr>
        <w:pStyle w:val="ListParagraph"/>
        <w:numPr>
          <w:ilvl w:val="0"/>
          <w:numId w:val="2"/>
        </w:numPr>
        <w:spacing w:after="80" w:line="276"/>
      </w:pPr>
      <w:r>
        <w:rPr>
          <w:rFonts w:ascii="Arial" w:cs="Arial" w:eastAsia="Arial" w:hAnsi="Arial"/>
          <w:b/>
          <w:bCs/>
          <w:color w:val="1A1A1A"/>
          <w:sz w:val="21"/>
          <w:szCs w:val="21"/>
        </w:rPr>
        <w:t xml:space="preserve">features/agreement-capture/</w:t>
      </w:r>
      <w:r>
        <w:rPr>
          <w:rFonts w:ascii="Arial" w:cs="Arial" w:eastAsia="Arial" w:hAnsi="Arial"/>
          <w:color w:val="1A1A1A"/>
          <w:sz w:val="21"/>
          <w:szCs w:val="21"/>
        </w:rPr>
        <w:t xml:space="preserve"> — ResolutionForm.tsx, OwnershipAssigner.tsx, UnresolvedSidebar.tsx, useAgreements.ts</w:t>
      </w:r>
    </w:p>
    <w:p>
      <w:pPr>
        <w:pStyle w:val="ListParagraph"/>
        <w:numPr>
          <w:ilvl w:val="0"/>
          <w:numId w:val="2"/>
        </w:numPr>
        <w:spacing w:after="80" w:line="276"/>
      </w:pPr>
      <w:r>
        <w:rPr>
          <w:rFonts w:ascii="Arial" w:cs="Arial" w:eastAsia="Arial" w:hAnsi="Arial"/>
          <w:b/>
          <w:bCs/>
          <w:color w:val="1A1A1A"/>
          <w:sz w:val="21"/>
          <w:szCs w:val="21"/>
        </w:rPr>
        <w:t xml:space="preserve">features/contract-viewer/</w:t>
      </w:r>
      <w:r>
        <w:rPr>
          <w:rFonts w:ascii="Arial" w:cs="Arial" w:eastAsia="Arial" w:hAnsi="Arial"/>
          <w:color w:val="1A1A1A"/>
          <w:sz w:val="21"/>
          <w:szCs w:val="21"/>
        </w:rPr>
        <w:t xml:space="preserve"> — ContractDetail.tsx, ComplianceReport.tsx, DriftAlert.tsx, useContracts.ts</w:t>
      </w:r>
    </w:p>
    <w:p>
      <w:pPr>
        <w:pStyle w:val="ListParagraph"/>
        <w:numPr>
          <w:ilvl w:val="0"/>
          <w:numId w:val="2"/>
        </w:numPr>
        <w:spacing w:after="80" w:line="276"/>
      </w:pPr>
      <w:r>
        <w:rPr>
          <w:rFonts w:ascii="Arial" w:cs="Arial" w:eastAsia="Arial" w:hAnsi="Arial"/>
          <w:b/>
          <w:bCs/>
          <w:color w:val="1A1A1A"/>
          <w:sz w:val="21"/>
          <w:szCs w:val="21"/>
        </w:rPr>
        <w:t xml:space="preserve">features/participant-registry/</w:t>
      </w:r>
      <w:r>
        <w:rPr>
          <w:rFonts w:ascii="Arial" w:cs="Arial" w:eastAsia="Arial" w:hAnsi="Arial"/>
          <w:color w:val="1A1A1A"/>
          <w:sz w:val="21"/>
          <w:szCs w:val="21"/>
        </w:rPr>
        <w:t xml:space="preserve"> — ParticipantList.tsx, ParticipantCard.tsx, useParticipants.ts</w:t>
      </w:r>
    </w:p>
    <w:p>
      <w:pPr>
        <w:pStyle w:val="ListParagraph"/>
        <w:numPr>
          <w:ilvl w:val="0"/>
          <w:numId w:val="2"/>
        </w:numPr>
        <w:spacing w:after="80" w:line="276"/>
      </w:pPr>
      <w:r>
        <w:rPr>
          <w:rFonts w:ascii="Arial" w:cs="Arial" w:eastAsia="Arial" w:hAnsi="Arial"/>
          <w:b/>
          <w:bCs/>
          <w:color w:val="1A1A1A"/>
          <w:sz w:val="21"/>
          <w:szCs w:val="21"/>
        </w:rPr>
        <w:t xml:space="preserve">shared/ui/</w:t>
      </w:r>
      <w:r>
        <w:rPr>
          <w:rFonts w:ascii="Arial" w:cs="Arial" w:eastAsia="Arial" w:hAnsi="Arial"/>
          <w:color w:val="1A1A1A"/>
          <w:sz w:val="21"/>
          <w:szCs w:val="21"/>
        </w:rPr>
        <w:t xml:space="preserve"> — Button.tsx, Modal.tsx, StatusBadge.tsx, SchemaEditor.tsx (truly shared presentational components)</w:t>
      </w:r>
    </w:p>
    <w:p>
      <w:pPr>
        <w:pStyle w:val="ListParagraph"/>
        <w:numPr>
          <w:ilvl w:val="0"/>
          <w:numId w:val="2"/>
        </w:numPr>
        <w:spacing w:after="80" w:line="276"/>
      </w:pPr>
      <w:r>
        <w:rPr>
          <w:rFonts w:ascii="Arial" w:cs="Arial" w:eastAsia="Arial" w:hAnsi="Arial"/>
          <w:b/>
          <w:bCs/>
          <w:color w:val="1A1A1A"/>
          <w:sz w:val="21"/>
          <w:szCs w:val="21"/>
        </w:rPr>
        <w:t xml:space="preserve">shared/lib/</w:t>
      </w:r>
      <w:r>
        <w:rPr>
          <w:rFonts w:ascii="Arial" w:cs="Arial" w:eastAsia="Arial" w:hAnsi="Arial"/>
          <w:color w:val="1A1A1A"/>
          <w:sz w:val="21"/>
          <w:szCs w:val="21"/>
        </w:rPr>
        <w:t xml:space="preserve"> — websocket-client.ts, event-bus.ts, i18n.ts, analytics.ts</w:t>
      </w:r>
    </w:p>
    <w:p>
      <w:pPr>
        <w:spacing w:after="160" w:line="276"/>
      </w:pPr>
      <w:r>
        <w:rPr>
          <w:rFonts w:ascii="Arial" w:cs="Arial" w:eastAsia="Arial" w:hAnsi="Arial"/>
          <w:color w:val="1A1A1A"/>
          <w:sz w:val="21"/>
          <w:szCs w:val="21"/>
        </w:rPr>
        <w:t xml:space="preserve">A new developer reading this listing can immediately navigate to the code responsible for any domain capability. The rename test passes: if the frontend framework were swapped from React to Vue, the top-level structure would not change. It screams “collaborative session platform,” not “React application.”</w:t>
      </w:r>
    </w:p>
    <w:p>
      <w:pPr>
        <w:pStyle w:val="Heading2"/>
        <w:spacing w:before="280" w:after="160"/>
      </w:pPr>
      <w:r>
        <w:rPr>
          <w:rFonts w:ascii="Arial" w:cs="Arial" w:eastAsia="Arial" w:hAnsi="Arial"/>
          <w:b/>
          <w:bCs/>
          <w:color w:val="2E75B6"/>
          <w:sz w:val="26"/>
          <w:szCs w:val="26"/>
        </w:rPr>
        <w:t xml:space="preserve">7.2 Information Scent in the Session Experience</w:t>
      </w:r>
    </w:p>
    <w:p>
      <w:pPr>
        <w:spacing w:after="160" w:line="276"/>
      </w:pPr>
      <w:r>
        <w:rPr>
          <w:rFonts w:ascii="Arial" w:cs="Arial" w:eastAsia="Arial" w:hAnsi="Arial"/>
          <w:color w:val="1A1A1A"/>
          <w:sz w:val="21"/>
          <w:szCs w:val="21"/>
        </w:rPr>
        <w:t xml:space="preserve">The session UI is an information landscape that participants forage through. Every label, heading, navigation element, and status indicator must carry strong scent.</w:t>
      </w:r>
    </w:p>
    <w:p>
      <w:pPr>
        <w:pStyle w:val="Heading3"/>
        <w:spacing w:before="200" w:after="120"/>
      </w:pPr>
      <w:r>
        <w:rPr>
          <w:rFonts w:ascii="Arial" w:cs="Arial" w:eastAsia="Arial" w:hAnsi="Arial"/>
          <w:b/>
          <w:bCs/>
          <w:color w:val="4A90D9"/>
          <w:sz w:val="22"/>
          <w:szCs w:val="22"/>
        </w:rPr>
        <w:t xml:space="preserve">7.2.1 Session Dashboard Scent</w:t>
      </w:r>
    </w:p>
    <w:p>
      <w:pPr>
        <w:spacing w:after="160" w:line="276"/>
      </w:pPr>
      <w:r>
        <w:rPr>
          <w:rFonts w:ascii="Arial" w:cs="Arial" w:eastAsia="Arial" w:hAnsi="Arial"/>
          <w:color w:val="1A1A1A"/>
          <w:sz w:val="21"/>
          <w:szCs w:val="21"/>
        </w:rPr>
        <w:t xml:space="preserve">When a participant opens a session, they need to answer three questions within 3 seconds: What’s happened since I was last here? What needs my attention? What can I do next? The dashboard must carry scent for all three:</w:t>
      </w:r>
    </w:p>
    <w:p>
      <w:pPr>
        <w:pStyle w:val="ListParagraph"/>
        <w:numPr>
          <w:ilvl w:val="0"/>
          <w:numId w:val="2"/>
        </w:numPr>
        <w:spacing w:after="80" w:line="276"/>
      </w:pPr>
      <w:r>
        <w:rPr>
          <w:rFonts w:ascii="Arial" w:cs="Arial" w:eastAsia="Arial" w:hAnsi="Arial"/>
          <w:b/>
          <w:bCs/>
          <w:color w:val="1A1A1A"/>
          <w:sz w:val="21"/>
          <w:szCs w:val="21"/>
        </w:rPr>
        <w:t xml:space="preserve">Activity feed:</w:t>
      </w:r>
      <w:r>
        <w:rPr>
          <w:rFonts w:ascii="Arial" w:cs="Arial" w:eastAsia="Arial" w:hAnsi="Arial"/>
          <w:color w:val="1A1A1A"/>
          <w:sz w:val="21"/>
          <w:szCs w:val="21"/>
        </w:rPr>
        <w:t xml:space="preserve"> “3 new artifacts submitted since your last visit”—not “3 updates.” The word “artifacts” carries domain scent.</w:t>
      </w:r>
    </w:p>
    <w:p>
      <w:pPr>
        <w:pStyle w:val="ListParagraph"/>
        <w:numPr>
          <w:ilvl w:val="0"/>
          <w:numId w:val="2"/>
        </w:numPr>
        <w:spacing w:after="80" w:line="276"/>
      </w:pPr>
      <w:r>
        <w:rPr>
          <w:rFonts w:ascii="Arial" w:cs="Arial" w:eastAsia="Arial" w:hAnsi="Arial"/>
          <w:b/>
          <w:bCs/>
          <w:color w:val="1A1A1A"/>
          <w:sz w:val="21"/>
          <w:szCs w:val="21"/>
        </w:rPr>
        <w:t xml:space="preserve">Attention indicators:</w:t>
      </w:r>
      <w:r>
        <w:rPr>
          <w:rFonts w:ascii="Arial" w:cs="Arial" w:eastAsia="Arial" w:hAnsi="Arial"/>
          <w:color w:val="1A1A1A"/>
          <w:sz w:val="21"/>
          <w:szCs w:val="21"/>
        </w:rPr>
        <w:t xml:space="preserve"> “2 unresolved conflicts”—not “2 items.” The word “conflicts” tells the participant exactly what needs attention and what kind of action is required.</w:t>
      </w:r>
    </w:p>
    <w:p>
      <w:pPr>
        <w:pStyle w:val="ListParagraph"/>
        <w:numPr>
          <w:ilvl w:val="0"/>
          <w:numId w:val="2"/>
        </w:numPr>
        <w:spacing w:after="80" w:line="276"/>
      </w:pPr>
      <w:r>
        <w:rPr>
          <w:rFonts w:ascii="Arial" w:cs="Arial" w:eastAsia="Arial" w:hAnsi="Arial"/>
          <w:b/>
          <w:bCs/>
          <w:color w:val="1A1A1A"/>
          <w:sz w:val="21"/>
          <w:szCs w:val="21"/>
        </w:rPr>
        <w:t xml:space="preserve">Action affordances:</w:t>
      </w:r>
      <w:r>
        <w:rPr>
          <w:rFonts w:ascii="Arial" w:cs="Arial" w:eastAsia="Arial" w:hAnsi="Arial"/>
          <w:color w:val="1A1A1A"/>
          <w:sz w:val="21"/>
          <w:szCs w:val="21"/>
        </w:rPr>
        <w:t xml:space="preserve"> “Submit Artifact” and “Resolve Conflict”—not “Add” and “Update.” Verbs from the Ubiquitous Language carry domain scent.</w:t>
      </w:r>
    </w:p>
    <w:p>
      <w:pPr>
        <w:pStyle w:val="Heading3"/>
        <w:spacing w:before="200" w:after="120"/>
      </w:pPr>
      <w:r>
        <w:rPr>
          <w:rFonts w:ascii="Arial" w:cs="Arial" w:eastAsia="Arial" w:hAnsi="Arial"/>
          <w:b/>
          <w:bCs/>
          <w:color w:val="4A90D9"/>
          <w:sz w:val="22"/>
          <w:szCs w:val="22"/>
        </w:rPr>
        <w:t xml:space="preserve">7.2.2 Conflict Navigation Scent</w:t>
      </w:r>
    </w:p>
    <w:p>
      <w:pPr>
        <w:spacing w:after="160" w:line="276"/>
      </w:pPr>
      <w:r>
        <w:rPr>
          <w:rFonts w:ascii="Arial" w:cs="Arial" w:eastAsia="Arial" w:hAnsi="Arial"/>
          <w:color w:val="1A1A1A"/>
          <w:sz w:val="21"/>
          <w:szCs w:val="21"/>
        </w:rPr>
        <w:t xml:space="preserve">Conflicts are the platform’s highest-value information patch. The path to a specific conflict must be short and high-scent:</w:t>
      </w:r>
    </w:p>
    <w:p>
      <w:pPr>
        <w:spacing w:after="160" w:line="276"/>
      </w:pPr>
      <w:r>
        <w:rPr>
          <w:rFonts w:ascii="Arial" w:cs="Arial" w:eastAsia="Arial" w:hAnsi="Arial"/>
          <w:color w:val="1A1A1A"/>
          <w:sz w:val="21"/>
          <w:szCs w:val="21"/>
        </w:rPr>
        <w:t xml:space="preserve">Session Dashboard → “2 Unresolved Conflicts” (strong scent: tells count and status) → Conflict List showing “Field: amountCents (OrderSchema vs. PaymentSchema)” (strong scent: tells exactly what’s in conflict and between whom) → Conflict Detail showing both values side-by-side with a “Resolve” action.</w:t>
      </w:r>
    </w:p>
    <w:p>
      <w:pPr>
        <w:spacing w:after="160" w:line="276"/>
      </w:pPr>
      <w:r>
        <w:rPr>
          <w:rFonts w:ascii="Arial" w:cs="Arial" w:eastAsia="Arial" w:hAnsi="Arial"/>
          <w:color w:val="1A1A1A"/>
          <w:sz w:val="21"/>
          <w:szCs w:val="21"/>
        </w:rPr>
        <w:t xml:space="preserve">Every step in this navigation path carries enough scent for the participant to decide whether to follow it without clicking. No generic labels. No “View Details” links. The label itself is the information.</w:t>
      </w:r>
    </w:p>
    <w:p>
      <w:pPr>
        <w:pStyle w:val="Heading2"/>
        <w:spacing w:before="280" w:after="160"/>
      </w:pPr>
      <w:r>
        <w:rPr>
          <w:rFonts w:ascii="Arial" w:cs="Arial" w:eastAsia="Arial" w:hAnsi="Arial"/>
          <w:b/>
          <w:bCs/>
          <w:color w:val="2E75B6"/>
          <w:sz w:val="26"/>
          <w:szCs w:val="26"/>
        </w:rPr>
        <w:t xml:space="preserve">7.3 Decoupling Presentation, Logic, and State</w:t>
      </w:r>
    </w:p>
    <w:p>
      <w:pPr>
        <w:spacing w:after="160" w:line="276"/>
      </w:pPr>
      <w:r>
        <w:rPr>
          <w:rFonts w:ascii="Arial" w:cs="Arial" w:eastAsia="Arial" w:hAnsi="Arial"/>
          <w:color w:val="1A1A1A"/>
          <w:sz w:val="21"/>
          <w:szCs w:val="21"/>
        </w:rPr>
        <w:t xml:space="preserve">Within each feature directory, the three concerns are cleanly separated:</w:t>
      </w:r>
    </w:p>
    <w:p>
      <w:pPr>
        <w:pStyle w:val="ListParagraph"/>
        <w:numPr>
          <w:ilvl w:val="0"/>
          <w:numId w:val="2"/>
        </w:numPr>
        <w:spacing w:after="80" w:line="276"/>
      </w:pPr>
      <w:r>
        <w:rPr>
          <w:rFonts w:ascii="Arial" w:cs="Arial" w:eastAsia="Arial" w:hAnsi="Arial"/>
          <w:b/>
          <w:bCs/>
          <w:color w:val="1A1A1A"/>
          <w:sz w:val="21"/>
          <w:szCs w:val="21"/>
        </w:rPr>
        <w:t xml:space="preserve">Presentation (*.tsx components):</w:t>
      </w:r>
      <w:r>
        <w:rPr>
          <w:rFonts w:ascii="Arial" w:cs="Arial" w:eastAsia="Arial" w:hAnsi="Arial"/>
          <w:color w:val="1A1A1A"/>
          <w:sz w:val="21"/>
          <w:szCs w:val="21"/>
        </w:rPr>
        <w:t xml:space="preserve"> Pure rendering based on props. No API calls, no event handling logic, no state management. Tested via Storybook and visual regression.</w:t>
      </w:r>
    </w:p>
    <w:p>
      <w:pPr>
        <w:pStyle w:val="ListParagraph"/>
        <w:numPr>
          <w:ilvl w:val="0"/>
          <w:numId w:val="2"/>
        </w:numPr>
        <w:spacing w:after="80" w:line="276"/>
      </w:pPr>
      <w:r>
        <w:rPr>
          <w:rFonts w:ascii="Arial" w:cs="Arial" w:eastAsia="Arial" w:hAnsi="Arial"/>
          <w:b/>
          <w:bCs/>
          <w:color w:val="1A1A1A"/>
          <w:sz w:val="21"/>
          <w:szCs w:val="21"/>
        </w:rPr>
        <w:t xml:space="preserve">Logic (use*.ts hooks and *.service.ts):</w:t>
      </w:r>
      <w:r>
        <w:rPr>
          <w:rFonts w:ascii="Arial" w:cs="Arial" w:eastAsia="Arial" w:hAnsi="Arial"/>
          <w:color w:val="1A1A1A"/>
          <w:sz w:val="21"/>
          <w:szCs w:val="21"/>
        </w:rPr>
        <w:t xml:space="preserve"> Business logic, data transformation, validation. No rendering. Tested via unit tests against plain TypeScript functions.</w:t>
      </w:r>
    </w:p>
    <w:p>
      <w:pPr>
        <w:pStyle w:val="ListParagraph"/>
        <w:numPr>
          <w:ilvl w:val="0"/>
          <w:numId w:val="2"/>
        </w:numPr>
        <w:spacing w:after="80" w:line="276"/>
      </w:pPr>
      <w:r>
        <w:rPr>
          <w:rFonts w:ascii="Arial" w:cs="Arial" w:eastAsia="Arial" w:hAnsi="Arial"/>
          <w:b/>
          <w:bCs/>
          <w:color w:val="1A1A1A"/>
          <w:sz w:val="21"/>
          <w:szCs w:val="21"/>
        </w:rPr>
        <w:t xml:space="preserve">State (*State.ts):</w:t>
      </w:r>
      <w:r>
        <w:rPr>
          <w:rFonts w:ascii="Arial" w:cs="Arial" w:eastAsia="Arial" w:hAnsi="Arial"/>
          <w:color w:val="1A1A1A"/>
          <w:sz w:val="21"/>
          <w:szCs w:val="21"/>
        </w:rPr>
        <w:t xml:space="preserve"> Immutable state stores (Zustand with Immer, or equivalent). State transitions are explicit actions. All state is serializable. State changes are traceable—each action maps to a domain event, enabling frontend-level distributed tracing.</w:t>
      </w:r>
    </w:p>
    <w:p>
      <w:pPr>
        <w:pStyle w:val="Heading2"/>
        <w:spacing w:before="280" w:after="160"/>
      </w:pPr>
      <w:r>
        <w:rPr>
          <w:rFonts w:ascii="Arial" w:cs="Arial" w:eastAsia="Arial" w:hAnsi="Arial"/>
          <w:b/>
          <w:bCs/>
          <w:color w:val="2E75B6"/>
          <w:sz w:val="26"/>
          <w:szCs w:val="26"/>
        </w:rPr>
        <w:t xml:space="preserve">7.4 Real-Time Collaboration and Optimistic Updates</w:t>
      </w:r>
    </w:p>
    <w:p>
      <w:pPr>
        <w:spacing w:after="160" w:line="276"/>
      </w:pPr>
      <w:r>
        <w:rPr>
          <w:rFonts w:ascii="Arial" w:cs="Arial" w:eastAsia="Arial" w:hAnsi="Arial"/>
          <w:color w:val="1A1A1A"/>
          <w:sz w:val="21"/>
          <w:szCs w:val="21"/>
        </w:rPr>
        <w:t xml:space="preserve">The session UI receives domain events via WebSocket and applies them to local state projections. This creates a real-time, multi-participant experience where artifacts, comparisons, and resolutions appear as they happen. Optimistic updates are used for user-initiated actions: when a human submits an artifact, the UI immediately shows it in a “pending” state and transitions to “confirmed” when the ArtifactSubmitted event arrives from the server. If validation fails, the optimistic update is rolled back and the validation error is displayed.</w:t>
      </w:r>
    </w:p>
    <w:p>
      <w:pPr>
        <w:spacing w:after="160" w:line="276"/>
      </w:pPr>
      <w:r>
        <w:rPr>
          <w:rFonts w:ascii="Arial" w:cs="Arial" w:eastAsia="Arial" w:hAnsi="Arial"/>
          <w:color w:val="1A1A1A"/>
          <w:sz w:val="21"/>
          <w:szCs w:val="21"/>
        </w:rPr>
        <w:t xml:space="preserve">Optimistic updates connect to immutability: the pending state is a separate projection that does not contaminate the confirmed state. If the WebSocket reconnects after a disconnection, the client replays missed events against the confirmed state, discarding any stale optimistic projections. This is the frontend equivalent of event sourcing’s replay guarantee.</w:t>
      </w:r>
    </w:p>
    <w:p>
      <w:r>
        <w:br w:type="page"/>
      </w:r>
    </w:p>
    <w:p>
      <w:pPr>
        <w:pBdr>
          <w:bottom w:val="single" w:color="D4740A" w:sz="6" w:space="1"/>
        </w:pBdr>
        <w:spacing w:after="300"/>
      </w:pPr>
      <w:r>
        <w:rPr>
          <w:rFonts w:ascii="Arial" w:cs="Arial" w:eastAsia="Arial" w:hAnsi="Arial"/>
          <w:b/>
          <w:bCs/>
          <w:color w:val="1B3A5C"/>
          <w:sz w:val="40"/>
          <w:szCs w:val="40"/>
        </w:rPr>
        <w:t xml:space="preserve">PART IV: CROSS-CUTTING CONCERNS</w:t>
      </w:r>
    </w:p>
    <w:p>
      <w:pPr>
        <w:pStyle w:val="Heading1"/>
        <w:spacing w:before="360" w:after="200"/>
      </w:pPr>
      <w:r>
        <w:rPr>
          <w:rFonts w:ascii="Arial" w:cs="Arial" w:eastAsia="Arial" w:hAnsi="Arial"/>
          <w:b/>
          <w:bCs/>
          <w:color w:val="1B3A5C"/>
          <w:sz w:val="32"/>
          <w:szCs w:val="32"/>
        </w:rPr>
        <w:t xml:space="preserve">8. Observability for a Multi-Participant System</w:t>
      </w:r>
    </w:p>
    <w:p>
      <w:pPr>
        <w:spacing w:after="160" w:line="276"/>
      </w:pPr>
      <w:r>
        <w:rPr>
          <w:rFonts w:ascii="Arial" w:cs="Arial" w:eastAsia="Arial" w:hAnsi="Arial"/>
          <w:color w:val="1A1A1A"/>
          <w:sz w:val="21"/>
          <w:szCs w:val="21"/>
        </w:rPr>
        <w:t xml:space="preserve">A platform where humans, AI agents, and automated services interact through multiple protocols has unique observability challenges. A single user action—submitting an artifact—may traverse the WebSocket layer, the Protocol Gateway, the Artifact Context, the Comparison Context, and back through the WebSocket to every connected participant. Without distributed tracing, debugging this flow is impossible.</w:t>
      </w:r>
    </w:p>
    <w:p>
      <w:pPr>
        <w:pStyle w:val="Heading2"/>
        <w:spacing w:before="280" w:after="160"/>
      </w:pPr>
      <w:r>
        <w:rPr>
          <w:rFonts w:ascii="Arial" w:cs="Arial" w:eastAsia="Arial" w:hAnsi="Arial"/>
          <w:b/>
          <w:bCs/>
          <w:color w:val="2E75B6"/>
          <w:sz w:val="26"/>
          <w:szCs w:val="26"/>
        </w:rPr>
        <w:t xml:space="preserve">8.1 Distributed Tracing Across Protocol Boundaries</w:t>
      </w:r>
    </w:p>
    <w:p>
      <w:pPr>
        <w:spacing w:after="160" w:line="276"/>
      </w:pPr>
      <w:r>
        <w:rPr>
          <w:rFonts w:ascii="Arial" w:cs="Arial" w:eastAsia="Arial" w:hAnsi="Arial"/>
          <w:color w:val="1A1A1A"/>
          <w:sz w:val="21"/>
          <w:szCs w:val="21"/>
        </w:rPr>
        <w:t xml:space="preserve">Trace context propagation must cross every protocol boundary in the platform:</w:t>
      </w:r>
    </w:p>
    <w:p>
      <w:pPr>
        <w:pStyle w:val="ListParagraph"/>
        <w:numPr>
          <w:ilvl w:val="0"/>
          <w:numId w:val="2"/>
        </w:numPr>
        <w:spacing w:after="80" w:line="276"/>
      </w:pPr>
      <w:r>
        <w:rPr>
          <w:rFonts w:ascii="Arial" w:cs="Arial" w:eastAsia="Arial" w:hAnsi="Arial"/>
          <w:b/>
          <w:bCs/>
          <w:color w:val="1A1A1A"/>
          <w:sz w:val="21"/>
          <w:szCs w:val="21"/>
        </w:rPr>
        <w:t xml:space="preserve">Browser → WebSocket:</w:t>
      </w:r>
      <w:r>
        <w:rPr>
          <w:rFonts w:ascii="Arial" w:cs="Arial" w:eastAsia="Arial" w:hAnsi="Arial"/>
          <w:color w:val="1A1A1A"/>
          <w:sz w:val="21"/>
          <w:szCs w:val="21"/>
        </w:rPr>
        <w:t xml:space="preserve"> The browser UI attaches a trace context header to every WebSocket message. The server extracts it and creates a child span.</w:t>
      </w:r>
    </w:p>
    <w:p>
      <w:pPr>
        <w:pStyle w:val="ListParagraph"/>
        <w:numPr>
          <w:ilvl w:val="0"/>
          <w:numId w:val="2"/>
        </w:numPr>
        <w:spacing w:after="80" w:line="276"/>
      </w:pPr>
      <w:r>
        <w:rPr>
          <w:rFonts w:ascii="Arial" w:cs="Arial" w:eastAsia="Arial" w:hAnsi="Arial"/>
          <w:b/>
          <w:bCs/>
          <w:color w:val="1A1A1A"/>
          <w:sz w:val="21"/>
          <w:szCs w:val="21"/>
        </w:rPr>
        <w:t xml:space="preserve">MCP Client → MCP Server:</w:t>
      </w:r>
      <w:r>
        <w:rPr>
          <w:rFonts w:ascii="Arial" w:cs="Arial" w:eastAsia="Arial" w:hAnsi="Arial"/>
          <w:color w:val="1A1A1A"/>
          <w:sz w:val="21"/>
          <w:szCs w:val="21"/>
        </w:rPr>
        <w:t xml:space="preserve"> MCP tool calls carry trace context in their metadata. Agent frameworks that support OTel propagation participate in the platform’s traces automatically.</w:t>
      </w:r>
    </w:p>
    <w:p>
      <w:pPr>
        <w:pStyle w:val="ListParagraph"/>
        <w:numPr>
          <w:ilvl w:val="0"/>
          <w:numId w:val="2"/>
        </w:numPr>
        <w:spacing w:after="80" w:line="276"/>
      </w:pPr>
      <w:r>
        <w:rPr>
          <w:rFonts w:ascii="Arial" w:cs="Arial" w:eastAsia="Arial" w:hAnsi="Arial"/>
          <w:b/>
          <w:bCs/>
          <w:color w:val="1A1A1A"/>
          <w:sz w:val="21"/>
          <w:szCs w:val="21"/>
        </w:rPr>
        <w:t xml:space="preserve">A2A Agent → Platform:</w:t>
      </w:r>
      <w:r>
        <w:rPr>
          <w:rFonts w:ascii="Arial" w:cs="Arial" w:eastAsia="Arial" w:hAnsi="Arial"/>
          <w:color w:val="1A1A1A"/>
          <w:sz w:val="21"/>
          <w:szCs w:val="21"/>
        </w:rPr>
        <w:t xml:space="preserve"> A2A task messages carry trace context in their headers, enabling cross-organizational trace stitching.</w:t>
      </w:r>
    </w:p>
    <w:p>
      <w:pPr>
        <w:pStyle w:val="ListParagraph"/>
        <w:numPr>
          <w:ilvl w:val="0"/>
          <w:numId w:val="2"/>
        </w:numPr>
        <w:spacing w:after="80" w:line="276"/>
      </w:pPr>
      <w:r>
        <w:rPr>
          <w:rFonts w:ascii="Arial" w:cs="Arial" w:eastAsia="Arial" w:hAnsi="Arial"/>
          <w:b/>
          <w:bCs/>
          <w:color w:val="1A1A1A"/>
          <w:sz w:val="21"/>
          <w:szCs w:val="21"/>
        </w:rPr>
        <w:t xml:space="preserve">Domain Event Bus:</w:t>
      </w:r>
      <w:r>
        <w:rPr>
          <w:rFonts w:ascii="Arial" w:cs="Arial" w:eastAsia="Arial" w:hAnsi="Arial"/>
          <w:color w:val="1A1A1A"/>
          <w:sz w:val="21"/>
          <w:szCs w:val="21"/>
        </w:rPr>
        <w:t xml:space="preserve"> Every domain event carries the trace context of the operation that produced it. When the Comparison Context processes an ArtifactSubmitted event, it continues the trace started by the original submission.</w:t>
      </w:r>
    </w:p>
    <w:p>
      <w:pPr>
        <w:pStyle w:val="ListParagraph"/>
        <w:numPr>
          <w:ilvl w:val="0"/>
          <w:numId w:val="2"/>
        </w:numPr>
        <w:spacing w:after="80" w:line="276"/>
      </w:pPr>
      <w:r>
        <w:rPr>
          <w:rFonts w:ascii="Arial" w:cs="Arial" w:eastAsia="Arial" w:hAnsi="Arial"/>
          <w:b/>
          <w:bCs/>
          <w:color w:val="1A1A1A"/>
          <w:sz w:val="21"/>
          <w:szCs w:val="21"/>
        </w:rPr>
        <w:t xml:space="preserve">Platform → Participants:</w:t>
      </w:r>
      <w:r>
        <w:rPr>
          <w:rFonts w:ascii="Arial" w:cs="Arial" w:eastAsia="Arial" w:hAnsi="Arial"/>
          <w:color w:val="1A1A1A"/>
          <w:sz w:val="21"/>
          <w:szCs w:val="21"/>
        </w:rPr>
        <w:t xml:space="preserve"> Outbound notifications (WebSocket pushes, A2A updates) carry the trace context of the originating event, enabling participants to correlate incoming notifications with the actions that triggered them.</w:t>
      </w:r>
    </w:p>
    <w:p>
      <w:pPr>
        <w:pStyle w:val="Heading2"/>
        <w:spacing w:before="280" w:after="160"/>
      </w:pPr>
      <w:r>
        <w:rPr>
          <w:rFonts w:ascii="Arial" w:cs="Arial" w:eastAsia="Arial" w:hAnsi="Arial"/>
          <w:b/>
          <w:bCs/>
          <w:color w:val="2E75B6"/>
          <w:sz w:val="26"/>
          <w:szCs w:val="26"/>
        </w:rPr>
        <w:t xml:space="preserve">8.2 SLIs and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SLI</w:t>
            </w:r>
          </w:p>
        </w:tc>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SLO</w:t>
            </w:r>
          </w:p>
        </w:tc>
        <w:tc>
          <w:tcPr>
            <w:tcW w:type="dxa" w:w="47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 creation latency</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p99 &lt; 1s</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Histogram from request receipt to SessionCreated event</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 submission latency</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p99 &lt; 2s (including validation)</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Histogram from submission to ArtifactSubmitted event</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Comparison latency</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p99 &lt; 3s</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Histogram from ArtifactSubmitted to ComparisonCompleted</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Event propagation to WebSocket</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p99 &lt; 500ms</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Histogram from event publication to WebSocket delivery</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MCP tool response time</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p99 &lt; 2s</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Histogram from tool invocation to response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 availability</w:t>
            </w:r>
          </w:p>
        </w:tc>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99.9% monthly</w:t>
            </w:r>
          </w:p>
        </w:tc>
        <w:tc>
          <w:tcPr>
            <w:tcW w:type="dxa" w:w="4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Uptime of session state queries</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Event durability</w:t>
            </w:r>
          </w:p>
        </w:tc>
        <w:tc>
          <w:tcPr>
            <w:tcW w:type="dxa" w:w="1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99.999%</w:t>
            </w:r>
          </w:p>
        </w:tc>
        <w:tc>
          <w:tcPr>
            <w:tcW w:type="dxa" w:w="47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No events lost once acknowledged to publisher</w:t>
            </w:r>
          </w:p>
        </w:tc>
      </w:tr>
    </w:tbl>
    <w:p>
      <w:pPr>
        <w:spacing w:after="120"/>
      </w:pPr>
    </w:p>
    <w:p>
      <w:pPr>
        <w:pStyle w:val="Heading2"/>
        <w:spacing w:before="280" w:after="160"/>
      </w:pPr>
      <w:r>
        <w:rPr>
          <w:rFonts w:ascii="Arial" w:cs="Arial" w:eastAsia="Arial" w:hAnsi="Arial"/>
          <w:b/>
          <w:bCs/>
          <w:color w:val="2E75B6"/>
          <w:sz w:val="26"/>
          <w:szCs w:val="26"/>
        </w:rPr>
        <w:t xml:space="preserve">8.3 Session-Level Observability</w:t>
      </w:r>
    </w:p>
    <w:p>
      <w:pPr>
        <w:spacing w:after="160" w:line="276"/>
      </w:pPr>
      <w:r>
        <w:rPr>
          <w:rFonts w:ascii="Arial" w:cs="Arial" w:eastAsia="Arial" w:hAnsi="Arial"/>
          <w:color w:val="1A1A1A"/>
          <w:sz w:val="21"/>
          <w:szCs w:val="21"/>
        </w:rPr>
        <w:t xml:space="preserve">Beyond infrastructure metrics, the platform provides session-level observability that is visible to participants:</w:t>
      </w:r>
    </w:p>
    <w:p>
      <w:pPr>
        <w:pStyle w:val="ListParagraph"/>
        <w:numPr>
          <w:ilvl w:val="0"/>
          <w:numId w:val="2"/>
        </w:numPr>
        <w:spacing w:after="80" w:line="276"/>
      </w:pPr>
      <w:r>
        <w:rPr>
          <w:rFonts w:ascii="Arial" w:cs="Arial" w:eastAsia="Arial" w:hAnsi="Arial"/>
          <w:b/>
          <w:bCs/>
          <w:color w:val="1A1A1A"/>
          <w:sz w:val="21"/>
          <w:szCs w:val="21"/>
        </w:rPr>
        <w:t xml:space="preserve">Session health dashboard:</w:t>
      </w:r>
      <w:r>
        <w:rPr>
          <w:rFonts w:ascii="Arial" w:cs="Arial" w:eastAsia="Arial" w:hAnsi="Arial"/>
          <w:color w:val="1A1A1A"/>
          <w:sz w:val="21"/>
          <w:szCs w:val="21"/>
        </w:rPr>
        <w:t xml:space="preserve"> Artifact count, comparison count, resolution rate, unresolved count, participant activity heatmap. This is the platform’s observability exposed as a feature.</w:t>
      </w:r>
    </w:p>
    <w:p>
      <w:pPr>
        <w:pStyle w:val="ListParagraph"/>
        <w:numPr>
          <w:ilvl w:val="0"/>
          <w:numId w:val="2"/>
        </w:numPr>
        <w:spacing w:after="80" w:line="276"/>
      </w:pPr>
      <w:r>
        <w:rPr>
          <w:rFonts w:ascii="Arial" w:cs="Arial" w:eastAsia="Arial" w:hAnsi="Arial"/>
          <w:b/>
          <w:bCs/>
          <w:color w:val="1A1A1A"/>
          <w:sz w:val="21"/>
          <w:szCs w:val="21"/>
        </w:rPr>
        <w:t xml:space="preserve">Collaboration velocity:</w:t>
      </w:r>
      <w:r>
        <w:rPr>
          <w:rFonts w:ascii="Arial" w:cs="Arial" w:eastAsia="Arial" w:hAnsi="Arial"/>
          <w:color w:val="1A1A1A"/>
          <w:sz w:val="21"/>
          <w:szCs w:val="21"/>
        </w:rPr>
        <w:t xml:space="preserve"> Time from artifact submission to comparison, time from conflict detection to resolution. These metrics tell participants how effectively the session is progressing.</w:t>
      </w:r>
    </w:p>
    <w:p>
      <w:pPr>
        <w:pStyle w:val="ListParagraph"/>
        <w:numPr>
          <w:ilvl w:val="0"/>
          <w:numId w:val="2"/>
        </w:numPr>
        <w:spacing w:after="80" w:line="276"/>
      </w:pPr>
      <w:r>
        <w:rPr>
          <w:rFonts w:ascii="Arial" w:cs="Arial" w:eastAsia="Arial" w:hAnsi="Arial"/>
          <w:b/>
          <w:bCs/>
          <w:color w:val="1A1A1A"/>
          <w:sz w:val="21"/>
          <w:szCs w:val="21"/>
        </w:rPr>
        <w:t xml:space="preserve">Provenance explorer:</w:t>
      </w:r>
      <w:r>
        <w:rPr>
          <w:rFonts w:ascii="Arial" w:cs="Arial" w:eastAsia="Arial" w:hAnsi="Arial"/>
          <w:color w:val="1A1A1A"/>
          <w:sz w:val="21"/>
          <w:szCs w:val="21"/>
        </w:rPr>
        <w:t xml:space="preserve"> For any contract field, trace the full chain: contract → resolution → conflict → comparison → artifacts → participants. This is the business-level trace.</w:t>
      </w:r>
    </w:p>
    <w:p>
      <w:r>
        <w:br w:type="page"/>
      </w:r>
    </w:p>
    <w:p>
      <w:pPr>
        <w:pStyle w:val="Heading1"/>
        <w:spacing w:before="360" w:after="200"/>
      </w:pPr>
      <w:r>
        <w:rPr>
          <w:rFonts w:ascii="Arial" w:cs="Arial" w:eastAsia="Arial" w:hAnsi="Arial"/>
          <w:b/>
          <w:bCs/>
          <w:color w:val="1B3A5C"/>
          <w:sz w:val="32"/>
          <w:szCs w:val="32"/>
        </w:rPr>
        <w:t xml:space="preserve">9. Security, Accessibility, and Internationalization</w:t>
      </w:r>
    </w:p>
    <w:p>
      <w:pPr>
        <w:pStyle w:val="Heading2"/>
        <w:spacing w:before="280" w:after="160"/>
      </w:pPr>
      <w:r>
        <w:rPr>
          <w:rFonts w:ascii="Arial" w:cs="Arial" w:eastAsia="Arial" w:hAnsi="Arial"/>
          <w:b/>
          <w:bCs/>
          <w:color w:val="2E75B6"/>
          <w:sz w:val="26"/>
          <w:szCs w:val="26"/>
        </w:rPr>
        <w:t xml:space="preserve">9.1 Security Model</w:t>
      </w:r>
    </w:p>
    <w:p>
      <w:pPr>
        <w:spacing w:after="160" w:line="276"/>
      </w:pPr>
      <w:r>
        <w:rPr>
          <w:rFonts w:ascii="Arial" w:cs="Arial" w:eastAsia="Arial" w:hAnsi="Arial"/>
          <w:color w:val="1A1A1A"/>
          <w:sz w:val="21"/>
          <w:szCs w:val="21"/>
        </w:rPr>
        <w:t xml:space="preserve">The platform’s security model must account for a unique threat surface: multiple independent participants (some human, some AI, some automated), connecting through multiple protocols, potentially from different organizations. Trust boundaries are everywhere.</w:t>
      </w:r>
    </w:p>
    <w:p>
      <w:pPr>
        <w:pStyle w:val="Heading3"/>
        <w:spacing w:before="200" w:after="120"/>
      </w:pPr>
      <w:r>
        <w:rPr>
          <w:rFonts w:ascii="Arial" w:cs="Arial" w:eastAsia="Arial" w:hAnsi="Arial"/>
          <w:b/>
          <w:bCs/>
          <w:color w:val="4A90D9"/>
          <w:sz w:val="22"/>
          <w:szCs w:val="22"/>
        </w:rPr>
        <w:t xml:space="preserve">9.1.1 Authentication and Authorization</w:t>
      </w:r>
    </w:p>
    <w:p>
      <w:pPr>
        <w:pStyle w:val="ListParagraph"/>
        <w:numPr>
          <w:ilvl w:val="0"/>
          <w:numId w:val="2"/>
        </w:numPr>
        <w:spacing w:after="80" w:line="276"/>
      </w:pPr>
      <w:r>
        <w:rPr>
          <w:rFonts w:ascii="Arial" w:cs="Arial" w:eastAsia="Arial" w:hAnsi="Arial"/>
          <w:b/>
          <w:bCs/>
          <w:color w:val="1A1A1A"/>
          <w:sz w:val="21"/>
          <w:szCs w:val="21"/>
        </w:rPr>
        <w:t xml:space="preserve">Human participants:</w:t>
      </w:r>
      <w:r>
        <w:rPr>
          <w:rFonts w:ascii="Arial" w:cs="Arial" w:eastAsia="Arial" w:hAnsi="Arial"/>
          <w:color w:val="1A1A1A"/>
          <w:sz w:val="21"/>
          <w:szCs w:val="21"/>
        </w:rPr>
        <w:t xml:space="preserve"> Authenticated via the web UI (OAuth 2.0 / OIDC). Session-scoped authorization—a join code grants access to a specific session, not to the platform at large.</w:t>
      </w:r>
    </w:p>
    <w:p>
      <w:pPr>
        <w:pStyle w:val="ListParagraph"/>
        <w:numPr>
          <w:ilvl w:val="0"/>
          <w:numId w:val="2"/>
        </w:numPr>
        <w:spacing w:after="80" w:line="276"/>
      </w:pPr>
      <w:r>
        <w:rPr>
          <w:rFonts w:ascii="Arial" w:cs="Arial" w:eastAsia="Arial" w:hAnsi="Arial"/>
          <w:b/>
          <w:bCs/>
          <w:color w:val="1A1A1A"/>
          <w:sz w:val="21"/>
          <w:szCs w:val="21"/>
        </w:rPr>
        <w:t xml:space="preserve">AI agents (MCP):</w:t>
      </w:r>
      <w:r>
        <w:rPr>
          <w:rFonts w:ascii="Arial" w:cs="Arial" w:eastAsia="Arial" w:hAnsi="Arial"/>
          <w:color w:val="1A1A1A"/>
          <w:sz w:val="21"/>
          <w:szCs w:val="21"/>
        </w:rPr>
        <w:t xml:space="preserve"> Authenticated via bearer token. Tokens are scoped to specific sessions. An agent’s token expires if unused for a configurable period.</w:t>
      </w:r>
    </w:p>
    <w:p>
      <w:pPr>
        <w:pStyle w:val="ListParagraph"/>
        <w:numPr>
          <w:ilvl w:val="0"/>
          <w:numId w:val="2"/>
        </w:numPr>
        <w:spacing w:after="80" w:line="276"/>
      </w:pPr>
      <w:r>
        <w:rPr>
          <w:rFonts w:ascii="Arial" w:cs="Arial" w:eastAsia="Arial" w:hAnsi="Arial"/>
          <w:b/>
          <w:bCs/>
          <w:color w:val="1A1A1A"/>
          <w:sz w:val="21"/>
          <w:szCs w:val="21"/>
        </w:rPr>
        <w:t xml:space="preserve">Remote agents (A2A):</w:t>
      </w:r>
      <w:r>
        <w:rPr>
          <w:rFonts w:ascii="Arial" w:cs="Arial" w:eastAsia="Arial" w:hAnsi="Arial"/>
          <w:color w:val="1A1A1A"/>
          <w:sz w:val="21"/>
          <w:szCs w:val="21"/>
        </w:rPr>
        <w:t xml:space="preserve"> Authenticated via mutual TLS or signed A2A messages. Cross-organizational collaboration requires explicit trust establishment between organizations, not just between agents.</w:t>
      </w:r>
    </w:p>
    <w:p>
      <w:pPr>
        <w:pStyle w:val="ListParagraph"/>
        <w:numPr>
          <w:ilvl w:val="0"/>
          <w:numId w:val="2"/>
        </w:numPr>
        <w:spacing w:after="80" w:line="276"/>
      </w:pPr>
      <w:r>
        <w:rPr>
          <w:rFonts w:ascii="Arial" w:cs="Arial" w:eastAsia="Arial" w:hAnsi="Arial"/>
          <w:b/>
          <w:bCs/>
          <w:color w:val="1A1A1A"/>
          <w:sz w:val="21"/>
          <w:szCs w:val="21"/>
        </w:rPr>
        <w:t xml:space="preserve">Services:</w:t>
      </w:r>
      <w:r>
        <w:rPr>
          <w:rFonts w:ascii="Arial" w:cs="Arial" w:eastAsia="Arial" w:hAnsi="Arial"/>
          <w:color w:val="1A1A1A"/>
          <w:sz w:val="21"/>
          <w:szCs w:val="21"/>
        </w:rPr>
        <w:t xml:space="preserve"> Authenticated via service-to-service tokens (mTLS or signed JWTs). Services have the narrowest scopes—they can validate and transform, but not create sessions or record resolutions.</w:t>
      </w:r>
    </w:p>
    <w:p>
      <w:pPr>
        <w:pStyle w:val="Heading3"/>
        <w:spacing w:before="200" w:after="120"/>
      </w:pPr>
      <w:r>
        <w:rPr>
          <w:rFonts w:ascii="Arial" w:cs="Arial" w:eastAsia="Arial" w:hAnsi="Arial"/>
          <w:b/>
          <w:bCs/>
          <w:color w:val="4A90D9"/>
          <w:sz w:val="22"/>
          <w:szCs w:val="22"/>
        </w:rPr>
        <w:t xml:space="preserve">9.1.2 Threat Model (STRIDE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Vector</w:t>
            </w:r>
          </w:p>
        </w:tc>
        <w:tc>
          <w:tcPr>
            <w:tcW w:type="dxa" w:w="4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Spoofing</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Agent impersonates a different participant</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Per-participant auth tokens; token cannot be transferred between participants</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Tampering</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Modification of submitted artifacts</w:t>
            </w:r>
          </w:p>
        </w:tc>
        <w:tc>
          <w:tcPr>
            <w:tcW w:type="dxa" w:w="4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Artifacts are immutable and content-hashed; any modification is detectable</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Repudiation</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Participant denies having submitted an artifact or agreed to a resolution</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Full event sourcing with cryptographic hashes; provenance is undeniable</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Information Disclosure</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Unauthorized access to session artifacts</w:t>
            </w:r>
          </w:p>
        </w:tc>
        <w:tc>
          <w:tcPr>
            <w:tcW w:type="dxa" w:w="4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Session-scoped authorization; no cross-session access without explicit join</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Denial of Service</w:t>
            </w:r>
          </w:p>
        </w:tc>
        <w:tc>
          <w:tcPr>
            <w:tcW w:type="dxa" w:w="32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Flooding sessions with artifacts or join requests</w:t>
            </w:r>
          </w:p>
        </w:tc>
        <w:tc>
          <w:tcPr>
            <w:tcW w:type="dxa" w:w="4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Rate limiting per participant, per session, and per protocol endpoint</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Elevation of Privilege</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Agent escalates from read-only to write access</w:t>
            </w:r>
          </w:p>
        </w:tc>
        <w:tc>
          <w:tcPr>
            <w:tcW w:type="dxa" w:w="4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Capability-based authorization; capabilities declared at join time and enforced per operation</w:t>
            </w:r>
          </w:p>
        </w:tc>
      </w:tr>
    </w:tbl>
    <w:p>
      <w:pPr>
        <w:spacing w:after="120"/>
      </w:pPr>
    </w:p>
    <w:p>
      <w:pPr>
        <w:pStyle w:val="Heading2"/>
        <w:spacing w:before="280" w:after="160"/>
      </w:pPr>
      <w:r>
        <w:rPr>
          <w:rFonts w:ascii="Arial" w:cs="Arial" w:eastAsia="Arial" w:hAnsi="Arial"/>
          <w:b/>
          <w:bCs/>
          <w:color w:val="2E75B6"/>
          <w:sz w:val="26"/>
          <w:szCs w:val="26"/>
        </w:rPr>
        <w:t xml:space="preserve">9.2 Accessibility</w:t>
      </w:r>
    </w:p>
    <w:p>
      <w:pPr>
        <w:spacing w:after="160" w:line="276"/>
      </w:pPr>
      <w:r>
        <w:rPr>
          <w:rFonts w:ascii="Arial" w:cs="Arial" w:eastAsia="Arial" w:hAnsi="Arial"/>
          <w:color w:val="1A1A1A"/>
          <w:sz w:val="21"/>
          <w:szCs w:val="21"/>
        </w:rPr>
        <w:t xml:space="preserve">The session UI must be fully accessible. Human participants using screen readers, keyboard-only navigation, or other assistive technologies are not edge cases—they are first-class participants.</w:t>
      </w:r>
    </w:p>
    <w:p>
      <w:pPr>
        <w:pStyle w:val="ListParagraph"/>
        <w:numPr>
          <w:ilvl w:val="0"/>
          <w:numId w:val="2"/>
        </w:numPr>
        <w:spacing w:after="80" w:line="276"/>
      </w:pPr>
      <w:r>
        <w:rPr>
          <w:rFonts w:ascii="Arial" w:cs="Arial" w:eastAsia="Arial" w:hAnsi="Arial"/>
          <w:b/>
          <w:bCs/>
          <w:color w:val="1A1A1A"/>
          <w:sz w:val="21"/>
          <w:szCs w:val="21"/>
        </w:rPr>
        <w:t xml:space="preserve">Artifact comparison view:</w:t>
      </w:r>
      <w:r>
        <w:rPr>
          <w:rFonts w:ascii="Arial" w:cs="Arial" w:eastAsia="Arial" w:hAnsi="Arial"/>
          <w:color w:val="1A1A1A"/>
          <w:sz w:val="21"/>
          <w:szCs w:val="21"/>
        </w:rPr>
        <w:t xml:space="preserve"> Side-by-side diffs must be navigable via keyboard with screen reader announcements for each conflict. Not just “conflict detected”—the screen reader should announce “Conflict: field amountCents, Alice’s schema says integer, Bob’s schema says float.”</w:t>
      </w:r>
    </w:p>
    <w:p>
      <w:pPr>
        <w:pStyle w:val="ListParagraph"/>
        <w:numPr>
          <w:ilvl w:val="0"/>
          <w:numId w:val="2"/>
        </w:numPr>
        <w:spacing w:after="80" w:line="276"/>
      </w:pPr>
      <w:r>
        <w:rPr>
          <w:rFonts w:ascii="Arial" w:cs="Arial" w:eastAsia="Arial" w:hAnsi="Arial"/>
          <w:b/>
          <w:bCs/>
          <w:color w:val="1A1A1A"/>
          <w:sz w:val="21"/>
          <w:szCs w:val="21"/>
        </w:rPr>
        <w:t xml:space="preserve">Real-time updates:</w:t>
      </w:r>
      <w:r>
        <w:rPr>
          <w:rFonts w:ascii="Arial" w:cs="Arial" w:eastAsia="Arial" w:hAnsi="Arial"/>
          <w:color w:val="1A1A1A"/>
          <w:sz w:val="21"/>
          <w:szCs w:val="21"/>
        </w:rPr>
        <w:t xml:space="preserve"> New artifacts and comparison results use aria-live regions to announce changes without disrupting the user’s current focus. Urgency levels match the item type: conflicts are assertive, informational updates are polite.</w:t>
      </w:r>
    </w:p>
    <w:p>
      <w:pPr>
        <w:pStyle w:val="ListParagraph"/>
        <w:numPr>
          <w:ilvl w:val="0"/>
          <w:numId w:val="2"/>
        </w:numPr>
        <w:spacing w:after="80" w:line="276"/>
      </w:pPr>
      <w:r>
        <w:rPr>
          <w:rFonts w:ascii="Arial" w:cs="Arial" w:eastAsia="Arial" w:hAnsi="Arial"/>
          <w:b/>
          <w:bCs/>
          <w:color w:val="1A1A1A"/>
          <w:sz w:val="21"/>
          <w:szCs w:val="21"/>
        </w:rPr>
        <w:t xml:space="preserve">Participant registry:</w:t>
      </w:r>
      <w:r>
        <w:rPr>
          <w:rFonts w:ascii="Arial" w:cs="Arial" w:eastAsia="Arial" w:hAnsi="Arial"/>
          <w:color w:val="1A1A1A"/>
          <w:sz w:val="21"/>
          <w:szCs w:val="21"/>
        </w:rPr>
        <w:t xml:space="preserve"> Participant status changes (joined, left, connected, disconnected) are announced to screen readers. Connection status uses both color and icon (not color alone).</w:t>
      </w:r>
    </w:p>
    <w:p>
      <w:pPr>
        <w:pStyle w:val="ListParagraph"/>
        <w:numPr>
          <w:ilvl w:val="0"/>
          <w:numId w:val="2"/>
        </w:numPr>
        <w:spacing w:after="80" w:line="276"/>
      </w:pPr>
      <w:r>
        <w:rPr>
          <w:rFonts w:ascii="Arial" w:cs="Arial" w:eastAsia="Arial" w:hAnsi="Arial"/>
          <w:b/>
          <w:bCs/>
          <w:color w:val="1A1A1A"/>
          <w:sz w:val="21"/>
          <w:szCs w:val="21"/>
        </w:rPr>
        <w:t xml:space="preserve">Resolution capture:</w:t>
      </w:r>
      <w:r>
        <w:rPr>
          <w:rFonts w:ascii="Arial" w:cs="Arial" w:eastAsia="Arial" w:hAnsi="Arial"/>
          <w:color w:val="1A1A1A"/>
          <w:sz w:val="21"/>
          <w:szCs w:val="21"/>
        </w:rPr>
        <w:t xml:space="preserve"> The one-click resolution flow is fully keyboard-operable. Focus management guides the user through the resolution steps without requiring mouse interaction.</w:t>
      </w:r>
    </w:p>
    <w:p>
      <w:pPr>
        <w:pStyle w:val="Heading2"/>
        <w:spacing w:before="280" w:after="160"/>
      </w:pPr>
      <w:r>
        <w:rPr>
          <w:rFonts w:ascii="Arial" w:cs="Arial" w:eastAsia="Arial" w:hAnsi="Arial"/>
          <w:b/>
          <w:bCs/>
          <w:color w:val="2E75B6"/>
          <w:sz w:val="26"/>
          <w:szCs w:val="26"/>
        </w:rPr>
        <w:t xml:space="preserve">9.3 Internationalization</w:t>
      </w:r>
    </w:p>
    <w:p>
      <w:pPr>
        <w:spacing w:after="160" w:line="276"/>
      </w:pPr>
      <w:r>
        <w:rPr>
          <w:rFonts w:ascii="Arial" w:cs="Arial" w:eastAsia="Arial" w:hAnsi="Arial"/>
          <w:color w:val="1A1A1A"/>
          <w:sz w:val="21"/>
          <w:szCs w:val="21"/>
        </w:rPr>
        <w:t xml:space="preserve">The platform’s Ubiquitous Language exists in code and API design as English terms (SessionCreated, submit_artifact). The UI surface, however, must support full internationalization:</w:t>
      </w:r>
    </w:p>
    <w:p>
      <w:pPr>
        <w:pStyle w:val="ListParagraph"/>
        <w:numPr>
          <w:ilvl w:val="0"/>
          <w:numId w:val="2"/>
        </w:numPr>
        <w:spacing w:after="80" w:line="276"/>
      </w:pPr>
      <w:r>
        <w:rPr>
          <w:rFonts w:ascii="Arial" w:cs="Arial" w:eastAsia="Arial" w:hAnsi="Arial"/>
          <w:b/>
          <w:bCs/>
          <w:color w:val="1A1A1A"/>
          <w:sz w:val="21"/>
          <w:szCs w:val="21"/>
        </w:rPr>
        <w:t xml:space="preserve">All UI strings externalized:</w:t>
      </w:r>
      <w:r>
        <w:rPr>
          <w:rFonts w:ascii="Arial" w:cs="Arial" w:eastAsia="Arial" w:hAnsi="Arial"/>
          <w:color w:val="1A1A1A"/>
          <w:sz w:val="21"/>
          <w:szCs w:val="21"/>
        </w:rPr>
        <w:t xml:space="preserve"> Including error messages, validation feedback, status labels, and screen reader announcements.</w:t>
      </w:r>
    </w:p>
    <w:p>
      <w:pPr>
        <w:pStyle w:val="ListParagraph"/>
        <w:numPr>
          <w:ilvl w:val="0"/>
          <w:numId w:val="2"/>
        </w:numPr>
        <w:spacing w:after="80" w:line="276"/>
      </w:pPr>
      <w:r>
        <w:rPr>
          <w:rFonts w:ascii="Arial" w:cs="Arial" w:eastAsia="Arial" w:hAnsi="Arial"/>
          <w:b/>
          <w:bCs/>
          <w:color w:val="1A1A1A"/>
          <w:sz w:val="21"/>
          <w:szCs w:val="21"/>
        </w:rPr>
        <w:t xml:space="preserve">RTL support:</w:t>
      </w:r>
      <w:r>
        <w:rPr>
          <w:rFonts w:ascii="Arial" w:cs="Arial" w:eastAsia="Arial" w:hAnsi="Arial"/>
          <w:color w:val="1A1A1A"/>
          <w:sz w:val="21"/>
          <w:szCs w:val="21"/>
        </w:rPr>
        <w:t xml:space="preserve"> The session layout uses CSS logical properties throughout. Artifact comparison views adapt to RTL presentation.</w:t>
      </w:r>
    </w:p>
    <w:p>
      <w:pPr>
        <w:pStyle w:val="ListParagraph"/>
        <w:numPr>
          <w:ilvl w:val="0"/>
          <w:numId w:val="2"/>
        </w:numPr>
        <w:spacing w:after="80" w:line="276"/>
      </w:pPr>
      <w:r>
        <w:rPr>
          <w:rFonts w:ascii="Arial" w:cs="Arial" w:eastAsia="Arial" w:hAnsi="Arial"/>
          <w:b/>
          <w:bCs/>
          <w:color w:val="1A1A1A"/>
          <w:sz w:val="21"/>
          <w:szCs w:val="21"/>
        </w:rPr>
        <w:t xml:space="preserve">Artifact content is locale-neutral:</w:t>
      </w:r>
      <w:r>
        <w:rPr>
          <w:rFonts w:ascii="Arial" w:cs="Arial" w:eastAsia="Arial" w:hAnsi="Arial"/>
          <w:color w:val="1A1A1A"/>
          <w:sz w:val="21"/>
          <w:szCs w:val="21"/>
        </w:rPr>
        <w:t xml:space="preserve"> The platform does not translate artifact content (which is structured data), only the platform’s own UI chrome.</w:t>
      </w:r>
    </w:p>
    <w:p>
      <w:pPr>
        <w:pStyle w:val="ListParagraph"/>
        <w:numPr>
          <w:ilvl w:val="0"/>
          <w:numId w:val="2"/>
        </w:numPr>
        <w:spacing w:after="80" w:line="276"/>
      </w:pPr>
      <w:r>
        <w:rPr>
          <w:rFonts w:ascii="Arial" w:cs="Arial" w:eastAsia="Arial" w:hAnsi="Arial"/>
          <w:b/>
          <w:bCs/>
          <w:color w:val="1A1A1A"/>
          <w:sz w:val="21"/>
          <w:szCs w:val="21"/>
        </w:rPr>
        <w:t xml:space="preserve">Timestamps displayed in the participant’s local timezone:</w:t>
      </w:r>
      <w:r>
        <w:rPr>
          <w:rFonts w:ascii="Arial" w:cs="Arial" w:eastAsia="Arial" w:hAnsi="Arial"/>
          <w:color w:val="1A1A1A"/>
          <w:sz w:val="21"/>
          <w:szCs w:val="21"/>
        </w:rPr>
        <w:t xml:space="preserve"> Stored in UTC, displayed via Intl.DateTimeFormat.</w:t>
      </w:r>
    </w:p>
    <w:p>
      <w:r>
        <w:br w:type="page"/>
      </w:r>
    </w:p>
    <w:p>
      <w:pPr>
        <w:pStyle w:val="Heading1"/>
        <w:spacing w:before="360" w:after="200"/>
      </w:pPr>
      <w:r>
        <w:rPr>
          <w:rFonts w:ascii="Arial" w:cs="Arial" w:eastAsia="Arial" w:hAnsi="Arial"/>
          <w:b/>
          <w:bCs/>
          <w:color w:val="1B3A5C"/>
          <w:sz w:val="32"/>
          <w:szCs w:val="32"/>
        </w:rPr>
        <w:t xml:space="preserve">10. DevOps and Deployment</w:t>
      </w:r>
    </w:p>
    <w:p>
      <w:pPr>
        <w:pStyle w:val="Heading2"/>
        <w:spacing w:before="280" w:after="160"/>
      </w:pPr>
      <w:r>
        <w:rPr>
          <w:rFonts w:ascii="Arial" w:cs="Arial" w:eastAsia="Arial" w:hAnsi="Arial"/>
          <w:b/>
          <w:bCs/>
          <w:color w:val="2E75B6"/>
          <w:sz w:val="26"/>
          <w:szCs w:val="26"/>
        </w:rPr>
        <w:t xml:space="preserve">10.1 Environment Parity</w:t>
      </w:r>
    </w:p>
    <w:p>
      <w:pPr>
        <w:spacing w:after="160" w:line="276"/>
      </w:pPr>
      <w:r>
        <w:rPr>
          <w:rFonts w:ascii="Arial" w:cs="Arial" w:eastAsia="Arial" w:hAnsi="Arial"/>
          <w:color w:val="1A1A1A"/>
          <w:sz w:val="21"/>
          <w:szCs w:val="21"/>
        </w:rPr>
        <w:t xml:space="preserve">Every environment—local development, CI, staging, production—runs the same components with the same configuration mechanism. The only differences are scale (local runs one instance, production runs many) and external integrations (local uses embedded message brokers, production uses managed services). Environment-specific configuration is externalized via environment variables and config maps, never baked into artifacts.</w:t>
      </w:r>
    </w:p>
    <w:p>
      <w:pPr>
        <w:pStyle w:val="Heading2"/>
        <w:spacing w:before="280" w:after="160"/>
      </w:pPr>
      <w:r>
        <w:rPr>
          <w:rFonts w:ascii="Arial" w:cs="Arial" w:eastAsia="Arial" w:hAnsi="Arial"/>
          <w:b/>
          <w:bCs/>
          <w:color w:val="2E75B6"/>
          <w:sz w:val="26"/>
          <w:szCs w:val="26"/>
        </w:rPr>
        <w:t xml:space="preserve">10.2 Deployment Pipeline</w:t>
      </w:r>
    </w:p>
    <w:p>
      <w:pPr>
        <w:pStyle w:val="ListParagraph"/>
        <w:numPr>
          <w:ilvl w:val="0"/>
          <w:numId w:val="2"/>
        </w:numPr>
        <w:spacing w:after="80" w:line="276"/>
      </w:pPr>
      <w:r>
        <w:rPr>
          <w:rFonts w:ascii="Arial" w:cs="Arial" w:eastAsia="Arial" w:hAnsi="Arial"/>
          <w:b/>
          <w:bCs/>
          <w:color w:val="1A1A1A"/>
          <w:sz w:val="21"/>
          <w:szCs w:val="21"/>
        </w:rPr>
        <w:t xml:space="preserve">Build:</w:t>
      </w:r>
      <w:r>
        <w:rPr>
          <w:rFonts w:ascii="Arial" w:cs="Arial" w:eastAsia="Arial" w:hAnsi="Arial"/>
          <w:color w:val="1A1A1A"/>
          <w:sz w:val="21"/>
          <w:szCs w:val="21"/>
        </w:rPr>
        <w:t xml:space="preserve"> Multi-stage container builds for each bounded context. Shared libraries are versioned and published to an internal registry.</w:t>
      </w:r>
    </w:p>
    <w:p>
      <w:pPr>
        <w:pStyle w:val="ListParagraph"/>
        <w:numPr>
          <w:ilvl w:val="0"/>
          <w:numId w:val="2"/>
        </w:numPr>
        <w:spacing w:after="80" w:line="276"/>
      </w:pPr>
      <w:r>
        <w:rPr>
          <w:rFonts w:ascii="Arial" w:cs="Arial" w:eastAsia="Arial" w:hAnsi="Arial"/>
          <w:b/>
          <w:bCs/>
          <w:color w:val="1A1A1A"/>
          <w:sz w:val="21"/>
          <w:szCs w:val="21"/>
        </w:rPr>
        <w:t xml:space="preserve">Test:</w:t>
      </w:r>
      <w:r>
        <w:rPr>
          <w:rFonts w:ascii="Arial" w:cs="Arial" w:eastAsia="Arial" w:hAnsi="Arial"/>
          <w:color w:val="1A1A1A"/>
          <w:sz w:val="21"/>
          <w:szCs w:val="21"/>
        </w:rPr>
        <w:t xml:space="preserve"> Unit tests per context, integration tests for cross-context event flows, contract tests for protocol endpoints, accessibility checks (axe-core), i18n coverage checks.</w:t>
      </w:r>
    </w:p>
    <w:p>
      <w:pPr>
        <w:pStyle w:val="ListParagraph"/>
        <w:numPr>
          <w:ilvl w:val="0"/>
          <w:numId w:val="2"/>
        </w:numPr>
        <w:spacing w:after="80" w:line="276"/>
      </w:pPr>
      <w:r>
        <w:rPr>
          <w:rFonts w:ascii="Arial" w:cs="Arial" w:eastAsia="Arial" w:hAnsi="Arial"/>
          <w:b/>
          <w:bCs/>
          <w:color w:val="1A1A1A"/>
          <w:sz w:val="21"/>
          <w:szCs w:val="21"/>
        </w:rPr>
        <w:t xml:space="preserve">Security:</w:t>
      </w:r>
      <w:r>
        <w:rPr>
          <w:rFonts w:ascii="Arial" w:cs="Arial" w:eastAsia="Arial" w:hAnsi="Arial"/>
          <w:color w:val="1A1A1A"/>
          <w:sz w:val="21"/>
          <w:szCs w:val="21"/>
        </w:rPr>
        <w:t xml:space="preserve"> SAST, dependency vulnerability scanning, container image scanning, secret detection.</w:t>
      </w:r>
    </w:p>
    <w:p>
      <w:pPr>
        <w:pStyle w:val="ListParagraph"/>
        <w:numPr>
          <w:ilvl w:val="0"/>
          <w:numId w:val="2"/>
        </w:numPr>
        <w:spacing w:after="80" w:line="276"/>
      </w:pPr>
      <w:r>
        <w:rPr>
          <w:rFonts w:ascii="Arial" w:cs="Arial" w:eastAsia="Arial" w:hAnsi="Arial"/>
          <w:b/>
          <w:bCs/>
          <w:color w:val="1A1A1A"/>
          <w:sz w:val="21"/>
          <w:szCs w:val="21"/>
        </w:rPr>
        <w:t xml:space="preserve">Deploy:</w:t>
      </w:r>
      <w:r>
        <w:rPr>
          <w:rFonts w:ascii="Arial" w:cs="Arial" w:eastAsia="Arial" w:hAnsi="Arial"/>
          <w:color w:val="1A1A1A"/>
          <w:sz w:val="21"/>
          <w:szCs w:val="21"/>
        </w:rPr>
        <w:t xml:space="preserve"> Canary deployment to staging with automated smoke tests (create session, submit artifact, trigger comparison, verify event flow). Promotion to production with blue-green deployment.</w:t>
      </w:r>
    </w:p>
    <w:p>
      <w:pPr>
        <w:pStyle w:val="ListParagraph"/>
        <w:numPr>
          <w:ilvl w:val="0"/>
          <w:numId w:val="2"/>
        </w:numPr>
        <w:spacing w:after="80" w:line="276"/>
      </w:pPr>
      <w:r>
        <w:rPr>
          <w:rFonts w:ascii="Arial" w:cs="Arial" w:eastAsia="Arial" w:hAnsi="Arial"/>
          <w:b/>
          <w:bCs/>
          <w:color w:val="1A1A1A"/>
          <w:sz w:val="21"/>
          <w:szCs w:val="21"/>
        </w:rPr>
        <w:t xml:space="preserve">Verify:</w:t>
      </w:r>
      <w:r>
        <w:rPr>
          <w:rFonts w:ascii="Arial" w:cs="Arial" w:eastAsia="Arial" w:hAnsi="Arial"/>
          <w:color w:val="1A1A1A"/>
          <w:sz w:val="21"/>
          <w:szCs w:val="21"/>
        </w:rPr>
        <w:t xml:space="preserve"> Post-deployment synthetic monitoring: an automated participant creates a session, submits artifacts, and verifies the comparison pipeline end-to-end every 5 minutes.</w:t>
      </w:r>
    </w:p>
    <w:p>
      <w:pPr>
        <w:pStyle w:val="Heading2"/>
        <w:spacing w:before="280" w:after="160"/>
      </w:pPr>
      <w:r>
        <w:rPr>
          <w:rFonts w:ascii="Arial" w:cs="Arial" w:eastAsia="Arial" w:hAnsi="Arial"/>
          <w:b/>
          <w:bCs/>
          <w:color w:val="2E75B6"/>
          <w:sz w:val="26"/>
          <w:szCs w:val="26"/>
        </w:rPr>
        <w:t xml:space="preserve">10.3 Local Development Experience</w:t>
      </w:r>
    </w:p>
    <w:p>
      <w:pPr>
        <w:spacing w:after="160" w:line="276"/>
      </w:pPr>
      <w:r>
        <w:rPr>
          <w:rFonts w:ascii="Arial" w:cs="Arial" w:eastAsia="Arial" w:hAnsi="Arial"/>
          <w:color w:val="1A1A1A"/>
          <w:sz w:val="21"/>
          <w:szCs w:val="21"/>
        </w:rPr>
        <w:t xml:space="preserve">A developer should be able to run the full platform locally with a single command. The local development environment includes:</w:t>
      </w:r>
    </w:p>
    <w:p>
      <w:pPr>
        <w:pStyle w:val="ListParagraph"/>
        <w:numPr>
          <w:ilvl w:val="0"/>
          <w:numId w:val="2"/>
        </w:numPr>
        <w:spacing w:after="80" w:line="276"/>
      </w:pPr>
      <w:r>
        <w:rPr>
          <w:rFonts w:ascii="Arial" w:cs="Arial" w:eastAsia="Arial" w:hAnsi="Arial"/>
          <w:b/>
          <w:bCs/>
          <w:color w:val="1A1A1A"/>
          <w:sz w:val="21"/>
          <w:szCs w:val="21"/>
        </w:rPr>
        <w:t xml:space="preserve">All bounded contexts</w:t>
      </w:r>
      <w:r>
        <w:rPr>
          <w:rFonts w:ascii="Arial" w:cs="Arial" w:eastAsia="Arial" w:hAnsi="Arial"/>
          <w:color w:val="1A1A1A"/>
          <w:sz w:val="21"/>
          <w:szCs w:val="21"/>
        </w:rPr>
        <w:t xml:space="preserve"> running as local processes or containers.</w:t>
      </w:r>
    </w:p>
    <w:p>
      <w:pPr>
        <w:pStyle w:val="ListParagraph"/>
        <w:numPr>
          <w:ilvl w:val="0"/>
          <w:numId w:val="2"/>
        </w:numPr>
        <w:spacing w:after="80" w:line="276"/>
      </w:pPr>
      <w:r>
        <w:rPr>
          <w:rFonts w:ascii="Arial" w:cs="Arial" w:eastAsia="Arial" w:hAnsi="Arial"/>
          <w:b/>
          <w:bCs/>
          <w:color w:val="1A1A1A"/>
          <w:sz w:val="21"/>
          <w:szCs w:val="21"/>
        </w:rPr>
        <w:t xml:space="preserve">An embedded event broker</w:t>
      </w:r>
      <w:r>
        <w:rPr>
          <w:rFonts w:ascii="Arial" w:cs="Arial" w:eastAsia="Arial" w:hAnsi="Arial"/>
          <w:color w:val="1A1A1A"/>
          <w:sz w:val="21"/>
          <w:szCs w:val="21"/>
        </w:rPr>
        <w:t xml:space="preserve"> (e.g., NATS or embedded Kafka) for domain event propagation.</w:t>
      </w:r>
    </w:p>
    <w:p>
      <w:pPr>
        <w:pStyle w:val="ListParagraph"/>
        <w:numPr>
          <w:ilvl w:val="0"/>
          <w:numId w:val="2"/>
        </w:numPr>
        <w:spacing w:after="80" w:line="276"/>
      </w:pPr>
      <w:r>
        <w:rPr>
          <w:rFonts w:ascii="Arial" w:cs="Arial" w:eastAsia="Arial" w:hAnsi="Arial"/>
          <w:b/>
          <w:bCs/>
          <w:color w:val="1A1A1A"/>
          <w:sz w:val="21"/>
          <w:szCs w:val="21"/>
        </w:rPr>
        <w:t xml:space="preserve">An embedded trace collector</w:t>
      </w:r>
      <w:r>
        <w:rPr>
          <w:rFonts w:ascii="Arial" w:cs="Arial" w:eastAsia="Arial" w:hAnsi="Arial"/>
          <w:color w:val="1A1A1A"/>
          <w:sz w:val="21"/>
          <w:szCs w:val="21"/>
        </w:rPr>
        <w:t xml:space="preserve"> (Jaeger) for visualizing distributed traces locally.</w:t>
      </w:r>
    </w:p>
    <w:p>
      <w:pPr>
        <w:pStyle w:val="ListParagraph"/>
        <w:numPr>
          <w:ilvl w:val="0"/>
          <w:numId w:val="2"/>
        </w:numPr>
        <w:spacing w:after="80" w:line="276"/>
      </w:pPr>
      <w:r>
        <w:rPr>
          <w:rFonts w:ascii="Arial" w:cs="Arial" w:eastAsia="Arial" w:hAnsi="Arial"/>
          <w:b/>
          <w:bCs/>
          <w:color w:val="1A1A1A"/>
          <w:sz w:val="21"/>
          <w:szCs w:val="21"/>
        </w:rPr>
        <w:t xml:space="preserve">A mock MCP client</w:t>
      </w:r>
      <w:r>
        <w:rPr>
          <w:rFonts w:ascii="Arial" w:cs="Arial" w:eastAsia="Arial" w:hAnsi="Arial"/>
          <w:color w:val="1A1A1A"/>
          <w:sz w:val="21"/>
          <w:szCs w:val="21"/>
        </w:rPr>
        <w:t xml:space="preserve"> for testing agent interactions without connecting a real agent.</w:t>
      </w:r>
    </w:p>
    <w:p>
      <w:pPr>
        <w:pStyle w:val="ListParagraph"/>
        <w:numPr>
          <w:ilvl w:val="0"/>
          <w:numId w:val="2"/>
        </w:numPr>
        <w:spacing w:after="80" w:line="276"/>
      </w:pPr>
      <w:r>
        <w:rPr>
          <w:rFonts w:ascii="Arial" w:cs="Arial" w:eastAsia="Arial" w:hAnsi="Arial"/>
          <w:b/>
          <w:bCs/>
          <w:color w:val="1A1A1A"/>
          <w:sz w:val="21"/>
          <w:szCs w:val="21"/>
        </w:rPr>
        <w:t xml:space="preserve">A mock A2A agent</w:t>
      </w:r>
      <w:r>
        <w:rPr>
          <w:rFonts w:ascii="Arial" w:cs="Arial" w:eastAsia="Arial" w:hAnsi="Arial"/>
          <w:color w:val="1A1A1A"/>
          <w:sz w:val="21"/>
          <w:szCs w:val="21"/>
        </w:rPr>
        <w:t xml:space="preserve"> for testing cross-agent collaboration locally.</w:t>
      </w:r>
    </w:p>
    <w:p>
      <w:pPr>
        <w:pStyle w:val="ListParagraph"/>
        <w:numPr>
          <w:ilvl w:val="0"/>
          <w:numId w:val="2"/>
        </w:numPr>
        <w:spacing w:after="80" w:line="276"/>
      </w:pPr>
      <w:r>
        <w:rPr>
          <w:rFonts w:ascii="Arial" w:cs="Arial" w:eastAsia="Arial" w:hAnsi="Arial"/>
          <w:b/>
          <w:bCs/>
          <w:color w:val="1A1A1A"/>
          <w:sz w:val="21"/>
          <w:szCs w:val="21"/>
        </w:rPr>
        <w:t xml:space="preserve">Seed data scripts</w:t>
      </w:r>
      <w:r>
        <w:rPr>
          <w:rFonts w:ascii="Arial" w:cs="Arial" w:eastAsia="Arial" w:hAnsi="Arial"/>
          <w:color w:val="1A1A1A"/>
          <w:sz w:val="21"/>
          <w:szCs w:val="21"/>
        </w:rPr>
        <w:t xml:space="preserve"> that create a session with participants, artifacts, and conflicts—so developers can immediately see the full platform experience without manual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The 60-Second Test</w:t>
            </w:r>
          </w:p>
          <w:p>
            <w:pPr>
              <w:spacing w:after="40"/>
            </w:pPr>
            <w:r>
              <w:rPr>
                <w:rFonts w:ascii="Arial" w:cs="Arial" w:eastAsia="Arial" w:hAnsi="Arial"/>
                <w:color w:val="1A1A1A"/>
                <w:sz w:val="20"/>
                <w:szCs w:val="20"/>
              </w:rPr>
              <w:t xml:space="preserve">The local development experience must pass a 60-second test: a developer who has just cloned the repository should be able to run one command, wait less than 60 seconds, open a browser, and see a working session with participants and artifacts. If the local setup takes longer than this, it is a bug in the developer experience—not a fact of life.</w:t>
            </w:r>
          </w:p>
        </w:tc>
      </w:tr>
    </w:tbl>
    <w:p>
      <w:pPr>
        <w:spacing w:after="120"/>
      </w:pPr>
    </w:p>
    <w:p>
      <w:r>
        <w:br w:type="page"/>
      </w:r>
    </w:p>
    <w:p>
      <w:pPr>
        <w:pBdr>
          <w:bottom w:val="single" w:color="D4740A" w:sz="6" w:space="1"/>
        </w:pBdr>
        <w:spacing w:after="300"/>
      </w:pPr>
      <w:r>
        <w:rPr>
          <w:rFonts w:ascii="Arial" w:cs="Arial" w:eastAsia="Arial" w:hAnsi="Arial"/>
          <w:b/>
          <w:bCs/>
          <w:color w:val="1B3A5C"/>
          <w:sz w:val="40"/>
          <w:szCs w:val="40"/>
        </w:rPr>
        <w:t xml:space="preserve">PART V: SYNTHESIS</w:t>
      </w:r>
    </w:p>
    <w:p>
      <w:pPr>
        <w:pStyle w:val="Heading1"/>
        <w:spacing w:before="360" w:after="200"/>
      </w:pPr>
      <w:r>
        <w:rPr>
          <w:rFonts w:ascii="Arial" w:cs="Arial" w:eastAsia="Arial" w:hAnsi="Arial"/>
          <w:b/>
          <w:bCs/>
          <w:color w:val="1B3A5C"/>
          <w:sz w:val="32"/>
          <w:szCs w:val="32"/>
        </w:rPr>
        <w:t xml:space="preserve">11. End-to-End Walkthrough</w:t>
      </w:r>
    </w:p>
    <w:p>
      <w:pPr>
        <w:spacing w:after="160" w:line="276"/>
      </w:pPr>
      <w:r>
        <w:rPr>
          <w:rFonts w:ascii="Arial" w:cs="Arial" w:eastAsia="Arial" w:hAnsi="Arial"/>
          <w:color w:val="1A1A1A"/>
          <w:sz w:val="21"/>
          <w:szCs w:val="21"/>
        </w:rPr>
        <w:t xml:space="preserve">To demonstrate how all the concepts fit together in practice, this chapter walks through a complete scenario: two teams negotiating an API contract, with both human and AI participants, exercising every layer of the platform.</w:t>
      </w:r>
    </w:p>
    <w:p>
      <w:pPr>
        <w:pStyle w:val="Heading2"/>
        <w:spacing w:before="280" w:after="160"/>
      </w:pPr>
      <w:r>
        <w:rPr>
          <w:rFonts w:ascii="Arial" w:cs="Arial" w:eastAsia="Arial" w:hAnsi="Arial"/>
          <w:b/>
          <w:bCs/>
          <w:color w:val="2E75B6"/>
          <w:sz w:val="26"/>
          <w:szCs w:val="26"/>
        </w:rPr>
        <w:t xml:space="preserve">11.1 Scenario: API Contract Negotiation</w:t>
      </w:r>
    </w:p>
    <w:p>
      <w:pPr>
        <w:pStyle w:val="Heading3"/>
        <w:spacing w:before="200" w:after="120"/>
      </w:pPr>
      <w:r>
        <w:rPr>
          <w:rFonts w:ascii="Arial" w:cs="Arial" w:eastAsia="Arial" w:hAnsi="Arial"/>
          <w:b/>
          <w:bCs/>
          <w:color w:val="4A90D9"/>
          <w:sz w:val="22"/>
          <w:szCs w:val="22"/>
        </w:rPr>
        <w:t xml:space="preserve">Setup</w:t>
      </w:r>
    </w:p>
    <w:p>
      <w:pPr>
        <w:spacing w:after="160" w:line="276"/>
      </w:pPr>
      <w:r>
        <w:rPr>
          <w:rFonts w:ascii="Arial" w:cs="Arial" w:eastAsia="Arial" w:hAnsi="Arial"/>
          <w:color w:val="1A1A1A"/>
          <w:sz w:val="21"/>
          <w:szCs w:val="21"/>
        </w:rPr>
        <w:t xml:space="preserve">Team A (Checkout) and Team B (Payment) need to agree on the API contract for payment processing. Each team has a lead engineer (human) and an AI assistant (agent connected via MCP). The lead engineers want to submit their proposed API schemas, have the platform identify where they disagree, resolve the conflicts in a live session, and produce a machine-readable contract that both teams’ CI pipelines can validate against.</w:t>
      </w:r>
    </w:p>
    <w:p>
      <w:pPr>
        <w:pStyle w:val="Heading3"/>
        <w:spacing w:before="200" w:after="120"/>
      </w:pPr>
      <w:r>
        <w:rPr>
          <w:rFonts w:ascii="Arial" w:cs="Arial" w:eastAsia="Arial" w:hAnsi="Arial"/>
          <w:b/>
          <w:bCs/>
          <w:color w:val="4A90D9"/>
          <w:sz w:val="22"/>
          <w:szCs w:val="22"/>
        </w:rPr>
        <w:t xml:space="preserve">Step 1: Session Creation</w:t>
      </w:r>
    </w:p>
    <w:p>
      <w:pPr>
        <w:spacing w:after="160" w:line="276"/>
      </w:pPr>
      <w:r>
        <w:rPr>
          <w:rFonts w:ascii="Arial" w:cs="Arial" w:eastAsia="Arial" w:hAnsi="Arial"/>
          <w:color w:val="1A1A1A"/>
          <w:sz w:val="21"/>
          <w:szCs w:val="21"/>
        </w:rPr>
        <w:t xml:space="preserve">Alice (Team A lead) opens the platform, creates a session named “Checkout-Payment API Contract.” The platform publishes a SessionCreated event, returns a join code (e.g., “K7M2X9”). Alice shares the join code with Bob (Team B lead) via Slack. Both Alice’s and Bob’s AI agents discover the session via MCP tool calls.</w:t>
      </w:r>
    </w:p>
    <w:p>
      <w:pPr>
        <w:spacing w:after="160" w:line="276"/>
      </w:pPr>
      <w:r>
        <w:rPr>
          <w:rFonts w:ascii="Arial" w:cs="Arial" w:eastAsia="Arial" w:hAnsi="Arial"/>
          <w:b/>
          <w:bCs/>
          <w:color w:val="1A1A1A"/>
          <w:sz w:val="21"/>
          <w:szCs w:val="21"/>
        </w:rPr>
        <w:t xml:space="preserve">Events:</w:t>
      </w:r>
      <w:r>
        <w:rPr>
          <w:rFonts w:ascii="Arial" w:cs="Arial" w:eastAsia="Arial" w:hAnsi="Arial"/>
          <w:color w:val="1A1A1A"/>
          <w:sz w:val="21"/>
          <w:szCs w:val="21"/>
        </w:rPr>
        <w:t xml:space="preserve"> SessionCreated → ParticipantJoined (Alice, Human, Web) → ParticipantJoined (Alice-Agent, Agent, MCP) → ParticipantJoined (Bob, Human, Web) → ParticipantJoined (Bob-Agent, Agent, MCP).</w:t>
      </w:r>
    </w:p>
    <w:p>
      <w:pPr>
        <w:spacing w:after="160" w:line="276"/>
      </w:pPr>
      <w:r>
        <w:rPr>
          <w:rFonts w:ascii="Arial" w:cs="Arial" w:eastAsia="Arial" w:hAnsi="Arial"/>
          <w:b/>
          <w:bCs/>
          <w:color w:val="1A1A1A"/>
          <w:sz w:val="21"/>
          <w:szCs w:val="21"/>
        </w:rPr>
        <w:t xml:space="preserve">Trace:</w:t>
      </w:r>
      <w:r>
        <w:rPr>
          <w:rFonts w:ascii="Arial" w:cs="Arial" w:eastAsia="Arial" w:hAnsi="Arial"/>
          <w:color w:val="1A1A1A"/>
          <w:sz w:val="21"/>
          <w:szCs w:val="21"/>
        </w:rPr>
        <w:t xml:space="preserve"> A single distributed trace connects Alice’s browser click through the WebSocket layer, through session creation, through join code generation. Each participant join creates a child span.</w:t>
      </w:r>
    </w:p>
    <w:p>
      <w:pPr>
        <w:pStyle w:val="Heading3"/>
        <w:spacing w:before="200" w:after="120"/>
      </w:pPr>
      <w:r>
        <w:rPr>
          <w:rFonts w:ascii="Arial" w:cs="Arial" w:eastAsia="Arial" w:hAnsi="Arial"/>
          <w:b/>
          <w:bCs/>
          <w:color w:val="4A90D9"/>
          <w:sz w:val="22"/>
          <w:szCs w:val="22"/>
        </w:rPr>
        <w:t xml:space="preserve">Step 2: Artifact Submission via Conversational Loop</w:t>
      </w:r>
    </w:p>
    <w:p>
      <w:pPr>
        <w:spacing w:after="160" w:line="276"/>
      </w:pPr>
      <w:r>
        <w:rPr>
          <w:rFonts w:ascii="Arial" w:cs="Arial" w:eastAsia="Arial" w:hAnsi="Arial"/>
          <w:color w:val="1A1A1A"/>
          <w:sz w:val="21"/>
          <w:szCs w:val="21"/>
        </w:rPr>
        <w:t xml:space="preserve">Alice opens Claude Code and says: “Join the Checkout-Payment API Contract session with code K7M2X9 and submit our payment endpoint spec.” Her agent calls join_session, then submit_artifact with the OpenAPI spec from Alice’s repository. The agent receives the ArtifactSubmitted response and confirms: “Submitted your payment endpoint spec. It passed OpenAPI validation. Bob and his agent can now see it.”</w:t>
      </w:r>
    </w:p>
    <w:p>
      <w:pPr>
        <w:spacing w:after="160" w:line="276"/>
      </w:pPr>
      <w:r>
        <w:rPr>
          <w:rFonts w:ascii="Arial" w:cs="Arial" w:eastAsia="Arial" w:hAnsi="Arial"/>
          <w:color w:val="1A1A1A"/>
          <w:sz w:val="21"/>
          <w:szCs w:val="21"/>
        </w:rPr>
        <w:t xml:space="preserve">Alice reviews the spec mentally and realizes the amount field should use integer cents. She tells her agent: “Actually, change the amount field from float to integer and rename it amountCents—we want to avoid floating-point precision issues in financial calculations.” The agent modifies the spec and calls submit_artifact again with previous_version_id referencing the first submission and a rationale field containing Alice’s reasoning. The platform creates version 2, links it to version 1, and stores the rationale in provenance.</w:t>
      </w:r>
    </w:p>
    <w:p>
      <w:pPr>
        <w:spacing w:after="160" w:line="276"/>
      </w:pPr>
      <w:r>
        <w:rPr>
          <w:rFonts w:ascii="Arial" w:cs="Arial" w:eastAsia="Arial" w:hAnsi="Arial"/>
          <w:color w:val="1A1A1A"/>
          <w:sz w:val="21"/>
          <w:szCs w:val="21"/>
        </w:rPr>
        <w:t xml:space="preserve">Meanwhile, Bob pastes Team B’s proposed spec directly into the web UI. Both submissions are validated, versioned, and visible to all four participants.</w:t>
      </w:r>
    </w:p>
    <w:p>
      <w:pPr>
        <w:spacing w:after="160" w:line="276"/>
      </w:pPr>
      <w:r>
        <w:rPr>
          <w:rFonts w:ascii="Arial" w:cs="Arial" w:eastAsia="Arial" w:hAnsi="Arial"/>
          <w:b/>
          <w:bCs/>
          <w:color w:val="1A1A1A"/>
          <w:sz w:val="21"/>
          <w:szCs w:val="21"/>
        </w:rPr>
        <w:t xml:space="preserve">Events:</w:t>
      </w:r>
      <w:r>
        <w:rPr>
          <w:rFonts w:ascii="Arial" w:cs="Arial" w:eastAsia="Arial" w:hAnsi="Arial"/>
          <w:color w:val="1A1A1A"/>
          <w:sz w:val="21"/>
          <w:szCs w:val="21"/>
        </w:rPr>
        <w:t xml:space="preserve"> ArtifactSubmitted (Team A spec v1, via MCP) → ArtifactSubmitted (Team A spec v2, via MCP, with rationale) → ArtifactSubmitted (Team B spec, via Web).</w:t>
      </w:r>
    </w:p>
    <w:p>
      <w:pPr>
        <w:spacing w:after="160" w:line="276"/>
      </w:pPr>
      <w:r>
        <w:rPr>
          <w:rFonts w:ascii="Arial" w:cs="Arial" w:eastAsia="Arial" w:hAnsi="Arial"/>
          <w:b/>
          <w:bCs/>
          <w:color w:val="1A1A1A"/>
          <w:sz w:val="21"/>
          <w:szCs w:val="21"/>
        </w:rPr>
        <w:t xml:space="preserve">Idempotency:</w:t>
      </w:r>
      <w:r>
        <w:rPr>
          <w:rFonts w:ascii="Arial" w:cs="Arial" w:eastAsia="Arial" w:hAnsi="Arial"/>
          <w:color w:val="1A1A1A"/>
          <w:sz w:val="21"/>
          <w:szCs w:val="21"/>
        </w:rPr>
        <w:t xml:space="preserve"> If Alice’s agent retries the v2 submission (network timeout), the platform returns the existing artifact version. No duplicate.</w:t>
      </w:r>
    </w:p>
    <w:p>
      <w:pPr>
        <w:spacing w:after="160" w:line="276"/>
      </w:pPr>
      <w:r>
        <w:rPr>
          <w:rFonts w:ascii="Arial" w:cs="Arial" w:eastAsia="Arial" w:hAnsi="Arial"/>
          <w:b/>
          <w:bCs/>
          <w:color w:val="1A1A1A"/>
          <w:sz w:val="21"/>
          <w:szCs w:val="21"/>
        </w:rPr>
        <w:t xml:space="preserve">Debouncing:</w:t>
      </w:r>
      <w:r>
        <w:rPr>
          <w:rFonts w:ascii="Arial" w:cs="Arial" w:eastAsia="Arial" w:hAnsi="Arial"/>
          <w:color w:val="1A1A1A"/>
          <w:sz w:val="21"/>
          <w:szCs w:val="21"/>
        </w:rPr>
        <w:t xml:space="preserve"> The platform skips comparison against v1 and compares only v2 against Bob’s submission.</w:t>
      </w:r>
    </w:p>
    <w:p>
      <w:pPr>
        <w:pStyle w:val="Heading3"/>
        <w:spacing w:before="200" w:after="120"/>
      </w:pPr>
      <w:r>
        <w:rPr>
          <w:rFonts w:ascii="Arial" w:cs="Arial" w:eastAsia="Arial" w:hAnsi="Arial"/>
          <w:b/>
          <w:bCs/>
          <w:color w:val="4A90D9"/>
          <w:sz w:val="22"/>
          <w:szCs w:val="22"/>
        </w:rPr>
        <w:t xml:space="preserve">Step 3: Automatic Comparison and Conversational Exploration</w:t>
      </w:r>
    </w:p>
    <w:p>
      <w:pPr>
        <w:spacing w:after="160" w:line="276"/>
      </w:pPr>
      <w:r>
        <w:rPr>
          <w:rFonts w:ascii="Arial" w:cs="Arial" w:eastAsia="Arial" w:hAnsi="Arial"/>
          <w:color w:val="1A1A1A"/>
          <w:sz w:val="21"/>
          <w:szCs w:val="21"/>
        </w:rPr>
        <w:t xml:space="preserve">The Comparison Context, triggered by the ArtifactSubmitted events, automatically compares the two specs. It identifies three overlaps: the payment amount field (Team A says amountCents: integer, Team B says total: number), the currency field (both agree: currency: string, ISO 4217), and the response status field (Team A includes a detailed error object, Team B returns a simple status code).</w:t>
      </w:r>
    </w:p>
    <w:p>
      <w:pPr>
        <w:spacing w:after="160" w:line="276"/>
      </w:pPr>
      <w:r>
        <w:rPr>
          <w:rFonts w:ascii="Arial" w:cs="Arial" w:eastAsia="Arial" w:hAnsi="Arial"/>
          <w:color w:val="1A1A1A"/>
          <w:sz w:val="21"/>
          <w:szCs w:val="21"/>
        </w:rPr>
        <w:t xml:space="preserve">Alice’s agent receives the ConflictsDetected event and proactively informs her: “Two conflicts detected with Bob’s spec: the payment amount field naming and type differ, and the error response format differs. Want me to walk through them?” Alice says yes. The agent calls explain_conflict for each conflict, receiving structured explanations with both artifact excerpts and semantic context, then summarizes: “For the amount field, Bob’s schema uses a float called ‘total’ while yours uses an integer called ‘amountCents.’ The platform flagged these as overlapping because both represent the payment amount. For the error response, you return a structured error object with code and message fields; Bob returns just an HTTP status code.”</w:t>
      </w:r>
    </w:p>
    <w:p>
      <w:pPr>
        <w:spacing w:after="160" w:line="276"/>
      </w:pPr>
      <w:r>
        <w:rPr>
          <w:rFonts w:ascii="Arial" w:cs="Arial" w:eastAsia="Arial" w:hAnsi="Arial"/>
          <w:color w:val="1A1A1A"/>
          <w:sz w:val="21"/>
          <w:szCs w:val="21"/>
        </w:rPr>
        <w:t xml:space="preserve">Alice asks: “What would the contract look like if we went with our approach on both?” The agent calls preview_resolution twice, showing Alice a projected contract that uses amountCents (integer) and the detailed error object. Alice sees the full picture before making any decision.</w:t>
      </w:r>
    </w:p>
    <w:p>
      <w:pPr>
        <w:spacing w:after="160" w:line="276"/>
      </w:pPr>
      <w:r>
        <w:rPr>
          <w:rFonts w:ascii="Arial" w:cs="Arial" w:eastAsia="Arial" w:hAnsi="Arial"/>
          <w:b/>
          <w:bCs/>
          <w:color w:val="1A1A1A"/>
          <w:sz w:val="21"/>
          <w:szCs w:val="21"/>
        </w:rPr>
        <w:t xml:space="preserve">Events:</w:t>
      </w:r>
      <w:r>
        <w:rPr>
          <w:rFonts w:ascii="Arial" w:cs="Arial" w:eastAsia="Arial" w:hAnsi="Arial"/>
          <w:color w:val="1A1A1A"/>
          <w:sz w:val="21"/>
          <w:szCs w:val="21"/>
        </w:rPr>
        <w:t xml:space="preserve"> ComparisonCompleted → ConflictsDetected (amountCents vs. total, response format). The currency field is a complementary overlap—agreement, not conflict.</w:t>
      </w:r>
    </w:p>
    <w:p>
      <w:pPr>
        <w:spacing w:after="160" w:line="276"/>
      </w:pPr>
      <w:r>
        <w:rPr>
          <w:rFonts w:ascii="Arial" w:cs="Arial" w:eastAsia="Arial" w:hAnsi="Arial"/>
          <w:b/>
          <w:bCs/>
          <w:color w:val="1A1A1A"/>
          <w:sz w:val="21"/>
          <w:szCs w:val="21"/>
        </w:rPr>
        <w:t xml:space="preserve">Scent:</w:t>
      </w:r>
      <w:r>
        <w:rPr>
          <w:rFonts w:ascii="Arial" w:cs="Arial" w:eastAsia="Arial" w:hAnsi="Arial"/>
          <w:color w:val="1A1A1A"/>
          <w:sz w:val="21"/>
          <w:szCs w:val="21"/>
        </w:rPr>
        <w:t xml:space="preserve"> The conflict list in the UI reads “Field: payment amount — Team A: amountCents (integer) vs. Team B: total (number)”—not “Conflict #1.” Maximum scent for minimum effort.</w:t>
      </w:r>
    </w:p>
    <w:p>
      <w:pPr>
        <w:pStyle w:val="Heading3"/>
        <w:spacing w:before="200" w:after="120"/>
      </w:pPr>
      <w:r>
        <w:rPr>
          <w:rFonts w:ascii="Arial" w:cs="Arial" w:eastAsia="Arial" w:hAnsi="Arial"/>
          <w:b/>
          <w:bCs/>
          <w:color w:val="4A90D9"/>
          <w:sz w:val="22"/>
          <w:szCs w:val="22"/>
        </w:rPr>
        <w:t xml:space="preserve">Step 4: Conflict Resolution via Mixed Interaction</w:t>
      </w:r>
    </w:p>
    <w:p>
      <w:pPr>
        <w:spacing w:after="160" w:line="276"/>
      </w:pPr>
      <w:r>
        <w:rPr>
          <w:rFonts w:ascii="Arial" w:cs="Arial" w:eastAsia="Arial" w:hAnsi="Arial"/>
          <w:color w:val="1A1A1A"/>
          <w:sz w:val="21"/>
          <w:szCs w:val="21"/>
        </w:rPr>
        <w:t xml:space="preserve">Alice and Bob discuss the amount field conflict on a call. They agree: use amountCents as an integer (Team A’s approach) because it avoids floating-point precision issues. Alice tells her agent: “Resolve the amount conflict—we’re going with our approach because integer cents avoids floating-point issues. Bob agreed.” The agent calls propose_resolution with the conflict ID, approach (“accept Team A’s version”), and rationale. The platform records it as a proposed resolution.</w:t>
      </w:r>
    </w:p>
    <w:p>
      <w:pPr>
        <w:spacing w:after="160" w:line="276"/>
      </w:pPr>
      <w:r>
        <w:rPr>
          <w:rFonts w:ascii="Arial" w:cs="Arial" w:eastAsia="Arial" w:hAnsi="Arial"/>
          <w:color w:val="1A1A1A"/>
          <w:sz w:val="21"/>
          <w:szCs w:val="21"/>
        </w:rPr>
        <w:t xml:space="preserve">Because Alice’s delegation level is set to “propose-and-confirm,” the platform prompts confirmation. The agent relays: “I’ve proposed accepting your amountCents (integer) approach with the rationale about floating-point precision. Confirm?” Alice confirms. The agent calls confirm_resolution. The platform upgrades the proposal to a full resolution record.</w:t>
      </w:r>
    </w:p>
    <w:p>
      <w:pPr>
        <w:spacing w:after="160" w:line="276"/>
      </w:pPr>
      <w:r>
        <w:rPr>
          <w:rFonts w:ascii="Arial" w:cs="Arial" w:eastAsia="Arial" w:hAnsi="Arial"/>
          <w:color w:val="1A1A1A"/>
          <w:sz w:val="21"/>
          <w:szCs w:val="21"/>
        </w:rPr>
        <w:t xml:space="preserve">For the error response conflict, Bob handles it directly in the web UI. He clicks “Resolve,” selects “Accept Team A’s version,” and adds a note: “Structured error responses are better for agent consumers.” Both resolutions are captured with full provenance regardless of the interface used.</w:t>
      </w:r>
    </w:p>
    <w:p>
      <w:pPr>
        <w:spacing w:after="160" w:line="276"/>
      </w:pPr>
      <w:r>
        <w:rPr>
          <w:rFonts w:ascii="Arial" w:cs="Arial" w:eastAsia="Arial" w:hAnsi="Arial"/>
          <w:b/>
          <w:bCs/>
          <w:color w:val="1A1A1A"/>
          <w:sz w:val="21"/>
          <w:szCs w:val="21"/>
        </w:rPr>
        <w:t xml:space="preserve">Events:</w:t>
      </w:r>
      <w:r>
        <w:rPr>
          <w:rFonts w:ascii="Arial" w:cs="Arial" w:eastAsia="Arial" w:hAnsi="Arial"/>
          <w:color w:val="1A1A1A"/>
          <w:sz w:val="21"/>
          <w:szCs w:val="21"/>
        </w:rPr>
        <w:t xml:space="preserve"> ResolutionProposed (amount conflict, via MCP) → ResolutionConfirmed → ResolutionRecorded (amount conflict, participants: Alice + Bob). ResolutionRecorded (error response conflict, via Web, participants: Bob).</w:t>
      </w:r>
    </w:p>
    <w:p>
      <w:pPr>
        <w:spacing w:after="160" w:line="276"/>
      </w:pPr>
      <w:r>
        <w:rPr>
          <w:rFonts w:ascii="Arial" w:cs="Arial" w:eastAsia="Arial" w:hAnsi="Arial"/>
          <w:b/>
          <w:bCs/>
          <w:color w:val="1A1A1A"/>
          <w:sz w:val="21"/>
          <w:szCs w:val="21"/>
        </w:rPr>
        <w:t xml:space="preserve">Immutability:</w:t>
      </w:r>
      <w:r>
        <w:rPr>
          <w:rFonts w:ascii="Arial" w:cs="Arial" w:eastAsia="Arial" w:hAnsi="Arial"/>
          <w:color w:val="1A1A1A"/>
          <w:sz w:val="21"/>
          <w:szCs w:val="21"/>
        </w:rPr>
        <w:t xml:space="preserve"> The resolution record is immutable. The proposal, confirmation, and rationale are all preserved in the event stream. If the decision is later revisited, a new resolution supersedes it—the original is preserved for audit.</w:t>
      </w:r>
    </w:p>
    <w:p>
      <w:pPr>
        <w:pStyle w:val="Heading3"/>
        <w:spacing w:before="200" w:after="120"/>
      </w:pPr>
      <w:r>
        <w:rPr>
          <w:rFonts w:ascii="Arial" w:cs="Arial" w:eastAsia="Arial" w:hAnsi="Arial"/>
          <w:b/>
          <w:bCs/>
          <w:color w:val="4A90D9"/>
          <w:sz w:val="22"/>
          <w:szCs w:val="22"/>
        </w:rPr>
        <w:t xml:space="preserve">Step 5: Contract Generation</w:t>
      </w:r>
    </w:p>
    <w:p>
      <w:pPr>
        <w:spacing w:after="160" w:line="276"/>
      </w:pPr>
      <w:r>
        <w:rPr>
          <w:rFonts w:ascii="Arial" w:cs="Arial" w:eastAsia="Arial" w:hAnsi="Arial"/>
          <w:color w:val="1A1A1A"/>
          <w:sz w:val="21"/>
          <w:szCs w:val="21"/>
        </w:rPr>
        <w:t xml:space="preserve">Once all conflicts are resolved, the platform generates a machine-readable contract: a combined OpenAPI spec reflecting the agreed-upon shapes. Every field in the contract has provenance: amountCents traces to the resolution of Conflict #1, which traces to the comparison of Artifacts A and B, which traces to Alice’s agent and Bob’s manual submission.</w:t>
      </w:r>
    </w:p>
    <w:p>
      <w:pPr>
        <w:spacing w:after="160" w:line="276"/>
      </w:pPr>
      <w:r>
        <w:rPr>
          <w:rFonts w:ascii="Arial" w:cs="Arial" w:eastAsia="Arial" w:hAnsi="Arial"/>
          <w:b/>
          <w:bCs/>
          <w:color w:val="1A1A1A"/>
          <w:sz w:val="21"/>
          <w:szCs w:val="21"/>
        </w:rPr>
        <w:t xml:space="preserve">Events:</w:t>
      </w:r>
      <w:r>
        <w:rPr>
          <w:rFonts w:ascii="Arial" w:cs="Arial" w:eastAsia="Arial" w:hAnsi="Arial"/>
          <w:color w:val="1A1A1A"/>
          <w:sz w:val="21"/>
          <w:szCs w:val="21"/>
        </w:rPr>
        <w:t xml:space="preserve"> ContractGenerated (version 1, source: 2 resolutions + 1 complementary overlap).</w:t>
      </w:r>
    </w:p>
    <w:p>
      <w:pPr>
        <w:pStyle w:val="Heading3"/>
        <w:spacing w:before="200" w:after="120"/>
      </w:pPr>
      <w:r>
        <w:rPr>
          <w:rFonts w:ascii="Arial" w:cs="Arial" w:eastAsia="Arial" w:hAnsi="Arial"/>
          <w:b/>
          <w:bCs/>
          <w:color w:val="4A90D9"/>
          <w:sz w:val="22"/>
          <w:szCs w:val="22"/>
        </w:rPr>
        <w:t xml:space="preserve">Step 6: Implementation and Compliance</w:t>
      </w:r>
    </w:p>
    <w:p>
      <w:pPr>
        <w:spacing w:after="160" w:line="276"/>
      </w:pPr>
      <w:r>
        <w:rPr>
          <w:rFonts w:ascii="Arial" w:cs="Arial" w:eastAsia="Arial" w:hAnsi="Arial"/>
          <w:color w:val="1A1A1A"/>
          <w:sz w:val="21"/>
          <w:szCs w:val="21"/>
        </w:rPr>
        <w:t xml:space="preserve">During implementation, both teams’ AI agents periodically call check_compliance via MCP, submitting their current implementation artifacts against the contract. The platform returns structured compliance reports. When Bob’s agent detects that Team B’s implementation accidentally uses “total” instead of “amountCents,” it receives a ComplianceViolationDetected event and alerts Bob immediately.</w:t>
      </w:r>
    </w:p>
    <w:p>
      <w:pPr>
        <w:pStyle w:val="Heading3"/>
        <w:spacing w:before="200" w:after="120"/>
      </w:pPr>
      <w:r>
        <w:rPr>
          <w:rFonts w:ascii="Arial" w:cs="Arial" w:eastAsia="Arial" w:hAnsi="Arial"/>
          <w:b/>
          <w:bCs/>
          <w:color w:val="4A90D9"/>
          <w:sz w:val="22"/>
          <w:szCs w:val="22"/>
        </w:rPr>
        <w:t xml:space="preserve">Step 7: Go/No-Go</w:t>
      </w:r>
    </w:p>
    <w:p>
      <w:pPr>
        <w:spacing w:after="160" w:line="276"/>
      </w:pPr>
      <w:r>
        <w:rPr>
          <w:rFonts w:ascii="Arial" w:cs="Arial" w:eastAsia="Arial" w:hAnsi="Arial"/>
          <w:color w:val="1A1A1A"/>
          <w:sz w:val="21"/>
          <w:szCs w:val="21"/>
        </w:rPr>
        <w:t xml:space="preserve">Before the integration PR is merged, both teams check the Go/No-Go assessment: all conflicts resolved, both implementations comply with the contract, no drift detected, no unmatched assumptions. The assessment is green. The merge proceeds with confidence.</w:t>
      </w:r>
    </w:p>
    <w:p>
      <w:pPr>
        <w:pStyle w:val="Heading2"/>
        <w:spacing w:before="280" w:after="160"/>
      </w:pPr>
      <w:r>
        <w:rPr>
          <w:rFonts w:ascii="Arial" w:cs="Arial" w:eastAsia="Arial" w:hAnsi="Arial"/>
          <w:b/>
          <w:bCs/>
          <w:color w:val="2E75B6"/>
          <w:sz w:val="26"/>
          <w:szCs w:val="26"/>
        </w:rPr>
        <w:t xml:space="preserve">11.2 Progressive Detail Applied</w:t>
      </w:r>
    </w:p>
    <w:p>
      <w:pPr>
        <w:spacing w:after="160" w:line="276"/>
      </w:pPr>
      <w:r>
        <w:rPr>
          <w:rFonts w:ascii="Arial" w:cs="Arial" w:eastAsia="Arial" w:hAnsi="Arial"/>
          <w:color w:val="1A1A1A"/>
          <w:sz w:val="21"/>
          <w:szCs w:val="21"/>
        </w:rPr>
        <w:t xml:space="preserve">This scenario demonstrates progressive detail at work:</w:t>
      </w:r>
    </w:p>
    <w:p>
      <w:pPr>
        <w:pStyle w:val="ListParagraph"/>
        <w:numPr>
          <w:ilvl w:val="0"/>
          <w:numId w:val="2"/>
        </w:numPr>
        <w:spacing w:after="80" w:line="276"/>
      </w:pPr>
      <w:r>
        <w:rPr>
          <w:rFonts w:ascii="Arial" w:cs="Arial" w:eastAsia="Arial" w:hAnsi="Arial"/>
          <w:b/>
          <w:bCs/>
          <w:color w:val="1A1A1A"/>
          <w:sz w:val="21"/>
          <w:szCs w:val="21"/>
        </w:rPr>
        <w:t xml:space="preserve">Theme level:</w:t>
      </w:r>
      <w:r>
        <w:rPr>
          <w:rFonts w:ascii="Arial" w:cs="Arial" w:eastAsia="Arial" w:hAnsi="Arial"/>
          <w:color w:val="1A1A1A"/>
          <w:sz w:val="21"/>
          <w:szCs w:val="21"/>
        </w:rPr>
        <w:t xml:space="preserve"> “Checkout and Payment teams need to agree on an API contract.”</w:t>
      </w:r>
    </w:p>
    <w:p>
      <w:pPr>
        <w:pStyle w:val="ListParagraph"/>
        <w:numPr>
          <w:ilvl w:val="0"/>
          <w:numId w:val="2"/>
        </w:numPr>
        <w:spacing w:after="80" w:line="276"/>
      </w:pPr>
      <w:r>
        <w:rPr>
          <w:rFonts w:ascii="Arial" w:cs="Arial" w:eastAsia="Arial" w:hAnsi="Arial"/>
          <w:b/>
          <w:bCs/>
          <w:color w:val="1A1A1A"/>
          <w:sz w:val="21"/>
          <w:szCs w:val="21"/>
        </w:rPr>
        <w:t xml:space="preserve">Epic level:</w:t>
      </w:r>
      <w:r>
        <w:rPr>
          <w:rFonts w:ascii="Arial" w:cs="Arial" w:eastAsia="Arial" w:hAnsi="Arial"/>
          <w:color w:val="1A1A1A"/>
          <w:sz w:val="21"/>
          <w:szCs w:val="21"/>
        </w:rPr>
        <w:t xml:space="preserve"> “Teams submit proposed specs, platform identifies conflicts, participants resolve them, contracts are generated and validated.”</w:t>
      </w:r>
    </w:p>
    <w:p>
      <w:pPr>
        <w:pStyle w:val="ListParagraph"/>
        <w:numPr>
          <w:ilvl w:val="0"/>
          <w:numId w:val="2"/>
        </w:numPr>
        <w:spacing w:after="80" w:line="276"/>
      </w:pPr>
      <w:r>
        <w:rPr>
          <w:rFonts w:ascii="Arial" w:cs="Arial" w:eastAsia="Arial" w:hAnsi="Arial"/>
          <w:b/>
          <w:bCs/>
          <w:color w:val="1A1A1A"/>
          <w:sz w:val="21"/>
          <w:szCs w:val="21"/>
        </w:rPr>
        <w:t xml:space="preserve">Story level:</w:t>
      </w:r>
      <w:r>
        <w:rPr>
          <w:rFonts w:ascii="Arial" w:cs="Arial" w:eastAsia="Arial" w:hAnsi="Arial"/>
          <w:color w:val="1A1A1A"/>
          <w:sz w:val="21"/>
          <w:szCs w:val="21"/>
        </w:rPr>
        <w:t xml:space="preserve"> Each step in the scenario (create session, submit artifact, compare, resolve, generate contract, check compliance) corresponds to a vertically-sliced story with acceptance criteria.</w:t>
      </w:r>
    </w:p>
    <w:p>
      <w:pPr>
        <w:pStyle w:val="ListParagraph"/>
        <w:numPr>
          <w:ilvl w:val="0"/>
          <w:numId w:val="2"/>
        </w:numPr>
        <w:spacing w:after="80" w:line="276"/>
      </w:pPr>
      <w:r>
        <w:rPr>
          <w:rFonts w:ascii="Arial" w:cs="Arial" w:eastAsia="Arial" w:hAnsi="Arial"/>
          <w:b/>
          <w:bCs/>
          <w:color w:val="1A1A1A"/>
          <w:sz w:val="21"/>
          <w:szCs w:val="21"/>
        </w:rPr>
        <w:t xml:space="preserve">Task level:</w:t>
      </w:r>
      <w:r>
        <w:rPr>
          <w:rFonts w:ascii="Arial" w:cs="Arial" w:eastAsia="Arial" w:hAnsi="Arial"/>
          <w:color w:val="1A1A1A"/>
          <w:sz w:val="21"/>
          <w:szCs w:val="21"/>
        </w:rPr>
        <w:t xml:space="preserve"> Within each story, specific implementation tasks: add OTel span for comparison, implement idempotent submit_artifact MCP tool, create ComparisonCompleted event handler.</w:t>
      </w:r>
    </w:p>
    <w:p>
      <w:pPr>
        <w:spacing w:after="160" w:line="276"/>
      </w:pPr>
      <w:r>
        <w:rPr>
          <w:rFonts w:ascii="Arial" w:cs="Arial" w:eastAsia="Arial" w:hAnsi="Arial"/>
          <w:color w:val="1A1A1A"/>
          <w:sz w:val="21"/>
          <w:szCs w:val="21"/>
        </w:rPr>
        <w:t xml:space="preserve">At no point was more detail created than needed for the next decision. The theme existed during roadmap planning. The epics existed during PI planning. The stories existed during sprint planning. The tasks existed during sprint execution. Detail was added just-in-time, not just-in-case.</w:t>
      </w:r>
    </w:p>
    <w:p>
      <w:r>
        <w:br w:type="page"/>
      </w:r>
    </w:p>
    <w:p>
      <w:pPr>
        <w:pStyle w:val="Heading1"/>
        <w:spacing w:before="360" w:after="200"/>
      </w:pPr>
      <w:r>
        <w:rPr>
          <w:rFonts w:ascii="Arial" w:cs="Arial" w:eastAsia="Arial" w:hAnsi="Arial"/>
          <w:b/>
          <w:bCs/>
          <w:color w:val="1B3A5C"/>
          <w:sz w:val="32"/>
          <w:szCs w:val="32"/>
        </w:rPr>
        <w:t xml:space="preserve">12. Fitness Functions and Quality Gates</w:t>
      </w:r>
    </w:p>
    <w:p>
      <w:pPr>
        <w:spacing w:after="160" w:line="276"/>
      </w:pPr>
      <w:r>
        <w:rPr>
          <w:rFonts w:ascii="Arial" w:cs="Arial" w:eastAsia="Arial" w:hAnsi="Arial"/>
          <w:color w:val="1A1A1A"/>
          <w:sz w:val="21"/>
          <w:szCs w:val="21"/>
        </w:rPr>
        <w:t xml:space="preserve">Architectural fitness functions enforce the platform’s principles continuously. Every CI build, every PR, every deployment validates that the system’s structural properties are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4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Fitness Function</w:t>
            </w:r>
          </w:p>
        </w:tc>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 Point</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Event-Driven</w:t>
            </w:r>
          </w:p>
        </w:tc>
        <w:tc>
          <w:tcPr>
            <w:tcW w:type="dxa" w:w="4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Every state change in a domain context must publish at least one domain event. Static analysis verifies command handlers produce events.</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build fails if command handler lacks event publication</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Immutability</w:t>
            </w:r>
          </w:p>
        </w:tc>
        <w:tc>
          <w:tcPr>
            <w:tcW w:type="dxa" w:w="4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No UPDATE or DELETE operations in domain context database migrations. Artifacts and events are append-only.</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migration linter rejects mutating operations in domain schemas</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Idempotency</w:t>
            </w:r>
          </w:p>
        </w:tc>
        <w:tc>
          <w:tcPr>
            <w:tcW w:type="dxa" w:w="4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Integration tests replay every MCP tool call and HTTP endpoint twice and assert identical results.</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idempotency test suite runs on every PR</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Screaming Architecture</w:t>
            </w:r>
          </w:p>
        </w:tc>
        <w:tc>
          <w:tcPr>
            <w:tcW w:type="dxa" w:w="4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Top-level directories match the bounded context map. No cross-context imports except through published event schemas.</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import linter enforces context boundaries</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Information Scent</w:t>
            </w:r>
          </w:p>
        </w:tc>
        <w:tc>
          <w:tcPr>
            <w:tcW w:type="dxa" w:w="4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No MCP tool names with generic verbs (process, handle, do). All UI navigation labels validated against the Ubiquitous Language glossary.</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design review — linter for tool names, glossary check for UI strings</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Observability</w:t>
            </w:r>
          </w:p>
        </w:tc>
        <w:tc>
          <w:tcPr>
            <w:tcW w:type="dxa" w:w="4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Every protocol endpoint creates a trace span. Every domain event carries trace context. Every bounded context exports standard metrics.</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instrumentation coverage check</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Accessibility</w:t>
            </w:r>
          </w:p>
        </w:tc>
        <w:tc>
          <w:tcPr>
            <w:tcW w:type="dxa" w:w="4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axe-core scan passes with zero critical or serious violations. Lighthouse a11y score exceeds 95.</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automated accessibility test suite</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i18n</w:t>
            </w:r>
          </w:p>
        </w:tc>
        <w:tc>
          <w:tcPr>
            <w:tcW w:type="dxa" w:w="4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No hardcoded user-facing strings in UI components. All translation keys have entries in all supported locales.</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i18n linter and coverage check</w:t>
            </w:r>
          </w:p>
        </w:tc>
      </w:tr>
      <w:tr>
        <w:tc>
          <w:tcPr>
            <w:tcW w:type="dxa" w:w="16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Security</w:t>
            </w:r>
          </w:p>
        </w:tc>
        <w:tc>
          <w:tcPr>
            <w:tcW w:type="dxa" w:w="4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SAST scan passes. No HIGH or CRITICAL dependency vulnerabilities. All protocol endpoints require authentication.</w:t>
            </w:r>
          </w:p>
        </w:tc>
        <w:tc>
          <w:tcPr>
            <w:tcW w:type="dxa" w:w="33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after="40"/>
            </w:pPr>
            <w:r>
              <w:rPr>
                <w:rFonts w:ascii="Arial" w:cs="Arial" w:eastAsia="Arial" w:hAnsi="Arial"/>
                <w:color w:val="1A1A1A"/>
                <w:sz w:val="20"/>
                <w:szCs w:val="20"/>
              </w:rPr>
              <w:t xml:space="preserve">CI + deployment gate</w:t>
            </w:r>
          </w:p>
        </w:tc>
      </w:tr>
      <w:tr>
        <w:tc>
          <w:tcPr>
            <w:tcW w:type="dxa" w:w="1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Environment Parity</w:t>
            </w:r>
          </w:p>
        </w:tc>
        <w:tc>
          <w:tcPr>
            <w:tcW w:type="dxa" w:w="4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Local dev, CI, and staging all use the same container images and configuration mechanism. Diff detection between environments.</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40"/>
            </w:pPr>
            <w:r>
              <w:rPr>
                <w:rFonts w:ascii="Arial" w:cs="Arial" w:eastAsia="Arial" w:hAnsi="Arial"/>
                <w:color w:val="1A1A1A"/>
                <w:sz w:val="20"/>
                <w:szCs w:val="20"/>
              </w:rPr>
              <w:t xml:space="preserve">Weekly automated environment comparison</w:t>
            </w:r>
          </w:p>
        </w:tc>
      </w:tr>
    </w:tbl>
    <w:p>
      <w:pPr>
        <w:spacing w:after="120"/>
      </w:pPr>
    </w:p>
    <w:p>
      <w:r>
        <w:br w:type="page"/>
      </w:r>
    </w:p>
    <w:p>
      <w:pPr>
        <w:pStyle w:val="Heading1"/>
        <w:spacing w:before="360" w:after="200"/>
      </w:pPr>
      <w:r>
        <w:rPr>
          <w:rFonts w:ascii="Arial" w:cs="Arial" w:eastAsia="Arial" w:hAnsi="Arial"/>
          <w:b/>
          <w:bCs/>
          <w:color w:val="1B3A5C"/>
          <w:sz w:val="32"/>
          <w:szCs w:val="32"/>
        </w:rPr>
        <w:t xml:space="preserve">13. Prioritized Delivery Roadmap</w:t>
      </w:r>
    </w:p>
    <w:p>
      <w:pPr>
        <w:spacing w:after="160" w:line="276"/>
      </w:pPr>
      <w:r>
        <w:rPr>
          <w:rFonts w:ascii="Arial" w:cs="Arial" w:eastAsia="Arial" w:hAnsi="Arial"/>
          <w:color w:val="1A1A1A"/>
          <w:sz w:val="21"/>
          <w:szCs w:val="21"/>
        </w:rPr>
        <w:t xml:space="preserve">Applying the Kano classification from Chapter 2 and the dependency analysis from the epic decomposition, the following roadmap delivers Must-Be capabilities first, Performance capabilities second, and Attractive capabilities as the platform matures. Each phase is a horizontal slice across the story map—a releasable increment that delivers end-to-end value.</w:t>
      </w:r>
    </w:p>
    <w:p>
      <w:pPr>
        <w:pStyle w:val="Heading2"/>
        <w:spacing w:before="280" w:after="160"/>
      </w:pPr>
      <w:r>
        <w:rPr>
          <w:rFonts w:ascii="Arial" w:cs="Arial" w:eastAsia="Arial" w:hAnsi="Arial"/>
          <w:b/>
          <w:bCs/>
          <w:color w:val="2E75B6"/>
          <w:sz w:val="26"/>
          <w:szCs w:val="26"/>
        </w:rPr>
        <w:t xml:space="preserve">Phase 1: Walking Skeleton (Must-Be)</w:t>
      </w:r>
    </w:p>
    <w:p>
      <w:pPr>
        <w:spacing w:after="160" w:line="276"/>
      </w:pPr>
      <w:r>
        <w:rPr>
          <w:rFonts w:ascii="Arial" w:cs="Arial" w:eastAsia="Arial" w:hAnsi="Arial"/>
          <w:i/>
          <w:iCs/>
          <w:color w:val="555555"/>
          <w:sz w:val="21"/>
          <w:szCs w:val="21"/>
        </w:rPr>
        <w:t xml:space="preserve">"A session exists. Participants join. Artifacts are submitted and visible."</w:t>
      </w:r>
    </w:p>
    <w:p>
      <w:pPr>
        <w:pStyle w:val="ListParagraph"/>
        <w:numPr>
          <w:ilvl w:val="0"/>
          <w:numId w:val="2"/>
        </w:numPr>
        <w:spacing w:after="80" w:line="276"/>
      </w:pPr>
      <w:r>
        <w:rPr>
          <w:rFonts w:ascii="Arial" w:cs="Arial" w:eastAsia="Arial" w:hAnsi="Arial"/>
          <w:b/>
          <w:bCs/>
          <w:color w:val="1A1A1A"/>
          <w:sz w:val="21"/>
          <w:szCs w:val="21"/>
        </w:rPr>
        <w:t xml:space="preserve">Session creation and join</w:t>
      </w:r>
      <w:r>
        <w:rPr>
          <w:rFonts w:ascii="Arial" w:cs="Arial" w:eastAsia="Arial" w:hAnsi="Arial"/>
          <w:color w:val="1A1A1A"/>
          <w:sz w:val="21"/>
          <w:szCs w:val="21"/>
        </w:rPr>
        <w:t xml:space="preserve"> (web UI + MCP)</w:t>
      </w:r>
    </w:p>
    <w:p>
      <w:pPr>
        <w:pStyle w:val="ListParagraph"/>
        <w:numPr>
          <w:ilvl w:val="0"/>
          <w:numId w:val="2"/>
        </w:numPr>
        <w:spacing w:after="80" w:line="276"/>
      </w:pPr>
      <w:r>
        <w:rPr>
          <w:rFonts w:ascii="Arial" w:cs="Arial" w:eastAsia="Arial" w:hAnsi="Arial"/>
          <w:b/>
          <w:bCs/>
          <w:color w:val="1A1A1A"/>
          <w:sz w:val="21"/>
          <w:szCs w:val="21"/>
        </w:rPr>
        <w:t xml:space="preserve">Participant registry</w:t>
      </w:r>
      <w:r>
        <w:rPr>
          <w:rFonts w:ascii="Arial" w:cs="Arial" w:eastAsia="Arial" w:hAnsi="Arial"/>
          <w:color w:val="1A1A1A"/>
          <w:sz w:val="21"/>
          <w:szCs w:val="21"/>
        </w:rPr>
        <w:t xml:space="preserve"> with real-time updates</w:t>
      </w:r>
    </w:p>
    <w:p>
      <w:pPr>
        <w:pStyle w:val="ListParagraph"/>
        <w:numPr>
          <w:ilvl w:val="0"/>
          <w:numId w:val="2"/>
        </w:numPr>
        <w:spacing w:after="80" w:line="276"/>
      </w:pPr>
      <w:r>
        <w:rPr>
          <w:rFonts w:ascii="Arial" w:cs="Arial" w:eastAsia="Arial" w:hAnsi="Arial"/>
          <w:b/>
          <w:bCs/>
          <w:color w:val="1A1A1A"/>
          <w:sz w:val="21"/>
          <w:szCs w:val="21"/>
        </w:rPr>
        <w:t xml:space="preserve">Artifact submission with validation</w:t>
      </w:r>
      <w:r>
        <w:rPr>
          <w:rFonts w:ascii="Arial" w:cs="Arial" w:eastAsia="Arial" w:hAnsi="Arial"/>
          <w:color w:val="1A1A1A"/>
          <w:sz w:val="21"/>
          <w:szCs w:val="21"/>
        </w:rPr>
        <w:t xml:space="preserve"> (web UI + MCP)</w:t>
      </w:r>
    </w:p>
    <w:p>
      <w:pPr>
        <w:pStyle w:val="ListParagraph"/>
        <w:numPr>
          <w:ilvl w:val="0"/>
          <w:numId w:val="2"/>
        </w:numPr>
        <w:spacing w:after="80" w:line="276"/>
      </w:pPr>
      <w:r>
        <w:rPr>
          <w:rFonts w:ascii="Arial" w:cs="Arial" w:eastAsia="Arial" w:hAnsi="Arial"/>
          <w:b/>
          <w:bCs/>
          <w:color w:val="1A1A1A"/>
          <w:sz w:val="21"/>
          <w:szCs w:val="21"/>
        </w:rPr>
        <w:t xml:space="preserve">Event sourcing infrastructure</w:t>
      </w:r>
      <w:r>
        <w:rPr>
          <w:rFonts w:ascii="Arial" w:cs="Arial" w:eastAsia="Arial" w:hAnsi="Arial"/>
          <w:color w:val="1A1A1A"/>
          <w:sz w:val="21"/>
          <w:szCs w:val="21"/>
        </w:rPr>
        <w:t xml:space="preserve"> (event store, basic projections)</w:t>
      </w:r>
    </w:p>
    <w:p>
      <w:pPr>
        <w:pStyle w:val="ListParagraph"/>
        <w:numPr>
          <w:ilvl w:val="0"/>
          <w:numId w:val="2"/>
        </w:numPr>
        <w:spacing w:after="80" w:line="276"/>
      </w:pPr>
      <w:r>
        <w:rPr>
          <w:rFonts w:ascii="Arial" w:cs="Arial" w:eastAsia="Arial" w:hAnsi="Arial"/>
          <w:b/>
          <w:bCs/>
          <w:color w:val="1A1A1A"/>
          <w:sz w:val="21"/>
          <w:szCs w:val="21"/>
        </w:rPr>
        <w:t xml:space="preserve">Distributed tracing</w:t>
      </w:r>
      <w:r>
        <w:rPr>
          <w:rFonts w:ascii="Arial" w:cs="Arial" w:eastAsia="Arial" w:hAnsi="Arial"/>
          <w:color w:val="1A1A1A"/>
          <w:sz w:val="21"/>
          <w:szCs w:val="21"/>
        </w:rPr>
        <w:t xml:space="preserve"> across all protocol boundaries</w:t>
      </w:r>
    </w:p>
    <w:p>
      <w:pPr>
        <w:pStyle w:val="ListParagraph"/>
        <w:numPr>
          <w:ilvl w:val="0"/>
          <w:numId w:val="2"/>
        </w:numPr>
        <w:spacing w:after="80" w:line="276"/>
      </w:pPr>
      <w:r>
        <w:rPr>
          <w:rFonts w:ascii="Arial" w:cs="Arial" w:eastAsia="Arial" w:hAnsi="Arial"/>
          <w:b/>
          <w:bCs/>
          <w:color w:val="1A1A1A"/>
          <w:sz w:val="21"/>
          <w:szCs w:val="21"/>
        </w:rPr>
        <w:t xml:space="preserve">Local development environment</w:t>
      </w:r>
      <w:r>
        <w:rPr>
          <w:rFonts w:ascii="Arial" w:cs="Arial" w:eastAsia="Arial" w:hAnsi="Arial"/>
          <w:color w:val="1A1A1A"/>
          <w:sz w:val="21"/>
          <w:szCs w:val="21"/>
        </w:rPr>
        <w:t xml:space="preserve"> with single-command startup</w:t>
      </w:r>
    </w:p>
    <w:p>
      <w:pPr>
        <w:spacing w:after="160" w:line="276"/>
      </w:pPr>
      <w:r>
        <w:rPr>
          <w:rFonts w:ascii="Arial" w:cs="Arial" w:eastAsia="Arial" w:hAnsi="Arial"/>
          <w:b/>
          <w:bCs/>
          <w:color w:val="1A1A1A"/>
          <w:sz w:val="21"/>
          <w:szCs w:val="21"/>
        </w:rPr>
        <w:t xml:space="preserve">Exit criteria:</w:t>
      </w:r>
      <w:r>
        <w:rPr>
          <w:rFonts w:ascii="Arial" w:cs="Arial" w:eastAsia="Arial" w:hAnsi="Arial"/>
          <w:color w:val="1A1A1A"/>
          <w:sz w:val="21"/>
          <w:szCs w:val="21"/>
        </w:rPr>
        <w:t xml:space="preserve"> Four participants (2 human, 2 agent) can join a session and submit validated artifacts via mixed protocols. All submissions are traced end-to-end.</w:t>
      </w:r>
    </w:p>
    <w:p>
      <w:pPr>
        <w:pStyle w:val="Heading2"/>
        <w:spacing w:before="280" w:after="160"/>
      </w:pPr>
      <w:r>
        <w:rPr>
          <w:rFonts w:ascii="Arial" w:cs="Arial" w:eastAsia="Arial" w:hAnsi="Arial"/>
          <w:b/>
          <w:bCs/>
          <w:color w:val="2E75B6"/>
          <w:sz w:val="26"/>
          <w:szCs w:val="26"/>
        </w:rPr>
        <w:t xml:space="preserve">Phase 2: Core Value (Performance)</w:t>
      </w:r>
    </w:p>
    <w:p>
      <w:pPr>
        <w:spacing w:after="160" w:line="276"/>
      </w:pPr>
      <w:r>
        <w:rPr>
          <w:rFonts w:ascii="Arial" w:cs="Arial" w:eastAsia="Arial" w:hAnsi="Arial"/>
          <w:i/>
          <w:iCs/>
          <w:color w:val="555555"/>
          <w:sz w:val="21"/>
          <w:szCs w:val="21"/>
        </w:rPr>
        <w:t xml:space="preserve">"The platform detects conflicts and captures agreements."</w:t>
      </w:r>
    </w:p>
    <w:p>
      <w:pPr>
        <w:pStyle w:val="ListParagraph"/>
        <w:numPr>
          <w:ilvl w:val="0"/>
          <w:numId w:val="2"/>
        </w:numPr>
        <w:spacing w:after="80" w:line="276"/>
      </w:pPr>
      <w:r>
        <w:rPr>
          <w:rFonts w:ascii="Arial" w:cs="Arial" w:eastAsia="Arial" w:hAnsi="Arial"/>
          <w:b/>
          <w:bCs/>
          <w:color w:val="1A1A1A"/>
          <w:sz w:val="21"/>
          <w:szCs w:val="21"/>
        </w:rPr>
        <w:t xml:space="preserve">Cross-artifact comparison engine</w:t>
      </w:r>
    </w:p>
    <w:p>
      <w:pPr>
        <w:pStyle w:val="ListParagraph"/>
        <w:numPr>
          <w:ilvl w:val="0"/>
          <w:numId w:val="2"/>
        </w:numPr>
        <w:spacing w:after="80" w:line="276"/>
      </w:pPr>
      <w:r>
        <w:rPr>
          <w:rFonts w:ascii="Arial" w:cs="Arial" w:eastAsia="Arial" w:hAnsi="Arial"/>
          <w:b/>
          <w:bCs/>
          <w:color w:val="1A1A1A"/>
          <w:sz w:val="21"/>
          <w:szCs w:val="21"/>
        </w:rPr>
        <w:t xml:space="preserve">Conflict detection and highlighting</w:t>
      </w:r>
    </w:p>
    <w:p>
      <w:pPr>
        <w:pStyle w:val="ListParagraph"/>
        <w:numPr>
          <w:ilvl w:val="0"/>
          <w:numId w:val="2"/>
        </w:numPr>
        <w:spacing w:after="80" w:line="276"/>
      </w:pPr>
      <w:r>
        <w:rPr>
          <w:rFonts w:ascii="Arial" w:cs="Arial" w:eastAsia="Arial" w:hAnsi="Arial"/>
          <w:b/>
          <w:bCs/>
          <w:color w:val="1A1A1A"/>
          <w:sz w:val="21"/>
          <w:szCs w:val="21"/>
        </w:rPr>
        <w:t xml:space="preserve">Resolution capture</w:t>
      </w:r>
      <w:r>
        <w:rPr>
          <w:rFonts w:ascii="Arial" w:cs="Arial" w:eastAsia="Arial" w:hAnsi="Arial"/>
          <w:color w:val="1A1A1A"/>
          <w:sz w:val="21"/>
          <w:szCs w:val="21"/>
        </w:rPr>
        <w:t xml:space="preserve"> (one-click and freeform)</w:t>
      </w:r>
    </w:p>
    <w:p>
      <w:pPr>
        <w:pStyle w:val="ListParagraph"/>
        <w:numPr>
          <w:ilvl w:val="0"/>
          <w:numId w:val="2"/>
        </w:numPr>
        <w:spacing w:after="80" w:line="276"/>
      </w:pPr>
      <w:r>
        <w:rPr>
          <w:rFonts w:ascii="Arial" w:cs="Arial" w:eastAsia="Arial" w:hAnsi="Arial"/>
          <w:b/>
          <w:bCs/>
          <w:color w:val="1A1A1A"/>
          <w:sz w:val="21"/>
          <w:szCs w:val="21"/>
        </w:rPr>
        <w:t xml:space="preserve">Unresolved conflict tracking</w:t>
      </w:r>
    </w:p>
    <w:p>
      <w:pPr>
        <w:pStyle w:val="ListParagraph"/>
        <w:numPr>
          <w:ilvl w:val="0"/>
          <w:numId w:val="2"/>
        </w:numPr>
        <w:spacing w:after="80" w:line="276"/>
      </w:pPr>
      <w:r>
        <w:rPr>
          <w:rFonts w:ascii="Arial" w:cs="Arial" w:eastAsia="Arial" w:hAnsi="Arial"/>
          <w:b/>
          <w:bCs/>
          <w:color w:val="1A1A1A"/>
          <w:sz w:val="21"/>
          <w:szCs w:val="21"/>
        </w:rPr>
        <w:t xml:space="preserve">Session state machine</w:t>
      </w:r>
      <w:r>
        <w:rPr>
          <w:rFonts w:ascii="Arial" w:cs="Arial" w:eastAsia="Arial" w:hAnsi="Arial"/>
          <w:color w:val="1A1A1A"/>
          <w:sz w:val="21"/>
          <w:szCs w:val="21"/>
        </w:rPr>
        <w:t xml:space="preserve"> (Active, Paused, Closed)</w:t>
      </w:r>
    </w:p>
    <w:p>
      <w:pPr>
        <w:pStyle w:val="ListParagraph"/>
        <w:numPr>
          <w:ilvl w:val="0"/>
          <w:numId w:val="2"/>
        </w:numPr>
        <w:spacing w:after="80" w:line="276"/>
      </w:pPr>
      <w:r>
        <w:rPr>
          <w:rFonts w:ascii="Arial" w:cs="Arial" w:eastAsia="Arial" w:hAnsi="Arial"/>
          <w:b/>
          <w:bCs/>
          <w:color w:val="1A1A1A"/>
          <w:sz w:val="21"/>
          <w:szCs w:val="21"/>
        </w:rPr>
        <w:t xml:space="preserve">Accessibility audit and remediation</w:t>
      </w:r>
    </w:p>
    <w:p>
      <w:pPr>
        <w:spacing w:after="160" w:line="276"/>
      </w:pPr>
      <w:r>
        <w:rPr>
          <w:rFonts w:ascii="Arial" w:cs="Arial" w:eastAsia="Arial" w:hAnsi="Arial"/>
          <w:b/>
          <w:bCs/>
          <w:color w:val="1A1A1A"/>
          <w:sz w:val="21"/>
          <w:szCs w:val="21"/>
        </w:rPr>
        <w:t xml:space="preserve">Exit criteria:</w:t>
      </w:r>
      <w:r>
        <w:rPr>
          <w:rFonts w:ascii="Arial" w:cs="Arial" w:eastAsia="Arial" w:hAnsi="Arial"/>
          <w:color w:val="1A1A1A"/>
          <w:sz w:val="21"/>
          <w:szCs w:val="21"/>
        </w:rPr>
        <w:t xml:space="preserve"> Participants submit overlapping artifacts, see conflicts highlighted automatically, resolve them, and the session tracks what’s resolved vs. unresolved.</w:t>
      </w:r>
    </w:p>
    <w:p>
      <w:pPr>
        <w:pStyle w:val="Heading2"/>
        <w:spacing w:before="280" w:after="160"/>
      </w:pPr>
      <w:r>
        <w:rPr>
          <w:rFonts w:ascii="Arial" w:cs="Arial" w:eastAsia="Arial" w:hAnsi="Arial"/>
          <w:b/>
          <w:bCs/>
          <w:color w:val="2E75B6"/>
          <w:sz w:val="26"/>
          <w:szCs w:val="26"/>
        </w:rPr>
        <w:t xml:space="preserve">Phase 3: Formalization (Performance + Attractive)</w:t>
      </w:r>
    </w:p>
    <w:p>
      <w:pPr>
        <w:spacing w:after="160" w:line="276"/>
      </w:pPr>
      <w:r>
        <w:rPr>
          <w:rFonts w:ascii="Arial" w:cs="Arial" w:eastAsia="Arial" w:hAnsi="Arial"/>
          <w:i/>
          <w:iCs/>
          <w:color w:val="555555"/>
          <w:sz w:val="21"/>
          <w:szCs w:val="21"/>
        </w:rPr>
        <w:t xml:space="preserve">"Agreements become machine-readable. Compliance is checkable."</w:t>
      </w:r>
    </w:p>
    <w:p>
      <w:pPr>
        <w:pStyle w:val="ListParagraph"/>
        <w:numPr>
          <w:ilvl w:val="0"/>
          <w:numId w:val="2"/>
        </w:numPr>
        <w:spacing w:after="80" w:line="276"/>
      </w:pPr>
      <w:r>
        <w:rPr>
          <w:rFonts w:ascii="Arial" w:cs="Arial" w:eastAsia="Arial" w:hAnsi="Arial"/>
          <w:b/>
          <w:bCs/>
          <w:color w:val="1A1A1A"/>
          <w:sz w:val="21"/>
          <w:szCs w:val="21"/>
        </w:rPr>
        <w:t xml:space="preserve">Contract generation</w:t>
      </w:r>
      <w:r>
        <w:rPr>
          <w:rFonts w:ascii="Arial" w:cs="Arial" w:eastAsia="Arial" w:hAnsi="Arial"/>
          <w:color w:val="1A1A1A"/>
          <w:sz w:val="21"/>
          <w:szCs w:val="21"/>
        </w:rPr>
        <w:t xml:space="preserve"> from agreements</w:t>
      </w:r>
    </w:p>
    <w:p>
      <w:pPr>
        <w:pStyle w:val="ListParagraph"/>
        <w:numPr>
          <w:ilvl w:val="0"/>
          <w:numId w:val="2"/>
        </w:numPr>
        <w:spacing w:after="80" w:line="276"/>
      </w:pPr>
      <w:r>
        <w:rPr>
          <w:rFonts w:ascii="Arial" w:cs="Arial" w:eastAsia="Arial" w:hAnsi="Arial"/>
          <w:b/>
          <w:bCs/>
          <w:color w:val="1A1A1A"/>
          <w:sz w:val="21"/>
          <w:szCs w:val="21"/>
        </w:rPr>
        <w:t xml:space="preserve">Contract diffing and versioning</w:t>
      </w:r>
    </w:p>
    <w:p>
      <w:pPr>
        <w:pStyle w:val="ListParagraph"/>
        <w:numPr>
          <w:ilvl w:val="0"/>
          <w:numId w:val="2"/>
        </w:numPr>
        <w:spacing w:after="80" w:line="276"/>
      </w:pPr>
      <w:r>
        <w:rPr>
          <w:rFonts w:ascii="Arial" w:cs="Arial" w:eastAsia="Arial" w:hAnsi="Arial"/>
          <w:b/>
          <w:bCs/>
          <w:color w:val="1A1A1A"/>
          <w:sz w:val="21"/>
          <w:szCs w:val="21"/>
        </w:rPr>
        <w:t xml:space="preserve">Provenance explorer</w:t>
      </w:r>
      <w:r>
        <w:rPr>
          <w:rFonts w:ascii="Arial" w:cs="Arial" w:eastAsia="Arial" w:hAnsi="Arial"/>
          <w:color w:val="1A1A1A"/>
          <w:sz w:val="21"/>
          <w:szCs w:val="21"/>
        </w:rPr>
        <w:t xml:space="preserve"> (full trace from contract field to original artifact)</w:t>
      </w:r>
    </w:p>
    <w:p>
      <w:pPr>
        <w:pStyle w:val="ListParagraph"/>
        <w:numPr>
          <w:ilvl w:val="0"/>
          <w:numId w:val="2"/>
        </w:numPr>
        <w:spacing w:after="80" w:line="276"/>
      </w:pPr>
      <w:r>
        <w:rPr>
          <w:rFonts w:ascii="Arial" w:cs="Arial" w:eastAsia="Arial" w:hAnsi="Arial"/>
          <w:b/>
          <w:bCs/>
          <w:color w:val="1A1A1A"/>
          <w:sz w:val="21"/>
          <w:szCs w:val="21"/>
        </w:rPr>
        <w:t xml:space="preserve">Compliance checking</w:t>
      </w:r>
      <w:r>
        <w:rPr>
          <w:rFonts w:ascii="Arial" w:cs="Arial" w:eastAsia="Arial" w:hAnsi="Arial"/>
          <w:color w:val="1A1A1A"/>
          <w:sz w:val="21"/>
          <w:szCs w:val="21"/>
        </w:rPr>
        <w:t xml:space="preserve"> (manual and via MCP tool)</w:t>
      </w:r>
    </w:p>
    <w:p>
      <w:pPr>
        <w:pStyle w:val="ListParagraph"/>
        <w:numPr>
          <w:ilvl w:val="0"/>
          <w:numId w:val="2"/>
        </w:numPr>
        <w:spacing w:after="80" w:line="276"/>
      </w:pPr>
      <w:r>
        <w:rPr>
          <w:rFonts w:ascii="Arial" w:cs="Arial" w:eastAsia="Arial" w:hAnsi="Arial"/>
          <w:b/>
          <w:bCs/>
          <w:color w:val="1A1A1A"/>
          <w:sz w:val="21"/>
          <w:szCs w:val="21"/>
        </w:rPr>
        <w:t xml:space="preserve">Go/No-Go assessment view</w:t>
      </w:r>
    </w:p>
    <w:p>
      <w:pPr>
        <w:pStyle w:val="ListParagraph"/>
        <w:numPr>
          <w:ilvl w:val="0"/>
          <w:numId w:val="2"/>
        </w:numPr>
        <w:spacing w:after="80" w:line="276"/>
      </w:pPr>
      <w:r>
        <w:rPr>
          <w:rFonts w:ascii="Arial" w:cs="Arial" w:eastAsia="Arial" w:hAnsi="Arial"/>
          <w:b/>
          <w:bCs/>
          <w:color w:val="1A1A1A"/>
          <w:sz w:val="21"/>
          <w:szCs w:val="21"/>
        </w:rPr>
        <w:t xml:space="preserve">i18n</w:t>
      </w:r>
      <w:r>
        <w:rPr>
          <w:rFonts w:ascii="Arial" w:cs="Arial" w:eastAsia="Arial" w:hAnsi="Arial"/>
          <w:color w:val="1A1A1A"/>
          <w:sz w:val="21"/>
          <w:szCs w:val="21"/>
        </w:rPr>
        <w:t xml:space="preserve"> (initial locale support)</w:t>
      </w:r>
    </w:p>
    <w:p>
      <w:pPr>
        <w:spacing w:after="160" w:line="276"/>
      </w:pPr>
      <w:r>
        <w:rPr>
          <w:rFonts w:ascii="Arial" w:cs="Arial" w:eastAsia="Arial" w:hAnsi="Arial"/>
          <w:b/>
          <w:bCs/>
          <w:color w:val="1A1A1A"/>
          <w:sz w:val="21"/>
          <w:szCs w:val="21"/>
        </w:rPr>
        <w:t xml:space="preserve">Exit criteria:</w:t>
      </w:r>
      <w:r>
        <w:rPr>
          <w:rFonts w:ascii="Arial" w:cs="Arial" w:eastAsia="Arial" w:hAnsi="Arial"/>
          <w:color w:val="1A1A1A"/>
          <w:sz w:val="21"/>
          <w:szCs w:val="21"/>
        </w:rPr>
        <w:t xml:space="preserve"> Resolved conflicts produce contracts. Implementations can be validated against contracts. The full provenance chain is navigable.</w:t>
      </w:r>
    </w:p>
    <w:p>
      <w:pPr>
        <w:pStyle w:val="Heading2"/>
        <w:spacing w:before="280" w:after="160"/>
      </w:pPr>
      <w:r>
        <w:rPr>
          <w:rFonts w:ascii="Arial" w:cs="Arial" w:eastAsia="Arial" w:hAnsi="Arial"/>
          <w:b/>
          <w:bCs/>
          <w:color w:val="2E75B6"/>
          <w:sz w:val="26"/>
          <w:szCs w:val="26"/>
        </w:rPr>
        <w:t xml:space="preserve">Phase 4: Intelligence and Scale (Attractive)</w:t>
      </w:r>
    </w:p>
    <w:p>
      <w:pPr>
        <w:spacing w:after="160" w:line="276"/>
      </w:pPr>
      <w:r>
        <w:rPr>
          <w:rFonts w:ascii="Arial" w:cs="Arial" w:eastAsia="Arial" w:hAnsi="Arial"/>
          <w:i/>
          <w:iCs/>
          <w:color w:val="555555"/>
          <w:sz w:val="21"/>
          <w:szCs w:val="21"/>
        </w:rPr>
        <w:t xml:space="preserve">"The platform anticipates problems, enables cross-org collaboration, and scales."</w:t>
      </w:r>
    </w:p>
    <w:p>
      <w:pPr>
        <w:pStyle w:val="ListParagraph"/>
        <w:numPr>
          <w:ilvl w:val="0"/>
          <w:numId w:val="2"/>
        </w:numPr>
        <w:spacing w:after="80" w:line="276"/>
      </w:pPr>
      <w:r>
        <w:rPr>
          <w:rFonts w:ascii="Arial" w:cs="Arial" w:eastAsia="Arial" w:hAnsi="Arial"/>
          <w:b/>
          <w:bCs/>
          <w:color w:val="1A1A1A"/>
          <w:sz w:val="21"/>
          <w:szCs w:val="21"/>
        </w:rPr>
        <w:t xml:space="preserve">Assumption declaration and matching engine</w:t>
      </w:r>
    </w:p>
    <w:p>
      <w:pPr>
        <w:pStyle w:val="ListParagraph"/>
        <w:numPr>
          <w:ilvl w:val="0"/>
          <w:numId w:val="2"/>
        </w:numPr>
        <w:spacing w:after="80" w:line="276"/>
      </w:pPr>
      <w:r>
        <w:rPr>
          <w:rFonts w:ascii="Arial" w:cs="Arial" w:eastAsia="Arial" w:hAnsi="Arial"/>
          <w:b/>
          <w:bCs/>
          <w:color w:val="1A1A1A"/>
          <w:sz w:val="21"/>
          <w:szCs w:val="21"/>
        </w:rPr>
        <w:t xml:space="preserve">Gap analysis</w:t>
      </w:r>
    </w:p>
    <w:p>
      <w:pPr>
        <w:pStyle w:val="ListParagraph"/>
        <w:numPr>
          <w:ilvl w:val="0"/>
          <w:numId w:val="2"/>
        </w:numPr>
        <w:spacing w:after="80" w:line="276"/>
      </w:pPr>
      <w:r>
        <w:rPr>
          <w:rFonts w:ascii="Arial" w:cs="Arial" w:eastAsia="Arial" w:hAnsi="Arial"/>
          <w:b/>
          <w:bCs/>
          <w:color w:val="1A1A1A"/>
          <w:sz w:val="21"/>
          <w:szCs w:val="21"/>
        </w:rPr>
        <w:t xml:space="preserve">Drift detection</w:t>
      </w:r>
      <w:r>
        <w:rPr>
          <w:rFonts w:ascii="Arial" w:cs="Arial" w:eastAsia="Arial" w:hAnsi="Arial"/>
          <w:color w:val="1A1A1A"/>
          <w:sz w:val="21"/>
          <w:szCs w:val="21"/>
        </w:rPr>
        <w:t xml:space="preserve"> with proactive notification</w:t>
      </w:r>
    </w:p>
    <w:p>
      <w:pPr>
        <w:pStyle w:val="ListParagraph"/>
        <w:numPr>
          <w:ilvl w:val="0"/>
          <w:numId w:val="2"/>
        </w:numPr>
        <w:spacing w:after="80" w:line="276"/>
      </w:pPr>
      <w:r>
        <w:rPr>
          <w:rFonts w:ascii="Arial" w:cs="Arial" w:eastAsia="Arial" w:hAnsi="Arial"/>
          <w:b/>
          <w:bCs/>
          <w:color w:val="1A1A1A"/>
          <w:sz w:val="21"/>
          <w:szCs w:val="21"/>
        </w:rPr>
        <w:t xml:space="preserve">A2A Agent Card and task protocol</w:t>
      </w:r>
      <w:r>
        <w:rPr>
          <w:rFonts w:ascii="Arial" w:cs="Arial" w:eastAsia="Arial" w:hAnsi="Arial"/>
          <w:color w:val="1A1A1A"/>
          <w:sz w:val="21"/>
          <w:szCs w:val="21"/>
        </w:rPr>
        <w:t xml:space="preserve"> for cross-org collaboration</w:t>
      </w:r>
    </w:p>
    <w:p>
      <w:pPr>
        <w:pStyle w:val="ListParagraph"/>
        <w:numPr>
          <w:ilvl w:val="0"/>
          <w:numId w:val="2"/>
        </w:numPr>
        <w:spacing w:after="80" w:line="276"/>
      </w:pPr>
      <w:r>
        <w:rPr>
          <w:rFonts w:ascii="Arial" w:cs="Arial" w:eastAsia="Arial" w:hAnsi="Arial"/>
          <w:b/>
          <w:bCs/>
          <w:color w:val="1A1A1A"/>
          <w:sz w:val="21"/>
          <w:szCs w:val="21"/>
        </w:rPr>
        <w:t xml:space="preserve">CI pipeline integration</w:t>
      </w:r>
      <w:r>
        <w:rPr>
          <w:rFonts w:ascii="Arial" w:cs="Arial" w:eastAsia="Arial" w:hAnsi="Arial"/>
          <w:color w:val="1A1A1A"/>
          <w:sz w:val="21"/>
          <w:szCs w:val="21"/>
        </w:rPr>
        <w:t xml:space="preserve"> for automated compliance checking</w:t>
      </w:r>
    </w:p>
    <w:p>
      <w:pPr>
        <w:pStyle w:val="ListParagraph"/>
        <w:numPr>
          <w:ilvl w:val="0"/>
          <w:numId w:val="2"/>
        </w:numPr>
        <w:spacing w:after="80" w:line="276"/>
      </w:pPr>
      <w:r>
        <w:rPr>
          <w:rFonts w:ascii="Arial" w:cs="Arial" w:eastAsia="Arial" w:hAnsi="Arial"/>
          <w:b/>
          <w:bCs/>
          <w:color w:val="1A1A1A"/>
          <w:sz w:val="21"/>
          <w:szCs w:val="21"/>
        </w:rPr>
        <w:t xml:space="preserve">Session-level observability dashboard</w:t>
      </w:r>
      <w:r>
        <w:rPr>
          <w:rFonts w:ascii="Arial" w:cs="Arial" w:eastAsia="Arial" w:hAnsi="Arial"/>
          <w:color w:val="1A1A1A"/>
          <w:sz w:val="21"/>
          <w:szCs w:val="21"/>
        </w:rPr>
        <w:t xml:space="preserve"> (collaboration velocity metrics)</w:t>
      </w:r>
    </w:p>
    <w:p>
      <w:pPr>
        <w:spacing w:after="160" w:line="276"/>
      </w:pPr>
      <w:r>
        <w:rPr>
          <w:rFonts w:ascii="Arial" w:cs="Arial" w:eastAsia="Arial" w:hAnsi="Arial"/>
          <w:b/>
          <w:bCs/>
          <w:color w:val="1A1A1A"/>
          <w:sz w:val="21"/>
          <w:szCs w:val="21"/>
        </w:rPr>
        <w:t xml:space="preserve">Exit criteria:</w:t>
      </w:r>
      <w:r>
        <w:rPr>
          <w:rFonts w:ascii="Arial" w:cs="Arial" w:eastAsia="Arial" w:hAnsi="Arial"/>
          <w:color w:val="1A1A1A"/>
          <w:sz w:val="21"/>
          <w:szCs w:val="21"/>
        </w:rPr>
        <w:t xml:space="preserve"> Agents from different organizations can participate in the same session. Assumptions are surfaced before implementation. Drift is detected and notified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D4740A"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D4740A"/>
                <w:sz w:val="22"/>
                <w:szCs w:val="22"/>
              </w:rPr>
              <w:t xml:space="preserve">Each Phase Is a Shippable Product</w:t>
            </w:r>
          </w:p>
          <w:p>
            <w:pPr>
              <w:spacing w:after="40"/>
            </w:pPr>
            <w:r>
              <w:rPr>
                <w:rFonts w:ascii="Arial" w:cs="Arial" w:eastAsia="Arial" w:hAnsi="Arial"/>
                <w:color w:val="1A1A1A"/>
                <w:sz w:val="20"/>
                <w:szCs w:val="20"/>
              </w:rPr>
              <w:t xml:space="preserve">Phase 1 is useful on its own—teams can use it as a structured artifact-sharing space even without comparison. Phase 2 adds the core differentiation. Phase 3 closes the loop to CI/CD. Phase 4 extends into novel territory. No phase depends on a future phase to deliver value. This is vertical slicing applied to the entire product roadmap.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1"/>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1"/>
      </w:pBdr>
      <w:jc w:val="right"/>
    </w:pPr>
    <w:r>
      <w:rPr>
        <w:rFonts w:ascii="Arial" w:cs="Arial" w:eastAsia="Arial" w:hAnsi="Arial"/>
        <w:color w:val="555555"/>
        <w:sz w:val="16"/>
        <w:szCs w:val="16"/>
      </w:rPr>
      <w:t xml:space="preserve">Open Collaborative Sessions  |  </w:t>
    </w:r>
    <w:r>
      <w:rPr>
        <w:rFonts w:ascii="Arial" w:cs="Arial" w:eastAsia="Arial" w:hAnsi="Arial"/>
        <w:i/>
        <w:iCs/>
        <w:color w:val="555555"/>
        <w:sz w:val="16"/>
        <w:szCs w:val="16"/>
      </w:rPr>
      <w:t xml:space="preserve">Platform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1"/>
        <w:szCs w:val="21"/>
      </w:rPr>
    </w:lvl>
    <w:lvl w:ilvl="1" w15:tentative="1">
      <w:start w:val="1"/>
      <w:numFmt w:val="bullet"/>
      <w:lvlText w:val="◦"/>
      <w:lvlJc w:val="left"/>
      <w:pPr>
        <w:ind w:left="1440" w:hanging="360"/>
      </w:pPr>
      <w:rPr>
        <w:rFonts w:ascii="Arial" w:cs="Arial" w:eastAsia="Arial" w:hAnsi="Arial"/>
        <w:sz w:val="21"/>
        <w:szCs w:val="21"/>
      </w:rPr>
    </w:lvl>
    <w:lvl w:ilvl="2" w15:tentative="1">
      <w:start w:val="1"/>
      <w:numFmt w:val="bullet"/>
      <w:lvlText w:val="–"/>
      <w:lvlJc w:val="left"/>
      <w:pPr>
        <w:ind w:left="2160" w:hanging="36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2026-02-28T19:51:53.814Z</dcterms:created>
  <dcterms:modified xsi:type="dcterms:W3CDTF">2026-02-28T19:51:53.814Z</dcterms:modified>
</cp:coreProperties>
</file>

<file path=docProps/custom.xml><?xml version="1.0" encoding="utf-8"?>
<Properties xmlns="http://schemas.openxmlformats.org/officeDocument/2006/custom-properties" xmlns:vt="http://schemas.openxmlformats.org/officeDocument/2006/docPropsVTypes"/>
</file>