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8"/>
          <w:szCs w:val="28"/>
        </w:rPr>
      </w:pPr>
      <w:r w:rsidDel="00000000" w:rsidR="00000000" w:rsidRPr="00000000">
        <w:rPr>
          <w:b w:val="1"/>
          <w:bCs w:val="1"/>
          <w:sz w:val="28"/>
          <w:szCs w:val="28"/>
          <w:rtl w:val="0"/>
        </w:rPr>
        <w:t xml:space="preserve">Evidence #3</w:t>
      </w:r>
    </w:p>
    <w:p w:rsidR="00000000" w:rsidDel="00000000" w:rsidP="00000000" w:rsidRDefault="00000000" w:rsidRPr="00000000" w14:paraId="00000002">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3">
      <w:pPr>
        <w:pageBreakBefore w:val="0"/>
        <w:jc w:val="center"/>
        <w:rPr>
          <w:sz w:val="24"/>
          <w:szCs w:val="24"/>
        </w:rPr>
      </w:pPr>
      <w:r w:rsidDel="00000000" w:rsidR="00000000" w:rsidRPr="00000000">
        <w:rPr>
          <w:b w:val="1"/>
          <w:bCs w:val="1"/>
          <w:sz w:val="24"/>
          <w:szCs w:val="24"/>
          <w:rtl w:val="0"/>
        </w:rPr>
        <w:t xml:space="preserve">Table 1:Elephants killed illegally</w:t>
      </w:r>
      <w:r w:rsidDel="00000000" w:rsidR="00000000" w:rsidRPr="00000000">
        <w:rPr>
          <w:sz w:val="24"/>
          <w:szCs w:val="24"/>
          <w:rtl w:val="0"/>
        </w:rPr>
        <w:t xml:space="preserve"> in North Luangwa Valley, eastern Zambia, 2007-2013 (Nyirenda et ai., 2015)</w:t>
      </w:r>
    </w:p>
    <w:p w:rsidR="00000000" w:rsidDel="00000000" w:rsidP="00000000" w:rsidRDefault="00000000" w:rsidRPr="00000000" w14:paraId="00000004">
      <w:pPr>
        <w:pageBreakBefore w:val="0"/>
        <w:jc w:val="left"/>
        <w:rPr>
          <w:b w:val="1"/>
          <w:bCs w:val="1"/>
          <w:sz w:val="28"/>
          <w:szCs w:val="28"/>
        </w:rPr>
      </w:pPr>
      <w:r w:rsidDel="00000000" w:rsidR="00000000" w:rsidRPr="00000000">
        <w:rPr>
          <w:rtl w:val="0"/>
        </w:rPr>
      </w:r>
    </w:p>
    <w:tbl>
      <w:tblPr>
        <w:tblStyle w:val="Table1"/>
        <w:tblW w:w="1176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168"/>
        <w:gridCol w:w="720"/>
        <w:gridCol w:w="720"/>
        <w:gridCol w:w="720"/>
        <w:gridCol w:w="720"/>
        <w:gridCol w:w="720"/>
        <w:gridCol w:w="720"/>
        <w:gridCol w:w="720"/>
        <w:gridCol w:w="1305"/>
        <w:tblGridChange w:id="0">
          <w:tblGrid>
            <w:gridCol w:w="2250"/>
            <w:gridCol w:w="3168"/>
            <w:gridCol w:w="720"/>
            <w:gridCol w:w="720"/>
            <w:gridCol w:w="720"/>
            <w:gridCol w:w="720"/>
            <w:gridCol w:w="720"/>
            <w:gridCol w:w="720"/>
            <w:gridCol w:w="720"/>
            <w:gridCol w:w="130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Elephant Type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of Carcass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Killed Each Year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Total</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Tusks naturally present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Meat and tusks taken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Meat and tusks not taken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Meat intact, but tusks taken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Meat taken, but tusk intact</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r>
      <w:tr>
        <w:trPr>
          <w:cantSplit w:val="0"/>
          <w:trHeight w:val="420" w:hRule="atLeast"/>
          <w:tblHeader w:val="0"/>
        </w:trPr>
        <w:tc>
          <w:tcPr>
            <w:vMerge w:val="restart"/>
            <w:tcBorders>
              <w:top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Tusks naturally absent (tuskless)</w:t>
            </w:r>
          </w:p>
        </w:tc>
        <w:tc>
          <w:tcPr>
            <w:tcBorders>
              <w:top w:color="000000" w:space="0" w:sz="12"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Meat taken</w:t>
            </w:r>
          </w:p>
        </w:tc>
        <w:tc>
          <w:tcPr>
            <w:tcBorders>
              <w:top w:color="000000" w:space="0" w:sz="12"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top w:color="000000" w:space="0" w:sz="12"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top w:color="000000" w:space="0" w:sz="12"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tcBorders>
              <w:top w:color="000000" w:space="0" w:sz="12"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top w:color="000000" w:space="0" w:sz="12"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tcBorders>
              <w:top w:color="000000" w:space="0" w:sz="12"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top w:color="000000" w:space="0" w:sz="12"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tcBorders>
              <w:top w:color="000000" w:space="0" w:sz="12"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Meat intact</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number of elephants illegally killed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129</w:t>
            </w:r>
          </w:p>
        </w:tc>
      </w:tr>
    </w:tbl>
    <w:p w:rsidR="00000000" w:rsidDel="00000000" w:rsidP="00000000" w:rsidRDefault="00000000" w:rsidRPr="00000000" w14:paraId="0000005F">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60">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b w:val="1"/>
          <w:bCs w:val="1"/>
          <w:rtl w:val="0"/>
        </w:rPr>
        <w:t xml:space="preserve">Source: HHMI: </w:t>
      </w:r>
      <w:r w:rsidDel="00000000" w:rsidR="00000000" w:rsidRPr="00000000">
        <w:rPr>
          <w:i w:val="1"/>
          <w:iCs w:val="1"/>
          <w:rtl w:val="0"/>
        </w:rPr>
        <w:t xml:space="preserve">Analyzing Data on Tuskless Elephants</w:t>
      </w:r>
    </w:p>
    <w:p w:rsidR="00000000" w:rsidDel="00000000" w:rsidP="00000000" w:rsidRDefault="00000000" w:rsidRPr="00000000" w14:paraId="00000062">
      <w:pPr>
        <w:rPr/>
      </w:pPr>
      <w:hyperlink r:id="rId6">
        <w:r w:rsidDel="00000000" w:rsidR="00000000" w:rsidRPr="00000000">
          <w:rPr>
            <w:color w:val="1155cc"/>
            <w:u w:val="single"/>
            <w:rtl w:val="0"/>
          </w:rPr>
          <w:t xml:space="preserve">https://www.biointeractive.org/sites/default/files/AnalyzingDataTuskless-Educator-act.pdf</w:t>
        </w:r>
      </w:hyperlink>
      <w:r w:rsidDel="00000000" w:rsidR="00000000" w:rsidRPr="00000000">
        <w:rPr>
          <w:rtl w:val="0"/>
        </w:rPr>
      </w:r>
    </w:p>
    <w:p w:rsidR="00000000" w:rsidDel="00000000" w:rsidP="00000000" w:rsidRDefault="00000000" w:rsidRPr="00000000" w14:paraId="00000063">
      <w:pPr>
        <w:rPr>
          <w:b w:val="1"/>
          <w:bCs w:val="1"/>
          <w:sz w:val="28"/>
          <w:szCs w:val="28"/>
        </w:rPr>
      </w:pPr>
      <w:r w:rsidDel="00000000" w:rsidR="00000000" w:rsidRPr="00000000">
        <w:rPr>
          <w:rtl w:val="0"/>
        </w:rPr>
      </w:r>
    </w:p>
    <w:p w:rsidR="00000000" w:rsidDel="00000000" w:rsidP="00000000" w:rsidRDefault="00000000" w:rsidRPr="00000000" w14:paraId="00000064">
      <w:pPr>
        <w:jc w:val="right"/>
        <w:rPr>
          <w:i w:val="1"/>
          <w:iCs w:val="1"/>
          <w:sz w:val="30"/>
          <w:szCs w:val="30"/>
        </w:rPr>
      </w:pPr>
      <w:r w:rsidDel="00000000" w:rsidR="00000000" w:rsidRPr="00000000">
        <w:rPr>
          <w:i w:val="1"/>
          <w:iCs w:val="1"/>
          <w:sz w:val="28"/>
          <w:szCs w:val="28"/>
          <w:rtl w:val="0"/>
        </w:rPr>
        <w:t xml:space="preserve">2 of 3</w:t>
      </w:r>
      <w:r w:rsidDel="00000000" w:rsidR="00000000" w:rsidRPr="00000000">
        <w:rPr>
          <w:i w:val="1"/>
          <w:iCs w:val="1"/>
          <w:sz w:val="30"/>
          <w:szCs w:val="30"/>
          <w:rtl w:val="0"/>
        </w:rPr>
        <w:t xml:space="preserve"> pages</w:t>
      </w:r>
    </w:p>
    <w:p w:rsidR="00000000" w:rsidDel="00000000" w:rsidP="00000000" w:rsidRDefault="00000000" w:rsidRPr="00000000" w14:paraId="00000065">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66">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67">
      <w:pPr>
        <w:jc w:val="left"/>
        <w:rPr>
          <w:b w:val="1"/>
          <w:bCs w:val="1"/>
          <w:sz w:val="28"/>
          <w:szCs w:val="28"/>
        </w:rPr>
      </w:pPr>
      <w:r w:rsidDel="00000000" w:rsidR="00000000" w:rsidRPr="00000000">
        <w:rPr>
          <w:rtl w:val="0"/>
        </w:rPr>
      </w:r>
    </w:p>
    <w:p w:rsidR="00000000" w:rsidDel="00000000" w:rsidP="00000000" w:rsidRDefault="00000000" w:rsidRPr="00000000" w14:paraId="00000068">
      <w:pPr>
        <w:jc w:val="center"/>
        <w:rPr>
          <w:b w:val="1"/>
          <w:bCs w:val="1"/>
          <w:sz w:val="28"/>
          <w:szCs w:val="28"/>
        </w:rPr>
      </w:pPr>
      <w:r w:rsidDel="00000000" w:rsidR="00000000" w:rsidRPr="00000000">
        <w:rPr>
          <w:rtl w:val="0"/>
        </w:rPr>
      </w:r>
    </w:p>
    <w:p w:rsidR="00000000" w:rsidDel="00000000" w:rsidP="00000000" w:rsidRDefault="00000000" w:rsidRPr="00000000" w14:paraId="00000069">
      <w:pPr>
        <w:jc w:val="center"/>
        <w:rPr>
          <w:b w:val="1"/>
          <w:bCs w:val="1"/>
          <w:sz w:val="28"/>
          <w:szCs w:val="28"/>
        </w:rPr>
      </w:pPr>
      <w:r w:rsidDel="00000000" w:rsidR="00000000" w:rsidRPr="00000000">
        <w:rPr>
          <w:rtl w:val="0"/>
        </w:rPr>
      </w:r>
    </w:p>
    <w:p w:rsidR="00000000" w:rsidDel="00000000" w:rsidP="00000000" w:rsidRDefault="00000000" w:rsidRPr="00000000" w14:paraId="0000006A">
      <w:pPr>
        <w:jc w:val="center"/>
        <w:rPr>
          <w:b w:val="1"/>
          <w:bCs w:val="1"/>
          <w:sz w:val="28"/>
          <w:szCs w:val="28"/>
        </w:rPr>
      </w:pPr>
      <w:r w:rsidDel="00000000" w:rsidR="00000000" w:rsidRPr="00000000">
        <w:rPr>
          <w:rtl w:val="0"/>
        </w:rPr>
      </w:r>
    </w:p>
    <w:p w:rsidR="00000000" w:rsidDel="00000000" w:rsidP="00000000" w:rsidRDefault="00000000" w:rsidRPr="00000000" w14:paraId="0000006B">
      <w:pPr>
        <w:jc w:val="center"/>
        <w:rPr>
          <w:b w:val="1"/>
          <w:bCs w:val="1"/>
          <w:sz w:val="28"/>
          <w:szCs w:val="28"/>
        </w:rPr>
      </w:pPr>
      <w:r w:rsidDel="00000000" w:rsidR="00000000" w:rsidRPr="00000000">
        <w:rPr>
          <w:b w:val="1"/>
          <w:bCs w:val="1"/>
          <w:sz w:val="28"/>
          <w:szCs w:val="28"/>
          <w:rtl w:val="0"/>
        </w:rPr>
        <w:t xml:space="preserve">Evidence #3</w:t>
      </w:r>
    </w:p>
    <w:p w:rsidR="00000000" w:rsidDel="00000000" w:rsidP="00000000" w:rsidRDefault="00000000" w:rsidRPr="00000000" w14:paraId="0000006C">
      <w:pPr>
        <w:jc w:val="center"/>
        <w:rPr>
          <w:b w:val="1"/>
          <w:bCs w:val="1"/>
          <w:sz w:val="12"/>
          <w:szCs w:val="12"/>
        </w:rPr>
      </w:pPr>
      <w:r w:rsidDel="00000000" w:rsidR="00000000" w:rsidRPr="00000000">
        <w:rPr>
          <w:rtl w:val="0"/>
        </w:rPr>
      </w:r>
    </w:p>
    <w:p w:rsidR="00000000" w:rsidDel="00000000" w:rsidP="00000000" w:rsidRDefault="00000000" w:rsidRPr="00000000" w14:paraId="0000006D">
      <w:pPr>
        <w:jc w:val="center"/>
        <w:rPr>
          <w:sz w:val="24"/>
          <w:szCs w:val="24"/>
        </w:rPr>
      </w:pPr>
      <w:r w:rsidDel="00000000" w:rsidR="00000000" w:rsidRPr="00000000">
        <w:rPr>
          <w:b w:val="1"/>
          <w:bCs w:val="1"/>
          <w:sz w:val="24"/>
          <w:szCs w:val="24"/>
          <w:rtl w:val="0"/>
        </w:rPr>
        <w:t xml:space="preserve">Table 2:Level of Human Activity</w:t>
      </w:r>
      <w:r w:rsidDel="00000000" w:rsidR="00000000" w:rsidRPr="00000000">
        <w:rPr>
          <w:sz w:val="24"/>
          <w:szCs w:val="24"/>
          <w:rtl w:val="0"/>
        </w:rPr>
        <w:t xml:space="preserve"> in North Luangwa Valley, eastern Zambia, 2007-2013 (Nyirenda et ai., 2015)</w:t>
      </w:r>
    </w:p>
    <w:p w:rsidR="00000000" w:rsidDel="00000000" w:rsidP="00000000" w:rsidRDefault="00000000" w:rsidRPr="00000000" w14:paraId="0000006E">
      <w:pPr>
        <w:jc w:val="center"/>
        <w:rPr>
          <w:sz w:val="16"/>
          <w:szCs w:val="16"/>
        </w:rPr>
      </w:pPr>
      <w:r w:rsidDel="00000000" w:rsidR="00000000" w:rsidRPr="00000000">
        <w:rPr>
          <w:rtl w:val="0"/>
        </w:rPr>
      </w:r>
    </w:p>
    <w:p w:rsidR="00000000" w:rsidDel="00000000" w:rsidP="00000000" w:rsidRDefault="00000000" w:rsidRPr="00000000" w14:paraId="0000006F">
      <w:pPr>
        <w:jc w:val="center"/>
        <w:rPr>
          <w:sz w:val="24"/>
          <w:szCs w:val="24"/>
        </w:rPr>
      </w:pPr>
      <w:r w:rsidDel="00000000" w:rsidR="00000000" w:rsidRPr="00000000">
        <w:rPr>
          <w:sz w:val="24"/>
          <w:szCs w:val="24"/>
          <w:rtl w:val="0"/>
        </w:rPr>
        <w:t xml:space="preserve">Tusklessness in different elephant populations across Africa (Steenkamp et al., 2007). In populations experiencing controlled culling, humans legally removed a restricted number of elephants to prevent overpopulation. These elephants were usually chosen randomly. In populations experiencing poaching, humans illegally killed an unrestricted number of elephants. These elephants were usually killed for their tusks. </w:t>
      </w:r>
    </w:p>
    <w:tbl>
      <w:tblPr>
        <w:tblStyle w:val="Table2"/>
        <w:tblW w:w="137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1950"/>
        <w:gridCol w:w="1500"/>
        <w:gridCol w:w="1965"/>
        <w:gridCol w:w="1920"/>
        <w:gridCol w:w="1380"/>
        <w:gridCol w:w="1890"/>
        <w:tblGridChange w:id="0">
          <w:tblGrid>
            <w:gridCol w:w="3150"/>
            <w:gridCol w:w="1950"/>
            <w:gridCol w:w="1500"/>
            <w:gridCol w:w="1965"/>
            <w:gridCol w:w="1920"/>
            <w:gridCol w:w="1380"/>
            <w:gridCol w:w="189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Level of Human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Population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Adult Females</w:t>
            </w:r>
          </w:p>
        </w:tc>
        <w:tc>
          <w:tcPr>
            <w:gridSpan w:val="2"/>
            <w:tcBorders>
              <w:lef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Adult Males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Minimal human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Total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Number Tuskless</w:t>
            </w:r>
          </w:p>
        </w:tc>
        <w:tc>
          <w:tcPr>
            <w:tcBorders>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Percent tuskless</w:t>
            </w:r>
          </w:p>
        </w:tc>
        <w:tc>
          <w:tcPr>
            <w:tcBorders>
              <w:lef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Total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Number tuskless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Kaudom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lef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Moremi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tcBorders>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w:t>
            </w:r>
          </w:p>
        </w:tc>
        <w:tc>
          <w:tcPr>
            <w:tcBorders>
              <w:lef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rHeight w:val="480" w:hRule="atLeast"/>
          <w:tblHeader w:val="0"/>
        </w:trPr>
        <w:tc>
          <w:tcPr>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Chobe</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66</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bottom w:color="000000" w:space="0" w:sz="6"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left w:color="000000" w:space="0" w:sz="18"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rHeight w:val="480" w:hRule="atLeast"/>
          <w:tblHeader w:val="0"/>
        </w:trPr>
        <w:tc>
          <w:tcPr>
            <w:vMerge w:val="continue"/>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tc>
        <w:tc>
          <w:tcPr>
            <w:tcBorders>
              <w:top w:color="000000" w:space="0" w:sz="6"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Amboseli</w:t>
            </w:r>
          </w:p>
        </w:tc>
        <w:tc>
          <w:tcPr>
            <w:tcBorders>
              <w:top w:color="000000" w:space="0" w:sz="6"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197</w:t>
            </w:r>
          </w:p>
        </w:tc>
        <w:tc>
          <w:tcPr>
            <w:tcBorders>
              <w:top w:color="000000" w:space="0" w:sz="6"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tcBorders>
              <w:top w:color="000000" w:space="0" w:sz="6"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tcBorders>
              <w:top w:color="000000" w:space="0" w:sz="6" w:val="single"/>
              <w:left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tcBorders>
              <w:top w:color="000000" w:space="0" w:sz="6"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rHeight w:val="440" w:hRule="atLeast"/>
          <w:tblHeader w:val="0"/>
        </w:trPr>
        <w:tc>
          <w:tcPr>
            <w:vMerge w:val="restart"/>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Culling</w:t>
            </w:r>
          </w:p>
          <w:p w:rsidR="00000000" w:rsidDel="00000000" w:rsidP="00000000" w:rsidRDefault="00000000" w:rsidRPr="00000000" w14:paraId="0000009D">
            <w:pPr>
              <w:widowControl w:val="0"/>
              <w:spacing w:line="240" w:lineRule="auto"/>
              <w:rPr/>
            </w:pPr>
            <w:r w:rsidDel="00000000" w:rsidR="00000000" w:rsidRPr="00000000">
              <w:rPr>
                <w:rtl w:val="0"/>
              </w:rPr>
              <w:t xml:space="preserve">   (killing of elephants for     </w:t>
            </w:r>
          </w:p>
          <w:p w:rsidR="00000000" w:rsidDel="00000000" w:rsidP="00000000" w:rsidRDefault="00000000" w:rsidRPr="00000000" w14:paraId="0000009E">
            <w:pPr>
              <w:widowControl w:val="0"/>
              <w:spacing w:line="240" w:lineRule="auto"/>
              <w:rPr/>
            </w:pPr>
            <w:r w:rsidDel="00000000" w:rsidR="00000000" w:rsidRPr="00000000">
              <w:rPr>
                <w:rtl w:val="0"/>
              </w:rPr>
              <w:t xml:space="preserve">   a healthy environment)</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Estosha</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tcBorders>
              <w:top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tcBorders>
              <w:top w:color="000000" w:space="0" w:sz="18" w:val="single"/>
              <w:lef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rHeight w:val="440" w:hRule="atLeast"/>
          <w:tblHeader w:val="0"/>
        </w:trPr>
        <w:tc>
          <w:tcPr>
            <w:vMerge w:val="continue"/>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Kruger</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104</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left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rHeight w:val="420" w:hRule="atLeast"/>
          <w:tblHeader w:val="0"/>
        </w:trPr>
        <w:tc>
          <w:tcPr>
            <w:vMerge w:val="restart"/>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Levels of Poaching</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South Kafue</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86</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tcBorders>
              <w:top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tcBorders>
              <w:top w:color="000000" w:space="0" w:sz="18" w:val="single"/>
              <w:lef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North Kafue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lef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Vwaza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tcBorders>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15.8%</w:t>
            </w:r>
          </w:p>
        </w:tc>
        <w:tc>
          <w:tcPr>
            <w:tcBorders>
              <w:lef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South Luangwa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c>
          <w:tcPr>
            <w:tcBorders>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24.3%</w:t>
            </w:r>
          </w:p>
        </w:tc>
        <w:tc>
          <w:tcPr>
            <w:tcBorders>
              <w:lef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North Luangwa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tcBorders>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26.7%</w:t>
            </w:r>
          </w:p>
        </w:tc>
        <w:tc>
          <w:tcPr>
            <w:tcBorders>
              <w:lef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bl>
    <w:p w:rsidR="00000000" w:rsidDel="00000000" w:rsidP="00000000" w:rsidRDefault="00000000" w:rsidRPr="00000000" w14:paraId="000000D0">
      <w:pPr>
        <w:rPr>
          <w:b w:val="1"/>
          <w:bCs w:val="1"/>
          <w:sz w:val="28"/>
          <w:szCs w:val="28"/>
        </w:rPr>
      </w:pPr>
      <w:r w:rsidDel="00000000" w:rsidR="00000000" w:rsidRPr="00000000">
        <w:rPr>
          <w:rtl w:val="0"/>
        </w:rPr>
      </w:r>
    </w:p>
    <w:p w:rsidR="00000000" w:rsidDel="00000000" w:rsidP="00000000" w:rsidRDefault="00000000" w:rsidRPr="00000000" w14:paraId="000000D1">
      <w:pPr>
        <w:rPr>
          <w:i w:val="1"/>
          <w:iCs w:val="1"/>
        </w:rPr>
      </w:pPr>
      <w:r w:rsidDel="00000000" w:rsidR="00000000" w:rsidRPr="00000000">
        <w:rPr>
          <w:b w:val="1"/>
          <w:bCs w:val="1"/>
          <w:rtl w:val="0"/>
        </w:rPr>
        <w:t xml:space="preserve">Source: HHMI: </w:t>
      </w:r>
      <w:r w:rsidDel="00000000" w:rsidR="00000000" w:rsidRPr="00000000">
        <w:rPr>
          <w:i w:val="1"/>
          <w:iCs w:val="1"/>
          <w:rtl w:val="0"/>
        </w:rPr>
        <w:t xml:space="preserve">Analyzing Data on Tuskless Elephants</w:t>
      </w:r>
    </w:p>
    <w:p w:rsidR="00000000" w:rsidDel="00000000" w:rsidP="00000000" w:rsidRDefault="00000000" w:rsidRPr="00000000" w14:paraId="000000D2">
      <w:pPr>
        <w:rPr/>
      </w:pPr>
      <w:hyperlink r:id="rId7">
        <w:r w:rsidDel="00000000" w:rsidR="00000000" w:rsidRPr="00000000">
          <w:rPr>
            <w:color w:val="1155cc"/>
            <w:u w:val="single"/>
            <w:rtl w:val="0"/>
          </w:rPr>
          <w:t xml:space="preserve">https://www.biointeractive.org/sites/default/files/AnalyzingDataTuskless-Educator-act.pdf</w:t>
        </w:r>
      </w:hyperlink>
      <w:r w:rsidDel="00000000" w:rsidR="00000000" w:rsidRPr="00000000">
        <w:rPr>
          <w:rtl w:val="0"/>
        </w:rPr>
      </w:r>
    </w:p>
    <w:p w:rsidR="00000000" w:rsidDel="00000000" w:rsidP="00000000" w:rsidRDefault="00000000" w:rsidRPr="00000000" w14:paraId="000000D3">
      <w:pPr>
        <w:jc w:val="right"/>
        <w:rPr>
          <w:b w:val="1"/>
          <w:bCs w:val="1"/>
          <w:sz w:val="28"/>
          <w:szCs w:val="28"/>
        </w:rPr>
        <w:sectPr>
          <w:pgSz w:h="12240" w:w="15840" w:orient="landscape"/>
          <w:pgMar w:bottom="720" w:top="1008" w:left="720" w:right="720" w:header="720" w:footer="720"/>
          <w:pgNumType w:start="1"/>
        </w:sectPr>
      </w:pPr>
      <w:r w:rsidDel="00000000" w:rsidR="00000000" w:rsidRPr="00000000">
        <w:rPr>
          <w:i w:val="1"/>
          <w:iCs w:val="1"/>
          <w:sz w:val="28"/>
          <w:szCs w:val="28"/>
          <w:rtl w:val="0"/>
        </w:rPr>
        <w:t xml:space="preserve">3 of 3</w:t>
      </w:r>
      <w:r w:rsidDel="00000000" w:rsidR="00000000" w:rsidRPr="00000000">
        <w:rPr>
          <w:i w:val="1"/>
          <w:iCs w:val="1"/>
          <w:sz w:val="30"/>
          <w:szCs w:val="30"/>
          <w:rtl w:val="0"/>
        </w:rPr>
        <w:t xml:space="preserve"> pages</w:t>
      </w:r>
      <w:r w:rsidDel="00000000" w:rsidR="00000000" w:rsidRPr="00000000">
        <w:rPr>
          <w:rtl w:val="0"/>
        </w:rPr>
      </w:r>
    </w:p>
    <w:p w:rsidR="00000000" w:rsidDel="00000000" w:rsidP="00000000" w:rsidRDefault="00000000" w:rsidRPr="00000000" w14:paraId="000000D4">
      <w:pPr>
        <w:jc w:val="center"/>
        <w:rPr>
          <w:b w:val="1"/>
          <w:bCs w:val="1"/>
          <w:sz w:val="28"/>
          <w:szCs w:val="28"/>
        </w:rPr>
      </w:pPr>
      <w:r w:rsidDel="00000000" w:rsidR="00000000" w:rsidRPr="00000000">
        <w:rPr>
          <w:b w:val="1"/>
          <w:bCs w:val="1"/>
          <w:sz w:val="28"/>
          <w:szCs w:val="28"/>
          <w:rtl w:val="0"/>
        </w:rPr>
        <w:t xml:space="preserve">Evidence #3</w:t>
      </w:r>
    </w:p>
    <w:p w:rsidR="00000000" w:rsidDel="00000000" w:rsidP="00000000" w:rsidRDefault="00000000" w:rsidRPr="00000000" w14:paraId="000000D5">
      <w:pPr>
        <w:jc w:val="center"/>
        <w:rPr>
          <w:b w:val="1"/>
          <w:bCs w:val="1"/>
          <w:sz w:val="28"/>
          <w:szCs w:val="28"/>
        </w:rPr>
      </w:pPr>
      <w:r w:rsidDel="00000000" w:rsidR="00000000" w:rsidRPr="00000000">
        <w:rPr>
          <w:rtl w:val="0"/>
        </w:rPr>
      </w:r>
    </w:p>
    <w:p w:rsidR="00000000" w:rsidDel="00000000" w:rsidP="00000000" w:rsidRDefault="00000000" w:rsidRPr="00000000" w14:paraId="000000D6">
      <w:pPr>
        <w:jc w:val="center"/>
        <w:rPr>
          <w:b w:val="1"/>
          <w:bCs w:val="1"/>
          <w:sz w:val="28"/>
          <w:szCs w:val="28"/>
        </w:rPr>
      </w:pPr>
      <w:r w:rsidDel="00000000" w:rsidR="00000000" w:rsidRPr="00000000">
        <w:rPr>
          <w:rtl w:val="0"/>
        </w:rPr>
      </w:r>
    </w:p>
    <w:p w:rsidR="00000000" w:rsidDel="00000000" w:rsidP="00000000" w:rsidRDefault="00000000" w:rsidRPr="00000000" w14:paraId="000000D7">
      <w:pPr>
        <w:jc w:val="center"/>
        <w:rPr>
          <w:b w:val="1"/>
          <w:bCs w:val="1"/>
          <w:sz w:val="28"/>
          <w:szCs w:val="28"/>
        </w:rPr>
      </w:pPr>
      <w:r w:rsidDel="00000000" w:rsidR="00000000" w:rsidRPr="00000000">
        <w:rPr>
          <w:b w:val="1"/>
          <w:bCs w:val="1"/>
          <w:sz w:val="28"/>
          <w:szCs w:val="28"/>
        </w:rPr>
        <mc:AlternateContent>
          <mc:Choice Requires="wpg">
            <w:drawing>
              <wp:inline distB="114300" distT="114300" distL="114300" distR="114300">
                <wp:extent cx="5943600" cy="6502400"/>
                <wp:effectExtent b="0" l="0" r="0" t="0"/>
                <wp:docPr id="1" name=""/>
                <a:graphic>
                  <a:graphicData uri="http://schemas.microsoft.com/office/word/2010/wordprocessingGroup">
                    <wpg:wgp>
                      <wpg:cNvGrpSpPr/>
                      <wpg:grpSpPr>
                        <a:xfrm>
                          <a:off x="152400" y="152400"/>
                          <a:ext cx="5943600" cy="6502400"/>
                          <a:chOff x="152400" y="152400"/>
                          <a:chExt cx="6305550" cy="6896100"/>
                        </a:xfrm>
                      </wpg:grpSpPr>
                      <pic:pic>
                        <pic:nvPicPr>
                          <pic:cNvPr id="2" name="Shape 2"/>
                          <pic:cNvPicPr preferRelativeResize="0"/>
                        </pic:nvPicPr>
                        <pic:blipFill rotWithShape="1">
                          <a:blip r:embed="rId8">
                            <a:alphaModFix/>
                          </a:blip>
                          <a:srcRect b="0" l="8975" r="0" t="5186"/>
                          <a:stretch/>
                        </pic:blipFill>
                        <pic:spPr>
                          <a:xfrm>
                            <a:off x="152400" y="152400"/>
                            <a:ext cx="6305550" cy="6896100"/>
                          </a:xfrm>
                          <a:prstGeom prst="rect">
                            <a:avLst/>
                          </a:prstGeom>
                          <a:noFill/>
                          <a:ln>
                            <a:noFill/>
                          </a:ln>
                        </pic:spPr>
                      </pic:pic>
                      <wps:wsp>
                        <wps:cNvSpPr/>
                        <wps:cNvPr id="3" name="Shape 3"/>
                        <wps:spPr>
                          <a:xfrm>
                            <a:off x="4005650" y="4198950"/>
                            <a:ext cx="1527300" cy="12399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797350" y="5432025"/>
                            <a:ext cx="158700" cy="1587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932809" y="5567484"/>
                            <a:ext cx="1054800" cy="1164000"/>
                          </a:xfrm>
                          <a:prstGeom prst="straightConnector1">
                            <a:avLst/>
                          </a:prstGeom>
                          <a:noFill/>
                          <a:ln cap="flat" cmpd="sng" w="19050">
                            <a:solidFill>
                              <a:srgbClr val="000000"/>
                            </a:solidFill>
                            <a:prstDash val="solid"/>
                            <a:round/>
                            <a:headEnd len="med" w="med" type="stealth"/>
                            <a:tailEnd len="med" w="med" type="none"/>
                          </a:ln>
                        </wps:spPr>
                        <wps:bodyPr anchorCtr="0" anchor="ctr" bIns="91425" lIns="91425" spcFirstLastPara="1" rIns="91425" wrap="square" tIns="91425">
                          <a:noAutofit/>
                        </wps:bodyPr>
                      </wps:wsp>
                      <wps:wsp>
                        <wps:cNvSpPr txBox="1"/>
                        <wps:cNvPr id="6" name="Shape 6"/>
                        <wps:spPr>
                          <a:xfrm>
                            <a:off x="4935700" y="6572475"/>
                            <a:ext cx="1219800" cy="29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Chobe</w:t>
                              </w:r>
                            </w:p>
                          </w:txbxContent>
                        </wps:txbx>
                        <wps:bodyPr anchorCtr="0" anchor="t" bIns="91425" lIns="91425" spcFirstLastPara="1" rIns="91425" wrap="square" tIns="91425">
                          <a:noAutofit/>
                        </wps:bodyPr>
                      </wps:wsp>
                      <wps:wsp>
                        <wps:cNvSpPr/>
                        <wps:cNvPr id="7" name="Shape 7"/>
                        <wps:spPr>
                          <a:xfrm>
                            <a:off x="3225825" y="5352675"/>
                            <a:ext cx="158700" cy="1587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 name="Shape 8"/>
                        <wps:spPr>
                          <a:xfrm>
                            <a:off x="1448325" y="5213775"/>
                            <a:ext cx="1031400" cy="29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Etosha</w:t>
                              </w:r>
                            </w:p>
                          </w:txbxContent>
                        </wps:txbx>
                        <wps:bodyPr anchorCtr="0" anchor="t" bIns="91425" lIns="91425" spcFirstLastPara="1" rIns="91425" wrap="square" tIns="91425">
                          <a:noAutofit/>
                        </wps:bodyPr>
                      </wps:wsp>
                      <wps:wsp>
                        <wps:cNvCnPr/>
                        <wps:spPr>
                          <a:xfrm flipH="1">
                            <a:off x="2289825" y="5432025"/>
                            <a:ext cx="936000" cy="9900"/>
                          </a:xfrm>
                          <a:prstGeom prst="straightConnector1">
                            <a:avLst/>
                          </a:prstGeom>
                          <a:noFill/>
                          <a:ln cap="flat" cmpd="sng" w="19050">
                            <a:solidFill>
                              <a:srgbClr val="000000"/>
                            </a:solidFill>
                            <a:prstDash val="solid"/>
                            <a:round/>
                            <a:headEnd len="med" w="med" type="stealth"/>
                            <a:tailEnd len="med" w="med" type="none"/>
                          </a:ln>
                        </wps:spPr>
                        <wps:bodyPr anchorCtr="0" anchor="ctr" bIns="91425" lIns="91425" spcFirstLastPara="1" rIns="91425" wrap="square" tIns="91425">
                          <a:noAutofit/>
                        </wps:bodyPr>
                      </wps:wsp>
                      <wps:wsp>
                        <wps:cNvSpPr/>
                        <wps:cNvPr id="10" name="Shape 10"/>
                        <wps:spPr>
                          <a:xfrm>
                            <a:off x="4479075" y="4701750"/>
                            <a:ext cx="158700" cy="2343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4637775" y="4291500"/>
                            <a:ext cx="1073700" cy="527400"/>
                          </a:xfrm>
                          <a:prstGeom prst="straightConnector1">
                            <a:avLst/>
                          </a:prstGeom>
                          <a:noFill/>
                          <a:ln cap="flat" cmpd="sng" w="19050">
                            <a:solidFill>
                              <a:srgbClr val="000000"/>
                            </a:solidFill>
                            <a:prstDash val="solid"/>
                            <a:round/>
                            <a:headEnd len="med" w="med" type="stealth"/>
                            <a:tailEnd len="med" w="med" type="none"/>
                          </a:ln>
                        </wps:spPr>
                        <wps:bodyPr anchorCtr="0" anchor="ctr" bIns="91425" lIns="91425" spcFirstLastPara="1" rIns="91425" wrap="square" tIns="91425">
                          <a:noAutofit/>
                        </wps:bodyPr>
                      </wps:wsp>
                      <wps:wsp>
                        <wps:cNvSpPr txBox="1"/>
                        <wps:cNvPr id="12" name="Shape 12"/>
                        <wps:spPr>
                          <a:xfrm>
                            <a:off x="5344500" y="3974125"/>
                            <a:ext cx="1073700" cy="23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Luangwa</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6502400"/>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943600" cy="6502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8">
      <w:pPr>
        <w:jc w:val="center"/>
        <w:rPr>
          <w:b w:val="1"/>
          <w:bCs w:val="1"/>
          <w:sz w:val="28"/>
          <w:szCs w:val="28"/>
        </w:rPr>
      </w:pPr>
      <w:r w:rsidDel="00000000" w:rsidR="00000000" w:rsidRPr="00000000">
        <w:rPr>
          <w:rtl w:val="0"/>
        </w:rPr>
      </w:r>
    </w:p>
    <w:p w:rsidR="00000000" w:rsidDel="00000000" w:rsidP="00000000" w:rsidRDefault="00000000" w:rsidRPr="00000000" w14:paraId="000000D9">
      <w:pPr>
        <w:jc w:val="center"/>
        <w:rPr>
          <w:b w:val="1"/>
          <w:bCs w:val="1"/>
          <w:sz w:val="28"/>
          <w:szCs w:val="28"/>
        </w:rPr>
      </w:pPr>
      <w:r w:rsidDel="00000000" w:rsidR="00000000" w:rsidRPr="00000000">
        <w:rPr>
          <w:rtl w:val="0"/>
        </w:rPr>
      </w:r>
    </w:p>
    <w:p w:rsidR="00000000" w:rsidDel="00000000" w:rsidP="00000000" w:rsidRDefault="00000000" w:rsidRPr="00000000" w14:paraId="000000DA">
      <w:pPr>
        <w:jc w:val="center"/>
        <w:rPr>
          <w:b w:val="1"/>
          <w:bCs w:val="1"/>
          <w:sz w:val="28"/>
          <w:szCs w:val="28"/>
        </w:rPr>
      </w:pPr>
      <w:r w:rsidDel="00000000" w:rsidR="00000000" w:rsidRPr="00000000">
        <w:rPr>
          <w:rtl w:val="0"/>
        </w:rPr>
      </w:r>
    </w:p>
    <w:p w:rsidR="00000000" w:rsidDel="00000000" w:rsidP="00000000" w:rsidRDefault="00000000" w:rsidRPr="00000000" w14:paraId="000000DB">
      <w:pPr>
        <w:jc w:val="right"/>
        <w:rPr>
          <w:i w:val="1"/>
          <w:iCs w:val="1"/>
          <w:sz w:val="30"/>
          <w:szCs w:val="30"/>
        </w:rPr>
      </w:pPr>
      <w:r w:rsidDel="00000000" w:rsidR="00000000" w:rsidRPr="00000000">
        <w:rPr>
          <w:i w:val="1"/>
          <w:iCs w:val="1"/>
          <w:sz w:val="28"/>
          <w:szCs w:val="28"/>
          <w:rtl w:val="0"/>
        </w:rPr>
        <w:t xml:space="preserve">1 of 3</w:t>
      </w:r>
      <w:r w:rsidDel="00000000" w:rsidR="00000000" w:rsidRPr="00000000">
        <w:rPr>
          <w:i w:val="1"/>
          <w:iCs w:val="1"/>
          <w:sz w:val="30"/>
          <w:szCs w:val="30"/>
          <w:rtl w:val="0"/>
        </w:rPr>
        <w:t xml:space="preserve"> pages</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biointeractive.org/sites/default/files/AnalyzingDataTuskless-Educator-act.pdf" TargetMode="External"/><Relationship Id="rId7" Type="http://schemas.openxmlformats.org/officeDocument/2006/relationships/hyperlink" Target="https://www.biointeractive.org/sites/default/files/AnalyzingDataTuskless-Educator-act.pdf"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