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60" w:right="-360" w:firstLine="0"/>
        <w:jc w:val="center"/>
        <w:rPr>
          <w:rFonts w:ascii="Calibri" w:cs="Calibri" w:eastAsia="Calibri" w:hAnsi="Calibri"/>
          <w:b w:val="1"/>
          <w:bCs w:val="1"/>
          <w:sz w:val="31"/>
          <w:szCs w:val="31"/>
        </w:rPr>
      </w:pPr>
      <w:r w:rsidDel="00000000" w:rsidR="00000000" w:rsidRPr="00000000">
        <w:rPr>
          <w:rFonts w:ascii="Calibri" w:cs="Calibri" w:eastAsia="Calibri" w:hAnsi="Calibri"/>
          <w:b w:val="1"/>
          <w:bCs w:val="1"/>
          <w:sz w:val="40"/>
          <w:szCs w:val="40"/>
          <w:rtl w:val="0"/>
        </w:rPr>
        <w:t xml:space="preserve">J</w:t>
      </w:r>
      <w:r w:rsidDel="00000000" w:rsidR="00000000" w:rsidRPr="00000000">
        <w:rPr>
          <w:rFonts w:ascii="Calibri" w:cs="Calibri" w:eastAsia="Calibri" w:hAnsi="Calibri"/>
          <w:b w:val="1"/>
          <w:bCs w:val="1"/>
          <w:sz w:val="31"/>
          <w:szCs w:val="31"/>
          <w:rtl w:val="0"/>
        </w:rPr>
        <w:t xml:space="preserve">ASON </w:t>
      </w:r>
      <w:r w:rsidDel="00000000" w:rsidR="00000000" w:rsidRPr="00000000">
        <w:rPr>
          <w:rFonts w:ascii="Calibri" w:cs="Calibri" w:eastAsia="Calibri" w:hAnsi="Calibri"/>
          <w:b w:val="1"/>
          <w:bCs w:val="1"/>
          <w:sz w:val="40"/>
          <w:szCs w:val="40"/>
          <w:rtl w:val="0"/>
        </w:rPr>
        <w:t xml:space="preserve">J. G</w:t>
      </w:r>
      <w:r w:rsidDel="00000000" w:rsidR="00000000" w:rsidRPr="00000000">
        <w:rPr>
          <w:rFonts w:ascii="Calibri" w:cs="Calibri" w:eastAsia="Calibri" w:hAnsi="Calibri"/>
          <w:b w:val="1"/>
          <w:bCs w:val="1"/>
          <w:sz w:val="31"/>
          <w:szCs w:val="31"/>
          <w:rtl w:val="0"/>
        </w:rPr>
        <w:t xml:space="preserve">ARCIA</w:t>
      </w:r>
    </w:p>
    <w:p w:rsidR="00000000" w:rsidDel="00000000" w:rsidP="00000000" w:rsidRDefault="00000000" w:rsidRPr="00000000" w14:paraId="00000002">
      <w:pPr>
        <w:widowControl w:val="0"/>
        <w:spacing w:before="69" w:line="240" w:lineRule="auto"/>
        <w:ind w:left="-360" w:right="-36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[City, State] </w:t>
      </w:r>
      <w:r w:rsidDel="00000000" w:rsidR="00000000" w:rsidRPr="00000000">
        <w:rPr>
          <w:rFonts w:ascii="Calibri" w:cs="Calibri" w:eastAsia="Calibri" w:hAnsi="Calibri"/>
          <w:b w:val="1"/>
          <w:bCs w:val="1"/>
          <w:sz w:val="21"/>
          <w:szCs w:val="21"/>
          <w:rtl w:val="0"/>
        </w:rPr>
        <w:t xml:space="preserve">|</w:t>
      </w:r>
      <w:r w:rsidDel="00000000" w:rsidR="00000000" w:rsidRPr="00000000">
        <w:rPr>
          <w:rFonts w:ascii="Calibri" w:cs="Calibri" w:eastAsia="Calibri" w:hAnsi="Calibri"/>
          <w:sz w:val="21"/>
          <w:szCs w:val="21"/>
          <w:rtl w:val="0"/>
        </w:rPr>
        <w:t xml:space="preserve"> [Phone </w:t>
      </w:r>
      <w:r w:rsidDel="00000000" w:rsidR="00000000" w:rsidRPr="00000000">
        <w:rPr>
          <w:rFonts w:ascii="Calibri" w:cs="Calibri" w:eastAsia="Calibri" w:hAnsi="Calibri"/>
          <w:b w:val="1"/>
          <w:bCs w:val="1"/>
          <w:sz w:val="21"/>
          <w:szCs w:val="21"/>
          <w:rtl w:val="0"/>
        </w:rPr>
        <w:t xml:space="preserve">|</w:t>
      </w:r>
      <w:r w:rsidDel="00000000" w:rsidR="00000000" w:rsidRPr="00000000">
        <w:rPr>
          <w:rFonts w:ascii="Calibri" w:cs="Calibri" w:eastAsia="Calibri" w:hAnsi="Calibri"/>
          <w:sz w:val="21"/>
          <w:szCs w:val="21"/>
          <w:rtl w:val="0"/>
        </w:rPr>
        <w:t xml:space="preserve"> [Email] </w:t>
      </w:r>
      <w:r w:rsidDel="00000000" w:rsidR="00000000" w:rsidRPr="00000000">
        <w:rPr>
          <w:rtl w:val="0"/>
        </w:rPr>
      </w:r>
    </w:p>
    <w:p w:rsidR="00000000" w:rsidDel="00000000" w:rsidP="00000000" w:rsidRDefault="00000000" w:rsidRPr="00000000" w14:paraId="00000003">
      <w:pPr>
        <w:widowControl w:val="0"/>
        <w:spacing w:line="240" w:lineRule="auto"/>
        <w:ind w:left="-360" w:right="-36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https://www.linkedin.com/in/24-jason-j-garcia </w:t>
      </w:r>
    </w:p>
    <w:p w:rsidR="00000000" w:rsidDel="00000000" w:rsidP="00000000" w:rsidRDefault="00000000" w:rsidRPr="00000000" w14:paraId="00000004">
      <w:pPr>
        <w:widowControl w:val="0"/>
        <w:spacing w:line="240" w:lineRule="auto"/>
        <w:ind w:left="-360" w:right="-360" w:firstLine="0"/>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widowControl w:val="0"/>
        <w:spacing w:line="240" w:lineRule="auto"/>
        <w:ind w:left="-360" w:right="-36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Program Manager with 10+ years leading cross-functional programs across cutting-edge consumer tech and complex aerospace systems</w:t>
      </w:r>
    </w:p>
    <w:p w:rsidR="00000000" w:rsidDel="00000000" w:rsidP="00000000" w:rsidRDefault="00000000" w:rsidRPr="00000000" w14:paraId="00000006">
      <w:pPr>
        <w:widowControl w:val="0"/>
        <w:spacing w:line="240" w:lineRule="auto"/>
        <w:ind w:left="-360" w:right="-360" w:firstLine="0"/>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07">
      <w:pPr>
        <w:widowControl w:val="0"/>
        <w:spacing w:line="228" w:lineRule="auto"/>
        <w:ind w:left="-360" w:right="-360" w:firstLine="0"/>
        <w:jc w:val="both"/>
        <w:rPr>
          <w:rFonts w:ascii="Calibri" w:cs="Calibri" w:eastAsia="Calibri" w:hAnsi="Calibri"/>
        </w:rPr>
      </w:pPr>
      <w:r w:rsidDel="00000000" w:rsidR="00000000" w:rsidRPr="00000000">
        <w:rPr>
          <w:rFonts w:ascii="Calibri" w:cs="Calibri" w:eastAsia="Calibri" w:hAnsi="Calibri"/>
          <w:rtl w:val="0"/>
        </w:rPr>
        <w:t xml:space="preserve">Expert in cross-functional leadership across multi-disciplinary teams, managing multi-million dollar budgets, and delivering large-scale systems from concept to production.</w:t>
      </w:r>
      <w:r w:rsidDel="00000000" w:rsidR="00000000" w:rsidRPr="00000000">
        <w:rPr>
          <w:rFonts w:ascii="Calibri" w:cs="Calibri" w:eastAsia="Calibri" w:hAnsi="Calibri"/>
          <w:rtl w:val="0"/>
        </w:rPr>
        <w:t xml:space="preserve"> Highly focused on process optimization through data-driven decision making and leveraging technology and AI to deliver scalable solutions. Adept at managing complex programs, alignment across functions, and communicating effectively with executive stakeholders.</w:t>
      </w:r>
    </w:p>
    <w:p w:rsidR="00000000" w:rsidDel="00000000" w:rsidP="00000000" w:rsidRDefault="00000000" w:rsidRPr="00000000" w14:paraId="00000008">
      <w:pPr>
        <w:widowControl w:val="0"/>
        <w:spacing w:line="228" w:lineRule="auto"/>
        <w:ind w:left="-360" w:righ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 w:lineRule="auto"/>
        <w:ind w:left="-360" w:right="-360" w:firstLine="0"/>
        <w:jc w:val="cente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Key Accomplishments</w:t>
      </w:r>
      <w:r w:rsidDel="00000000" w:rsidR="00000000" w:rsidRPr="00000000">
        <w:rPr>
          <w:rtl w:val="0"/>
        </w:rPr>
      </w:r>
    </w:p>
    <w:p w:rsidR="00000000" w:rsidDel="00000000" w:rsidP="00000000" w:rsidRDefault="00000000" w:rsidRPr="00000000" w14:paraId="0000000A">
      <w:pPr>
        <w:numPr>
          <w:ilvl w:val="0"/>
          <w:numId w:val="3"/>
        </w:numPr>
        <w:ind w:left="0" w:right="-3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Spearheaded $21M+ annual budget planning</w:t>
      </w:r>
      <w:r w:rsidDel="00000000" w:rsidR="00000000" w:rsidRPr="00000000">
        <w:rPr>
          <w:rFonts w:ascii="Calibri" w:cs="Calibri" w:eastAsia="Calibri" w:hAnsi="Calibri"/>
          <w:rtl w:val="0"/>
        </w:rPr>
        <w:t xml:space="preserve"> across 12+ cross-functional teams at Meta, coordinating financial strategy and resource allocation for AR/VR research programs while managing SOW development with external partners and internal stakeholders and enabling &gt;50% cost reductions across programs by driving a standardized data-driven, configurable cost-breakdown model across teams</w:t>
      </w:r>
    </w:p>
    <w:p w:rsidR="00000000" w:rsidDel="00000000" w:rsidP="00000000" w:rsidRDefault="00000000" w:rsidRPr="00000000" w14:paraId="0000000B">
      <w:pPr>
        <w:numPr>
          <w:ilvl w:val="0"/>
          <w:numId w:val="3"/>
        </w:numPr>
        <w:ind w:left="0" w:right="-360" w:hanging="360"/>
        <w:jc w:val="both"/>
        <w:rPr>
          <w:u w:val="none"/>
        </w:rPr>
      </w:pPr>
      <w:r w:rsidDel="00000000" w:rsidR="00000000" w:rsidRPr="00000000">
        <w:rPr>
          <w:rFonts w:ascii="Calibri" w:cs="Calibri" w:eastAsia="Calibri" w:hAnsi="Calibri"/>
          <w:b w:val="1"/>
          <w:bCs w:val="1"/>
          <w:rtl w:val="0"/>
        </w:rPr>
        <w:t xml:space="preserve">Built and scaled high-performing team</w:t>
      </w:r>
      <w:r w:rsidDel="00000000" w:rsidR="00000000" w:rsidRPr="00000000">
        <w:rPr>
          <w:rFonts w:ascii="Calibri" w:cs="Calibri" w:eastAsia="Calibri" w:hAnsi="Calibri"/>
          <w:rtl w:val="0"/>
        </w:rPr>
        <w:t xml:space="preserve"> from ground up, managing 5 direct reports and up to 4 temporary reports (1 Program Manager, 4-8 Research Assistants) while establishing standardized operating procedures, knowledge repositories, and onboarding frameworks, improving dataset generation yields for ML models from 70% to &gt;90% pass rates (beating company-wide average by 10%)</w:t>
      </w:r>
    </w:p>
    <w:p w:rsidR="00000000" w:rsidDel="00000000" w:rsidP="00000000" w:rsidRDefault="00000000" w:rsidRPr="00000000" w14:paraId="0000000C">
      <w:pPr>
        <w:numPr>
          <w:ilvl w:val="0"/>
          <w:numId w:val="3"/>
        </w:numPr>
        <w:ind w:left="0" w:right="-3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Orchestrated multi-disciplinary AR prototype delivery</w:t>
      </w:r>
      <w:r w:rsidDel="00000000" w:rsidR="00000000" w:rsidRPr="00000000">
        <w:rPr>
          <w:rFonts w:ascii="Calibri" w:cs="Calibri" w:eastAsia="Calibri" w:hAnsi="Calibri"/>
          <w:rtl w:val="0"/>
        </w:rPr>
        <w:t xml:space="preserve"> encompassing firmware, software, hardware, data pipeline development, safety, and privacy/compliance for novel sensor eye-tracking technology, then managed large-scale dataset collection operations, QA, and annotations supporting dataset verification for ML model training—achieving on-time delivery of KPI readouts despite reduced engineering resources</w:t>
      </w:r>
      <w:r w:rsidDel="00000000" w:rsidR="00000000" w:rsidRPr="00000000">
        <w:rPr>
          <w:rtl w:val="0"/>
        </w:rPr>
      </w:r>
    </w:p>
    <w:p w:rsidR="00000000" w:rsidDel="00000000" w:rsidP="00000000" w:rsidRDefault="00000000" w:rsidRPr="00000000" w14:paraId="0000000D">
      <w:pPr>
        <w:widowControl w:val="0"/>
        <w:spacing w:line="228" w:lineRule="auto"/>
        <w:ind w:left="-360" w:righ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76" w:lineRule="auto"/>
        <w:ind w:left="-360" w:right="-360" w:firstLine="0"/>
        <w:jc w:val="cente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Technical Skills</w:t>
      </w:r>
      <w:r w:rsidDel="00000000" w:rsidR="00000000" w:rsidRPr="00000000">
        <w:rPr>
          <w:rtl w:val="0"/>
        </w:rPr>
      </w:r>
    </w:p>
    <w:p w:rsidR="00000000" w:rsidDel="00000000" w:rsidP="00000000" w:rsidRDefault="00000000" w:rsidRPr="00000000" w14:paraId="0000000F">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Strategic Planning &amp; Execution</w:t>
      </w:r>
      <w:r w:rsidDel="00000000" w:rsidR="00000000" w:rsidRPr="00000000">
        <w:rPr>
          <w:rFonts w:ascii="Calibri" w:cs="Calibri" w:eastAsia="Calibri" w:hAnsi="Calibri"/>
          <w:rtl w:val="0"/>
        </w:rPr>
        <w:t xml:space="preserve">: Annual/quarterly planning, cross-functional alignment, execution cadence</w:t>
      </w:r>
    </w:p>
    <w:p w:rsidR="00000000" w:rsidDel="00000000" w:rsidP="00000000" w:rsidRDefault="00000000" w:rsidRPr="00000000" w14:paraId="00000010">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Project Lifecycle Management</w:t>
      </w:r>
      <w:r w:rsidDel="00000000" w:rsidR="00000000" w:rsidRPr="00000000">
        <w:rPr>
          <w:rFonts w:ascii="Calibri" w:cs="Calibri" w:eastAsia="Calibri" w:hAnsi="Calibri"/>
          <w:rtl w:val="0"/>
        </w:rPr>
        <w:t xml:space="preserve">: OKR/KPI tracking, roadmapping, agile sprint management</w:t>
      </w:r>
    </w:p>
    <w:p w:rsidR="00000000" w:rsidDel="00000000" w:rsidP="00000000" w:rsidRDefault="00000000" w:rsidRPr="00000000" w14:paraId="00000011">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Budgeting &amp; Financial Management</w:t>
      </w:r>
      <w:r w:rsidDel="00000000" w:rsidR="00000000" w:rsidRPr="00000000">
        <w:rPr>
          <w:rFonts w:ascii="Calibri" w:cs="Calibri" w:eastAsia="Calibri" w:hAnsi="Calibri"/>
          <w:rtl w:val="0"/>
        </w:rPr>
        <w:t xml:space="preserve">: Multi-million dollar budget planning, financial strategy, cross-organizational resource allocation</w:t>
      </w:r>
    </w:p>
    <w:p w:rsidR="00000000" w:rsidDel="00000000" w:rsidP="00000000" w:rsidRDefault="00000000" w:rsidRPr="00000000" w14:paraId="00000012">
      <w:pPr>
        <w:widowControl w:val="0"/>
        <w:numPr>
          <w:ilvl w:val="0"/>
          <w:numId w:val="5"/>
        </w:numPr>
        <w:spacing w:line="229" w:lineRule="auto"/>
        <w:ind w:left="0" w:right="-3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AI &amp; Data Analytics</w:t>
      </w:r>
      <w:r w:rsidDel="00000000" w:rsidR="00000000" w:rsidRPr="00000000">
        <w:rPr>
          <w:rFonts w:ascii="Calibri" w:cs="Calibri" w:eastAsia="Calibri" w:hAnsi="Calibri"/>
          <w:rtl w:val="0"/>
        </w:rPr>
        <w:t xml:space="preserve">: AI tool evaluation and deployment, AI-powered dashboard design, advanced analytics (Excel/Sheets/AI tools), data synthesis for executive decision-making, process automation</w:t>
      </w:r>
    </w:p>
    <w:p w:rsidR="00000000" w:rsidDel="00000000" w:rsidP="00000000" w:rsidRDefault="00000000" w:rsidRPr="00000000" w14:paraId="00000013">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Operational Excellence</w:t>
      </w:r>
      <w:r w:rsidDel="00000000" w:rsidR="00000000" w:rsidRPr="00000000">
        <w:rPr>
          <w:rFonts w:ascii="Calibri" w:cs="Calibri" w:eastAsia="Calibri" w:hAnsi="Calibri"/>
          <w:rtl w:val="0"/>
        </w:rPr>
        <w:t xml:space="preserve">: Process design and optimization, workflow automation, operational cadence</w:t>
      </w:r>
    </w:p>
    <w:p w:rsidR="00000000" w:rsidDel="00000000" w:rsidP="00000000" w:rsidRDefault="00000000" w:rsidRPr="00000000" w14:paraId="00000014">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Communication &amp; Leadership</w:t>
      </w:r>
      <w:r w:rsidDel="00000000" w:rsidR="00000000" w:rsidRPr="00000000">
        <w:rPr>
          <w:rFonts w:ascii="Calibri" w:cs="Calibri" w:eastAsia="Calibri" w:hAnsi="Calibri"/>
          <w:rtl w:val="0"/>
        </w:rPr>
        <w:t xml:space="preserve">: Executive communications, stakeholder engagement and influence</w:t>
      </w:r>
    </w:p>
    <w:p w:rsidR="00000000" w:rsidDel="00000000" w:rsidP="00000000" w:rsidRDefault="00000000" w:rsidRPr="00000000" w14:paraId="00000015">
      <w:pPr>
        <w:widowControl w:val="0"/>
        <w:numPr>
          <w:ilvl w:val="0"/>
          <w:numId w:val="5"/>
        </w:numPr>
        <w:spacing w:line="229" w:lineRule="auto"/>
        <w:ind w:left="0" w:right="-360" w:hanging="360"/>
        <w:rPr>
          <w:rFonts w:ascii="Calibri" w:cs="Calibri" w:eastAsia="Calibri" w:hAnsi="Calibri"/>
        </w:rPr>
      </w:pPr>
      <w:r w:rsidDel="00000000" w:rsidR="00000000" w:rsidRPr="00000000">
        <w:rPr>
          <w:rFonts w:ascii="Calibri" w:cs="Calibri" w:eastAsia="Calibri" w:hAnsi="Calibri"/>
          <w:b w:val="1"/>
          <w:bCs w:val="1"/>
          <w:rtl w:val="0"/>
        </w:rPr>
        <w:t xml:space="preserve">Tools</w:t>
      </w:r>
      <w:r w:rsidDel="00000000" w:rsidR="00000000" w:rsidRPr="00000000">
        <w:rPr>
          <w:rFonts w:ascii="Calibri" w:cs="Calibri" w:eastAsia="Calibri" w:hAnsi="Calibri"/>
          <w:rtl w:val="0"/>
        </w:rPr>
        <w:t xml:space="preserve">: Google Workspace, Microsoft Office Suite, Asana, Airtable, Jira, AppScripts, Python, SQL, Markdown</w:t>
      </w:r>
    </w:p>
    <w:p w:rsidR="00000000" w:rsidDel="00000000" w:rsidP="00000000" w:rsidRDefault="00000000" w:rsidRPr="00000000" w14:paraId="00000016">
      <w:pPr>
        <w:spacing w:line="276" w:lineRule="auto"/>
        <w:ind w:left="-360" w:right="-36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line="276" w:lineRule="auto"/>
        <w:ind w:left="-360" w:right="-360"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Experience</w:t>
      </w:r>
    </w:p>
    <w:p w:rsidR="00000000" w:rsidDel="00000000" w:rsidP="00000000" w:rsidRDefault="00000000" w:rsidRPr="00000000" w14:paraId="00000018">
      <w:pPr>
        <w:widowControl w:val="0"/>
        <w:tabs>
          <w:tab w:val="right" w:leader="none" w:pos="9992"/>
        </w:tabs>
        <w:spacing w:line="229" w:lineRule="auto"/>
        <w:ind w:left="-360" w:right="-3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 RL - Eye Tracking</w:t>
        <w:tab/>
      </w:r>
      <w:r w:rsidDel="00000000" w:rsidR="00000000" w:rsidRPr="00000000">
        <w:rPr>
          <w:rFonts w:ascii="Calibri" w:cs="Calibri" w:eastAsia="Calibri" w:hAnsi="Calibri"/>
          <w:rtl w:val="0"/>
        </w:rPr>
        <w:t xml:space="preserve">Redmond, WA</w:t>
      </w:r>
      <w:r w:rsidDel="00000000" w:rsidR="00000000" w:rsidRPr="00000000">
        <w:rPr>
          <w:rtl w:val="0"/>
        </w:rPr>
      </w:r>
    </w:p>
    <w:p w:rsidR="00000000" w:rsidDel="00000000" w:rsidP="00000000" w:rsidRDefault="00000000" w:rsidRPr="00000000" w14:paraId="00000019">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Technical Program Manager</w:t>
      </w:r>
      <w:r w:rsidDel="00000000" w:rsidR="00000000" w:rsidRPr="00000000">
        <w:rPr>
          <w:rFonts w:ascii="Calibri" w:cs="Calibri" w:eastAsia="Calibri" w:hAnsi="Calibri"/>
          <w:rtl w:val="0"/>
        </w:rPr>
        <w:tab/>
        <w:t xml:space="preserve">October 2023 - Present</w:t>
      </w:r>
    </w:p>
    <w:p w:rsidR="00000000" w:rsidDel="00000000" w:rsidP="00000000" w:rsidRDefault="00000000" w:rsidRPr="00000000" w14:paraId="0000001A">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Enhanced collaboration across SOW development and execution between BD, legal, internal technical DRIs, and external partners–improving SOW approval timelines from months to weeks</w:t>
      </w:r>
    </w:p>
    <w:p w:rsidR="00000000" w:rsidDel="00000000" w:rsidP="00000000" w:rsidRDefault="00000000" w:rsidRPr="00000000" w14:paraId="0000001B">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Led strategic planning and execution for an average of 5-7 cross-functional programs annually, partnering with research, engineering, and operations to deliver on all fixed annual and quarterly priorities</w:t>
      </w:r>
    </w:p>
    <w:p w:rsidR="00000000" w:rsidDel="00000000" w:rsidP="00000000" w:rsidRDefault="00000000" w:rsidRPr="00000000" w14:paraId="0000001C">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Spearheaded the development and projection of multi-million dollar budgets for annual planning, coordinating financial strategy and resource allocation across more than a dozen teams</w:t>
      </w:r>
    </w:p>
    <w:p w:rsidR="00000000" w:rsidDel="00000000" w:rsidP="00000000" w:rsidRDefault="00000000" w:rsidRPr="00000000" w14:paraId="0000001D">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Delivered VR/AR prototype systems through design/requirements definitions and development throughout operational capture sessions at scale with external participants (dataset generation &gt;1,000)</w:t>
      </w:r>
    </w:p>
    <w:p w:rsidR="00000000" w:rsidDel="00000000" w:rsidP="00000000" w:rsidRDefault="00000000" w:rsidRPr="00000000" w14:paraId="0000001E">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Managed a team of 5 direct reports and 4 floating reports (1 Human Studies Program Manager, 4-8 Research Assistants), overseeing resource allocation, onboarding, and professional development and improving team efficiency by &gt;20% by using automated and data-first approaches for individual coaching, identifying high-impact process improvement opportunities, and strategic resource allocations</w:t>
      </w:r>
    </w:p>
    <w:p w:rsidR="00000000" w:rsidDel="00000000" w:rsidP="00000000" w:rsidRDefault="00000000" w:rsidRPr="00000000" w14:paraId="0000001F">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Increased automation of routine tasks and performance metrics reporting by introducing AI aided tooling to create standardized dashboards and reports used by operations, technical, and leadership, thereby improving program communications and knowledge management</w:t>
      </w:r>
    </w:p>
    <w:p w:rsidR="00000000" w:rsidDel="00000000" w:rsidP="00000000" w:rsidRDefault="00000000" w:rsidRPr="00000000" w14:paraId="00000020">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Drove vendor relationships, contract renewals, and budget tracking for key initiatives, ensuring all contractual milestones/agreements are met</w:t>
      </w:r>
    </w:p>
    <w:p w:rsidR="00000000" w:rsidDel="00000000" w:rsidP="00000000" w:rsidRDefault="00000000" w:rsidRPr="00000000" w14:paraId="00000021">
      <w:pPr>
        <w:widowControl w:val="0"/>
        <w:numPr>
          <w:ilvl w:val="0"/>
          <w:numId w:val="6"/>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Brought clarity across programs and engineering disciplines by introducing resource allocation mapping across 12+ programs spanning multiple organizations by introducing cross-organizational tracking of support allocations–leveraging individual contributor, engineering management, and program management input</w:t>
      </w:r>
    </w:p>
    <w:p w:rsidR="00000000" w:rsidDel="00000000" w:rsidP="00000000" w:rsidRDefault="00000000" w:rsidRPr="00000000" w14:paraId="00000022">
      <w:pPr>
        <w:widowControl w:val="0"/>
        <w:tabs>
          <w:tab w:val="right" w:leader="none" w:pos="9992"/>
        </w:tabs>
        <w:spacing w:line="229" w:lineRule="auto"/>
        <w:ind w:left="-360" w:right="-36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NFTKred</w:t>
        <w:tab/>
      </w:r>
      <w:r w:rsidDel="00000000" w:rsidR="00000000" w:rsidRPr="00000000">
        <w:rPr>
          <w:rFonts w:ascii="Calibri" w:cs="Calibri" w:eastAsia="Calibri" w:hAnsi="Calibri"/>
          <w:rtl w:val="0"/>
        </w:rPr>
        <w:t xml:space="preserve">Remote</w:t>
      </w:r>
    </w:p>
    <w:p w:rsidR="00000000" w:rsidDel="00000000" w:rsidP="00000000" w:rsidRDefault="00000000" w:rsidRPr="00000000" w14:paraId="00000024">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Lead Smart Contract Developer</w:t>
      </w:r>
      <w:r w:rsidDel="00000000" w:rsidR="00000000" w:rsidRPr="00000000">
        <w:rPr>
          <w:rFonts w:ascii="Calibri" w:cs="Calibri" w:eastAsia="Calibri" w:hAnsi="Calibri"/>
          <w:rtl w:val="0"/>
        </w:rPr>
        <w:tab/>
        <w:t xml:space="preserve">November 2022 - July 2023</w:t>
      </w:r>
    </w:p>
    <w:p w:rsidR="00000000" w:rsidDel="00000000" w:rsidP="00000000" w:rsidRDefault="00000000" w:rsidRPr="00000000" w14:paraId="00000025">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Directed cross-functional teams in the modernization of technical infrastructure, emphasizing process optimization and clear technical communication.</w:t>
      </w:r>
    </w:p>
    <w:p w:rsidR="00000000" w:rsidDel="00000000" w:rsidP="00000000" w:rsidRDefault="00000000" w:rsidRPr="00000000" w14:paraId="00000026">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Led the adoption of new technologies to automate and streamline business operations.</w:t>
      </w:r>
    </w:p>
    <w:p w:rsidR="00000000" w:rsidDel="00000000" w:rsidP="00000000" w:rsidRDefault="00000000" w:rsidRPr="00000000" w14:paraId="00000027">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automated account monitoring software to ensure account balances and activities were easily and consistently tracked.</w:t>
      </w:r>
    </w:p>
    <w:p w:rsidR="00000000" w:rsidDel="00000000" w:rsidP="00000000" w:rsidRDefault="00000000" w:rsidRPr="00000000" w14:paraId="00000028">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Raytheon, Integrated Defense Systems </w:t>
        <w:tab/>
      </w:r>
      <w:r w:rsidDel="00000000" w:rsidR="00000000" w:rsidRPr="00000000">
        <w:rPr>
          <w:rFonts w:ascii="Calibri" w:cs="Calibri" w:eastAsia="Calibri" w:hAnsi="Calibri"/>
          <w:rtl w:val="0"/>
        </w:rPr>
        <w:t xml:space="preserve">Be’er Sheva, Israel</w:t>
      </w:r>
    </w:p>
    <w:p w:rsidR="00000000" w:rsidDel="00000000" w:rsidP="00000000" w:rsidRDefault="00000000" w:rsidRPr="00000000" w14:paraId="0000002A">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Senior Systems Engineer II - Surveillance Radar Sustainment</w:t>
      </w:r>
      <w:r w:rsidDel="00000000" w:rsidR="00000000" w:rsidRPr="00000000">
        <w:rPr>
          <w:rFonts w:ascii="Calibri" w:cs="Calibri" w:eastAsia="Calibri" w:hAnsi="Calibri"/>
          <w:rtl w:val="0"/>
        </w:rPr>
        <w:tab/>
        <w:t xml:space="preserve">September 2019 – October 2021</w:t>
      </w:r>
    </w:p>
    <w:p w:rsidR="00000000" w:rsidDel="00000000" w:rsidP="00000000" w:rsidRDefault="00000000" w:rsidRPr="00000000" w14:paraId="0000002B">
      <w:pPr>
        <w:widowControl w:val="0"/>
        <w:numPr>
          <w:ilvl w:val="0"/>
          <w:numId w:val="2"/>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Managed operational readiness and led organizational change during periods of ambiguity and staffing challenges.</w:t>
      </w:r>
    </w:p>
    <w:p w:rsidR="00000000" w:rsidDel="00000000" w:rsidP="00000000" w:rsidRDefault="00000000" w:rsidRPr="00000000" w14:paraId="0000002C">
      <w:pPr>
        <w:widowControl w:val="0"/>
        <w:numPr>
          <w:ilvl w:val="0"/>
          <w:numId w:val="2"/>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Oversaw vendor relationships and contract management for critical system updates.</w:t>
      </w:r>
    </w:p>
    <w:p w:rsidR="00000000" w:rsidDel="00000000" w:rsidP="00000000" w:rsidRDefault="00000000" w:rsidRPr="00000000" w14:paraId="0000002D">
      <w:pPr>
        <w:widowControl w:val="0"/>
        <w:tabs>
          <w:tab w:val="right" w:leader="none" w:pos="9992"/>
        </w:tabs>
        <w:spacing w:line="22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Northrop Grumman Corporation</w:t>
        <w:tab/>
      </w:r>
      <w:r w:rsidDel="00000000" w:rsidR="00000000" w:rsidRPr="00000000">
        <w:rPr>
          <w:rFonts w:ascii="Calibri" w:cs="Calibri" w:eastAsia="Calibri" w:hAnsi="Calibri"/>
          <w:rtl w:val="0"/>
        </w:rPr>
        <w:t xml:space="preserve">Mult. Locations (MD, CA, UK)</w:t>
      </w:r>
    </w:p>
    <w:p w:rsidR="00000000" w:rsidDel="00000000" w:rsidP="00000000" w:rsidRDefault="00000000" w:rsidRPr="00000000" w14:paraId="0000002F">
      <w:pPr>
        <w:widowControl w:val="0"/>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u w:val="single"/>
          <w:rtl w:val="0"/>
        </w:rPr>
        <w:t xml:space="preserve">Senior Systems Engineer</w:t>
      </w:r>
      <w:r w:rsidDel="00000000" w:rsidR="00000000" w:rsidRPr="00000000">
        <w:rPr>
          <w:rFonts w:ascii="Calibri" w:cs="Calibri" w:eastAsia="Calibri" w:hAnsi="Calibri"/>
          <w:rtl w:val="0"/>
        </w:rPr>
        <w:tab/>
        <w:t xml:space="preserve">August 2011 – September 2019</w:t>
      </w:r>
    </w:p>
    <w:p w:rsidR="00000000" w:rsidDel="00000000" w:rsidP="00000000" w:rsidRDefault="00000000" w:rsidRPr="00000000" w14:paraId="00000030">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Progressed through 6 roles across 3 divisions (Electronics Systems, Mission Systems, Marine Systems) over 7+ years, advancing from Software Engineer to Senior Systems Engineer while gaining expertise in radar systems, propulsion systems, flight test operations, and RF calibration</w:t>
      </w:r>
    </w:p>
    <w:p w:rsidR="00000000" w:rsidDel="00000000" w:rsidP="00000000" w:rsidRDefault="00000000" w:rsidRPr="00000000" w14:paraId="00000031">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Led cross-functional integration and flight test programs for advanced UAV platforms, serving as primary technical liaison between engineering teams, vendors, and flight test crews across international assignments, responsible for real-time anomaly resolution at 55k feet and post-flight data analysis</w:t>
      </w:r>
    </w:p>
    <w:p w:rsidR="00000000" w:rsidDel="00000000" w:rsidP="00000000" w:rsidRDefault="00000000" w:rsidRPr="00000000" w14:paraId="00000032">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Developed software and analysis tools spanning multiple languages and applications: safety-critical flight systems (Ada), data acquisition utilities (MATLAB and Python), RF calibration programs (VB.Net conversion from HTBasic), and system simulations</w:t>
      </w:r>
    </w:p>
    <w:p w:rsidR="00000000" w:rsidDel="00000000" w:rsidP="00000000" w:rsidRDefault="00000000" w:rsidRPr="00000000" w14:paraId="00000033">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Managed high-stakes Naval operations including 18-hour flight events, antenna characteristic measurements on operational aircraft, and system integration validation for multi-sensor UAV test benches with electronically scanned surveillance radars</w:t>
      </w:r>
    </w:p>
    <w:p w:rsidR="00000000" w:rsidDel="00000000" w:rsidP="00000000" w:rsidRDefault="00000000" w:rsidRPr="00000000" w14:paraId="00000034">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Drove technical documentation and compliance through peer-reviewed SDLC processes, maintaining Calibration Information Documents, technical drawings, system handbooks, and flight test cards while coordinating with stakeholders to quantify requirements metrics and determine compliance levels</w:t>
      </w:r>
    </w:p>
    <w:p w:rsidR="00000000" w:rsidDel="00000000" w:rsidP="00000000" w:rsidRDefault="00000000" w:rsidRPr="00000000" w14:paraId="00000035">
      <w:pPr>
        <w:widowControl w:val="0"/>
        <w:numPr>
          <w:ilvl w:val="0"/>
          <w:numId w:val="1"/>
        </w:numPr>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rtl w:val="0"/>
        </w:rPr>
        <w:t xml:space="preserve">Optimized radar performance by identifying trends and improvement opportunities in flight data, implementing clutter improvement tasks, and briefing executives, military leadership, pilots, and all other stakeholders on system anomalies and workarounds that enabled successful Operational Assurance flights</w:t>
      </w:r>
      <w:r w:rsidDel="00000000" w:rsidR="00000000" w:rsidRPr="00000000">
        <w:rPr>
          <w:rtl w:val="0"/>
        </w:rPr>
      </w:r>
    </w:p>
    <w:p w:rsidR="00000000" w:rsidDel="00000000" w:rsidP="00000000" w:rsidRDefault="00000000" w:rsidRPr="00000000" w14:paraId="00000036">
      <w:pPr>
        <w:spacing w:line="276" w:lineRule="auto"/>
        <w:ind w:left="-360" w:right="-36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line="276" w:lineRule="auto"/>
        <w:ind w:left="-360" w:right="-360"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Education</w:t>
      </w:r>
    </w:p>
    <w:p w:rsidR="00000000" w:rsidDel="00000000" w:rsidP="00000000" w:rsidRDefault="00000000" w:rsidRPr="00000000" w14:paraId="00000038">
      <w:pPr>
        <w:widowControl w:val="0"/>
        <w:spacing w:line="240" w:lineRule="auto"/>
        <w:ind w:left="-360" w:right="-360" w:firstLine="0"/>
        <w:rPr>
          <w:rFonts w:ascii="Calibri" w:cs="Calibri" w:eastAsia="Calibri" w:hAnsi="Calibri"/>
        </w:rPr>
      </w:pPr>
      <w:r w:rsidDel="00000000" w:rsidR="00000000" w:rsidRPr="00000000">
        <w:rPr>
          <w:rFonts w:ascii="Calibri" w:cs="Calibri" w:eastAsia="Calibri" w:hAnsi="Calibri"/>
          <w:b w:val="1"/>
          <w:bCs w:val="1"/>
          <w:rtl w:val="0"/>
        </w:rPr>
        <w:t xml:space="preserve">The University of Texas-Pan American</w:t>
      </w:r>
      <w:r w:rsidDel="00000000" w:rsidR="00000000" w:rsidRPr="00000000">
        <w:rPr>
          <w:rFonts w:ascii="Calibri" w:cs="Calibri" w:eastAsia="Calibri" w:hAnsi="Calibri"/>
          <w:rtl w:val="0"/>
        </w:rPr>
        <w:t xml:space="preserve">, Edinburg, Texas </w:t>
      </w:r>
    </w:p>
    <w:p w:rsidR="00000000" w:rsidDel="00000000" w:rsidP="00000000" w:rsidRDefault="00000000" w:rsidRPr="00000000" w14:paraId="00000039">
      <w:pPr>
        <w:widowControl w:val="0"/>
        <w:spacing w:line="240" w:lineRule="auto"/>
        <w:ind w:left="-360" w:right="-360" w:firstLine="0"/>
        <w:rPr>
          <w:rFonts w:ascii="Calibri" w:cs="Calibri" w:eastAsia="Calibri" w:hAnsi="Calibri"/>
        </w:rPr>
      </w:pPr>
      <w:r w:rsidDel="00000000" w:rsidR="00000000" w:rsidRPr="00000000">
        <w:rPr>
          <w:rFonts w:ascii="Calibri" w:cs="Calibri" w:eastAsia="Calibri" w:hAnsi="Calibri"/>
          <w:u w:val="single"/>
          <w:rtl w:val="0"/>
        </w:rPr>
        <w:t xml:space="preserve">Bachelor of Science in Electrical Engineering</w:t>
      </w:r>
      <w:r w:rsidDel="00000000" w:rsidR="00000000" w:rsidRPr="00000000">
        <w:rPr>
          <w:rFonts w:ascii="Calibri" w:cs="Calibri" w:eastAsia="Calibri" w:hAnsi="Calibri"/>
          <w:rtl w:val="0"/>
        </w:rPr>
        <w:t xml:space="preserve"> </w:t>
      </w:r>
    </w:p>
    <w:p w:rsidR="00000000" w:rsidDel="00000000" w:rsidP="00000000" w:rsidRDefault="00000000" w:rsidRPr="00000000" w14:paraId="0000003A">
      <w:pPr>
        <w:widowControl w:val="0"/>
        <w:spacing w:line="240" w:lineRule="auto"/>
        <w:ind w:left="-360" w:right="-360" w:firstLine="0"/>
        <w:rPr/>
      </w:pPr>
      <w:r w:rsidDel="00000000" w:rsidR="00000000" w:rsidRPr="00000000">
        <w:rPr>
          <w:rFonts w:ascii="Calibri" w:cs="Calibri" w:eastAsia="Calibri" w:hAnsi="Calibri"/>
          <w:rtl w:val="0"/>
        </w:rPr>
        <w:t xml:space="preserve">Graduation Date: May 2011</w:t>
      </w:r>
      <w:r w:rsidDel="00000000" w:rsidR="00000000" w:rsidRPr="00000000">
        <w:rPr>
          <w:rtl w:val="0"/>
        </w:rPr>
      </w:r>
    </w:p>
    <w:sectPr>
      <w:headerReference r:id="rId6" w:type="default"/>
      <w:pgSz w:h="15840" w:w="12240" w:orient="portrait"/>
      <w:pgMar w:bottom="1440" w:top="81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