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000000"/>
          <w:sz w:val="28"/>
          <w:szCs w:val="28"/>
          <w:u w:val="none"/>
          <w:shd w:fill="auto" w:val="clear"/>
          <w:vertAlign w:val="baseline"/>
          <w:rtl w:val="0"/>
        </w:rPr>
        <w:t xml:space="preserve">Use Case : </w:t>
      </w:r>
      <w:r w:rsidDel="00000000" w:rsidR="00000000" w:rsidRPr="00000000">
        <w:rPr>
          <w:rFonts w:ascii="Tahoma" w:cs="Tahoma" w:eastAsia="Tahoma" w:hAnsi="Tahoma"/>
          <w:b w:val="1"/>
          <w:sz w:val="28"/>
          <w:szCs w:val="28"/>
          <w:rtl w:val="0"/>
        </w:rPr>
        <w:t xml:space="preserve">Enregistrement d’un produit</w:t>
      </w:r>
      <w:r w:rsidDel="00000000" w:rsidR="00000000" w:rsidRPr="00000000">
        <w:rPr>
          <w:rtl w:val="0"/>
        </w:rPr>
      </w:r>
    </w:p>
    <w:p w:rsidR="00000000" w:rsidDel="00000000" w:rsidP="00000000" w:rsidRDefault="00000000" w:rsidRPr="00000000" w14:paraId="00000002">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92" w:right="0" w:hanging="432"/>
        <w:jc w:val="both"/>
        <w:rPr>
          <w:rFonts w:ascii="Tahoma" w:cs="Tahoma" w:eastAsia="Tahoma" w:hAnsi="Tahoma"/>
          <w:b w:val="1"/>
          <w:i w:val="1"/>
          <w:smallCaps w:val="0"/>
          <w:strike w:val="0"/>
          <w:color w:val="000000"/>
          <w:sz w:val="24"/>
          <w:szCs w:val="24"/>
          <w:u w:val="none"/>
          <w:shd w:fill="auto" w:val="clear"/>
          <w:vertAlign w:val="baseline"/>
        </w:rPr>
      </w:pP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03">
      <w:pPr>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4">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Ce cas d’utilisation doit permettre l’enregistrement d’un produit avec les informations suivantes : nom du produit, image du produit, code produit, prix unitaire, quantité de stock, type de produit, ingrédients, information nutritionnelle, information fournisseur, numéro de rayon, référence stock, pays d’origine, promotion, durée de promotion, nutri-score et type.</w:t>
      </w:r>
    </w:p>
    <w:p w:rsidR="00000000" w:rsidDel="00000000" w:rsidP="00000000" w:rsidRDefault="00000000" w:rsidRPr="00000000" w14:paraId="00000005">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92" w:right="0" w:hanging="432"/>
        <w:jc w:val="both"/>
        <w:rPr>
          <w:rFonts w:ascii="Tahoma" w:cs="Tahoma" w:eastAsia="Tahoma" w:hAnsi="Tahoma"/>
          <w:b w:val="1"/>
          <w:i w:val="1"/>
          <w:smallCaps w:val="0"/>
          <w:strike w:val="0"/>
          <w:color w:val="000000"/>
          <w:sz w:val="24"/>
          <w:szCs w:val="24"/>
          <w:u w:val="none"/>
          <w:shd w:fill="auto" w:val="clear"/>
          <w:vertAlign w:val="baseline"/>
        </w:rPr>
      </w:pP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Flot d'événements</w:t>
      </w:r>
    </w:p>
    <w:p w:rsidR="00000000" w:rsidDel="00000000" w:rsidP="00000000" w:rsidRDefault="00000000" w:rsidRPr="00000000" w14:paraId="00000007">
      <w:pPr>
        <w:jc w:val="both"/>
        <w:rPr>
          <w:rFonts w:ascii="Tahoma" w:cs="Tahoma" w:eastAsia="Tahoma" w:hAnsi="Tahoma"/>
        </w:rPr>
      </w:pPr>
      <w:r w:rsidDel="00000000" w:rsidR="00000000" w:rsidRPr="00000000">
        <w:rPr>
          <w:rtl w:val="0"/>
        </w:rPr>
      </w:r>
    </w:p>
    <w:p w:rsidR="00000000" w:rsidDel="00000000" w:rsidP="00000000" w:rsidRDefault="00000000" w:rsidRPr="00000000" w14:paraId="00000008">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Système affiche :</w:t>
      </w:r>
    </w:p>
    <w:p w:rsidR="00000000" w:rsidDel="00000000" w:rsidP="00000000" w:rsidRDefault="00000000" w:rsidRPr="00000000" w14:paraId="00000009">
      <w:pPr>
        <w:numPr>
          <w:ilvl w:val="1"/>
          <w:numId w:val="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Les informations nécessaires à la création d’un produit</w:t>
      </w:r>
    </w:p>
    <w:p w:rsidR="00000000" w:rsidDel="00000000" w:rsidP="00000000" w:rsidRDefault="00000000" w:rsidRPr="00000000" w14:paraId="0000000A">
      <w:pPr>
        <w:numPr>
          <w:ilvl w:val="1"/>
          <w:numId w:val="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Concernant la liste des fournisseurs, le système charge la liste des fournisseurs</w:t>
      </w:r>
    </w:p>
    <w:p w:rsidR="00000000" w:rsidDel="00000000" w:rsidP="00000000" w:rsidRDefault="00000000" w:rsidRPr="00000000" w14:paraId="0000000B">
      <w:pPr>
        <w:numPr>
          <w:ilvl w:val="2"/>
          <w:numId w:val="2"/>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L’utilisateur saisit un ou plusieurs caractères du fournisseur cherché</w:t>
      </w:r>
    </w:p>
    <w:p w:rsidR="00000000" w:rsidDel="00000000" w:rsidP="00000000" w:rsidRDefault="00000000" w:rsidRPr="00000000" w14:paraId="0000000C">
      <w:pPr>
        <w:numPr>
          <w:ilvl w:val="2"/>
          <w:numId w:val="2"/>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Système affiche la liste des fournisseurs correspondant à la recherche</w:t>
      </w:r>
    </w:p>
    <w:p w:rsidR="00000000" w:rsidDel="00000000" w:rsidP="00000000" w:rsidRDefault="00000000" w:rsidRPr="00000000" w14:paraId="0000000D">
      <w:pPr>
        <w:numPr>
          <w:ilvl w:val="2"/>
          <w:numId w:val="2"/>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L’utilisateur choisit de la liste affichée, le fournisseur recherché</w:t>
      </w:r>
    </w:p>
    <w:p w:rsidR="00000000" w:rsidDel="00000000" w:rsidP="00000000" w:rsidRDefault="00000000" w:rsidRPr="00000000" w14:paraId="0000000E">
      <w:pPr>
        <w:numPr>
          <w:ilvl w:val="1"/>
          <w:numId w:val="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Concernant la liste des catégories de produits, le système charge la liste des catégories de produits</w:t>
      </w:r>
    </w:p>
    <w:p w:rsidR="00000000" w:rsidDel="00000000" w:rsidP="00000000" w:rsidRDefault="00000000" w:rsidRPr="00000000" w14:paraId="0000000F">
      <w:pPr>
        <w:numPr>
          <w:ilvl w:val="2"/>
          <w:numId w:val="2"/>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Répète les étapes i,ii,iii du b avec cette fois-ci les catégories des produits</w:t>
      </w:r>
    </w:p>
    <w:p w:rsidR="00000000" w:rsidDel="00000000" w:rsidP="00000000" w:rsidRDefault="00000000" w:rsidRPr="00000000" w14:paraId="00000010">
      <w:pPr>
        <w:numPr>
          <w:ilvl w:val="1"/>
          <w:numId w:val="2"/>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L’utilisateur choisit le fichier image</w:t>
      </w:r>
    </w:p>
    <w:p w:rsidR="00000000" w:rsidDel="00000000" w:rsidP="00000000" w:rsidRDefault="00000000" w:rsidRPr="00000000" w14:paraId="00000011">
      <w:pPr>
        <w:numPr>
          <w:ilvl w:val="1"/>
          <w:numId w:val="2"/>
        </w:numPr>
        <w:spacing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Concernant la promotion, le prix fait référence au prix de vente initial si les champs promotion et durée ne sont pas saisies</w:t>
      </w:r>
    </w:p>
    <w:p w:rsidR="00000000" w:rsidDel="00000000" w:rsidP="00000000" w:rsidRDefault="00000000" w:rsidRPr="00000000" w14:paraId="00000012">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L’utilisateur saisit les informations</w:t>
      </w:r>
    </w:p>
    <w:p w:rsidR="00000000" w:rsidDel="00000000" w:rsidP="00000000" w:rsidRDefault="00000000" w:rsidRPr="00000000" w14:paraId="00000013">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L’utilisateur scanne le code barre du produit</w:t>
      </w:r>
    </w:p>
    <w:p w:rsidR="00000000" w:rsidDel="00000000" w:rsidP="00000000" w:rsidRDefault="00000000" w:rsidRPr="00000000" w14:paraId="00000014">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L’utilisateur saisit le code barre du produit manuellement</w:t>
      </w:r>
    </w:p>
    <w:p w:rsidR="00000000" w:rsidDel="00000000" w:rsidP="00000000" w:rsidRDefault="00000000" w:rsidRPr="00000000" w14:paraId="00000015">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 système vérifie les saisies</w:t>
      </w:r>
    </w:p>
    <w:p w:rsidR="00000000" w:rsidDel="00000000" w:rsidP="00000000" w:rsidRDefault="00000000" w:rsidRPr="00000000" w14:paraId="00000016">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L’utilisateur valide la saisie</w:t>
      </w:r>
    </w:p>
    <w:p w:rsidR="00000000" w:rsidDel="00000000" w:rsidP="00000000" w:rsidRDefault="00000000" w:rsidRPr="00000000" w14:paraId="00000017">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 système enregistre le produit</w:t>
      </w:r>
      <w:r w:rsidDel="00000000" w:rsidR="00000000" w:rsidRPr="00000000">
        <w:rPr>
          <w:rtl w:val="0"/>
        </w:rPr>
      </w:r>
    </w:p>
    <w:p w:rsidR="00000000" w:rsidDel="00000000" w:rsidP="00000000" w:rsidRDefault="00000000" w:rsidRPr="00000000" w14:paraId="00000018">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Tahoma" w:cs="Tahoma" w:eastAsia="Tahoma" w:hAnsi="Tahoma"/>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afterAutospacing="0" w:before="240" w:line="240" w:lineRule="auto"/>
        <w:ind w:left="792" w:right="0" w:hanging="432"/>
        <w:jc w:val="both"/>
        <w:rPr>
          <w:rFonts w:ascii="Tahoma" w:cs="Tahoma" w:eastAsia="Tahoma" w:hAnsi="Tahoma"/>
          <w:b w:val="1"/>
          <w:i w:val="1"/>
          <w:smallCaps w:val="0"/>
          <w:strike w:val="0"/>
          <w:color w:val="000000"/>
          <w:sz w:val="24"/>
          <w:szCs w:val="24"/>
          <w:u w:val="none"/>
          <w:shd w:fill="auto" w:val="clear"/>
          <w:vertAlign w:val="baseline"/>
        </w:rPr>
      </w:pPr>
      <w:r w:rsidDel="00000000" w:rsidR="00000000" w:rsidRPr="00000000">
        <w:rPr>
          <w:rFonts w:ascii="Tahoma" w:cs="Tahoma" w:eastAsia="Tahoma" w:hAnsi="Tahoma"/>
          <w:b w:val="1"/>
          <w:i w:val="1"/>
          <w:rtl w:val="0"/>
        </w:rPr>
        <w:t xml:space="preserve">Flots alternatifs</w:t>
      </w:r>
    </w:p>
    <w:p w:rsidR="00000000" w:rsidDel="00000000" w:rsidP="00000000" w:rsidRDefault="00000000" w:rsidRPr="00000000" w14:paraId="0000001B">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144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 système ne peut pas charger :</w:t>
      </w:r>
    </w:p>
    <w:p w:rsidR="00000000" w:rsidDel="00000000" w:rsidP="00000000" w:rsidRDefault="00000000" w:rsidRPr="00000000" w14:paraId="0000001C">
      <w:pPr>
        <w:numPr>
          <w:ilvl w:val="1"/>
          <w:numId w:val="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Liste des fournisseurs</w:t>
      </w:r>
    </w:p>
    <w:p w:rsidR="00000000" w:rsidDel="00000000" w:rsidP="00000000" w:rsidRDefault="00000000" w:rsidRPr="00000000" w14:paraId="0000001D">
      <w:pPr>
        <w:numPr>
          <w:ilvl w:val="2"/>
          <w:numId w:val="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Affiche un message d’erreur et fin cas d’utilisation</w:t>
      </w:r>
    </w:p>
    <w:p w:rsidR="00000000" w:rsidDel="00000000" w:rsidP="00000000" w:rsidRDefault="00000000" w:rsidRPr="00000000" w14:paraId="0000001E">
      <w:pPr>
        <w:numPr>
          <w:ilvl w:val="1"/>
          <w:numId w:val="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Liste de la catégorie du produit</w:t>
      </w:r>
    </w:p>
    <w:p w:rsidR="00000000" w:rsidDel="00000000" w:rsidP="00000000" w:rsidRDefault="00000000" w:rsidRPr="00000000" w14:paraId="0000001F">
      <w:pPr>
        <w:numPr>
          <w:ilvl w:val="2"/>
          <w:numId w:val="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Affiche un message d’erreur et fin cas d’utilisation</w:t>
      </w:r>
    </w:p>
    <w:p w:rsidR="00000000" w:rsidDel="00000000" w:rsidP="00000000" w:rsidRDefault="00000000" w:rsidRPr="00000000" w14:paraId="00000020">
      <w:pPr>
        <w:numPr>
          <w:ilvl w:val="1"/>
          <w:numId w:val="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Quantité en stock</w:t>
      </w:r>
    </w:p>
    <w:p w:rsidR="00000000" w:rsidDel="00000000" w:rsidP="00000000" w:rsidRDefault="00000000" w:rsidRPr="00000000" w14:paraId="00000021">
      <w:pPr>
        <w:numPr>
          <w:ilvl w:val="2"/>
          <w:numId w:val="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Affiche un message d’erreur et fin cas d’utilisation</w:t>
      </w:r>
    </w:p>
    <w:p w:rsidR="00000000" w:rsidDel="00000000" w:rsidP="00000000" w:rsidRDefault="00000000" w:rsidRPr="00000000" w14:paraId="00000022">
      <w:pPr>
        <w:numPr>
          <w:ilvl w:val="0"/>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 système ne peut pas lire le numéro de série du produit</w:t>
      </w:r>
    </w:p>
    <w:p w:rsidR="00000000" w:rsidDel="00000000" w:rsidP="00000000" w:rsidRDefault="00000000" w:rsidRPr="00000000" w14:paraId="00000023">
      <w:pPr>
        <w:numPr>
          <w:ilvl w:val="1"/>
          <w:numId w:val="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Affiche un message d'erreur</w:t>
      </w:r>
    </w:p>
    <w:p w:rsidR="00000000" w:rsidDel="00000000" w:rsidP="00000000" w:rsidRDefault="00000000" w:rsidRPr="00000000" w14:paraId="00000024">
      <w:pPr>
        <w:numPr>
          <w:ilvl w:val="1"/>
          <w:numId w:val="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Retour à l'étape 3</w:t>
      </w:r>
    </w:p>
    <w:p w:rsidR="00000000" w:rsidDel="00000000" w:rsidP="00000000" w:rsidRDefault="00000000" w:rsidRPr="00000000" w14:paraId="00000025">
      <w:pPr>
        <w:numPr>
          <w:ilvl w:val="0"/>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 système peut lire le numéro de série du produit</w:t>
      </w:r>
    </w:p>
    <w:p w:rsidR="00000000" w:rsidDel="00000000" w:rsidP="00000000" w:rsidRDefault="00000000" w:rsidRPr="00000000" w14:paraId="00000026">
      <w:pPr>
        <w:numPr>
          <w:ilvl w:val="1"/>
          <w:numId w:val="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 système compare le code saisi manuellement et le code scanné et détecte une erreur de saisie</w:t>
      </w:r>
    </w:p>
    <w:p w:rsidR="00000000" w:rsidDel="00000000" w:rsidP="00000000" w:rsidRDefault="00000000" w:rsidRPr="00000000" w14:paraId="00000027">
      <w:pPr>
        <w:numPr>
          <w:ilvl w:val="1"/>
          <w:numId w:val="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Affiche un message d’erreur</w:t>
      </w:r>
    </w:p>
    <w:p w:rsidR="00000000" w:rsidDel="00000000" w:rsidP="00000000" w:rsidRDefault="00000000" w:rsidRPr="00000000" w14:paraId="00000028">
      <w:pPr>
        <w:numPr>
          <w:ilvl w:val="0"/>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 système ne peut pas charger ou afficher le fichier image cherché</w:t>
      </w:r>
    </w:p>
    <w:p w:rsidR="00000000" w:rsidDel="00000000" w:rsidP="00000000" w:rsidRDefault="00000000" w:rsidRPr="00000000" w14:paraId="00000029">
      <w:pPr>
        <w:numPr>
          <w:ilvl w:val="1"/>
          <w:numId w:val="1"/>
        </w:numPr>
        <w:spacing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Affiche un message d’erreur</w:t>
      </w:r>
    </w:p>
    <w:p w:rsidR="00000000" w:rsidDel="00000000" w:rsidP="00000000" w:rsidRDefault="00000000" w:rsidRPr="00000000" w14:paraId="0000002A">
      <w:pPr>
        <w:numPr>
          <w:ilvl w:val="0"/>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Au fur et à mesure de la saisie des données, le système affiche un message d’erreur indiquant un dépassement de la longueur des valeurs en entrées</w:t>
      </w:r>
    </w:p>
    <w:p w:rsidR="00000000" w:rsidDel="00000000" w:rsidP="00000000" w:rsidRDefault="00000000" w:rsidRPr="00000000" w14:paraId="0000002B">
      <w:pPr>
        <w:numPr>
          <w:ilvl w:val="0"/>
          <w:numId w:val="1"/>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Après la validation, le système effectue une recherche des informations sur le code barre, le rayon, l’étagère et la référence.</w:t>
      </w:r>
    </w:p>
    <w:p w:rsidR="00000000" w:rsidDel="00000000" w:rsidP="00000000" w:rsidRDefault="00000000" w:rsidRPr="00000000" w14:paraId="0000002C">
      <w:pPr>
        <w:numPr>
          <w:ilvl w:val="1"/>
          <w:numId w:val="1"/>
        </w:numPr>
        <w:spacing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Un ou plusieurs éléments catégorisés ci-dessus qui sont saisis, correspondent déjà à un produit existant</w:t>
      </w:r>
    </w:p>
    <w:p w:rsidR="00000000" w:rsidDel="00000000" w:rsidP="00000000" w:rsidRDefault="00000000" w:rsidRPr="00000000" w14:paraId="0000002D">
      <w:pPr>
        <w:numPr>
          <w:ilvl w:val="1"/>
          <w:numId w:val="1"/>
        </w:numPr>
        <w:spacing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 système annule l’enregistrement et revient à la page précédente avant la validation</w:t>
      </w:r>
    </w:p>
    <w:p w:rsidR="00000000" w:rsidDel="00000000" w:rsidP="00000000" w:rsidRDefault="00000000" w:rsidRPr="00000000" w14:paraId="0000002E">
      <w:pPr>
        <w:numPr>
          <w:ilvl w:val="1"/>
          <w:numId w:val="1"/>
        </w:numPr>
        <w:spacing w:line="276" w:lineRule="auto"/>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Affiche le/les messages d’erreurs du/des champs détectés</w:t>
      </w:r>
    </w:p>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both"/>
        <w:rPr>
          <w:rFonts w:ascii="Tahoma" w:cs="Tahoma" w:eastAsia="Tahoma" w:hAnsi="Tahoma"/>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92" w:right="0" w:hanging="432"/>
        <w:jc w:val="both"/>
        <w:rPr>
          <w:rFonts w:ascii="Tahoma" w:cs="Tahoma" w:eastAsia="Tahoma" w:hAnsi="Tahoma"/>
          <w:b w:val="1"/>
          <w:i w:val="1"/>
          <w:smallCaps w:val="0"/>
          <w:strike w:val="0"/>
          <w:color w:val="000000"/>
          <w:sz w:val="24"/>
          <w:szCs w:val="24"/>
          <w:u w:val="none"/>
          <w:shd w:fill="auto" w:val="clear"/>
          <w:vertAlign w:val="baseline"/>
        </w:rPr>
      </w:pP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Exigences particulières</w:t>
      </w:r>
      <w:r w:rsidDel="00000000" w:rsidR="00000000" w:rsidRPr="00000000">
        <w:rPr>
          <w:rtl w:val="0"/>
        </w:rPr>
      </w:r>
    </w:p>
    <w:p w:rsidR="00000000" w:rsidDel="00000000" w:rsidP="00000000" w:rsidRDefault="00000000" w:rsidRPr="00000000" w14:paraId="00000031">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 Alphabétique              N : Numérique              AN : Alphanumérique                   F : Fichier</w:t>
      </w:r>
    </w:p>
    <w:tbl>
      <w:tblPr>
        <w:tblStyle w:val="Table1"/>
        <w:tblW w:w="1009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540"/>
        <w:gridCol w:w="2115"/>
        <w:gridCol w:w="4785"/>
        <w:tblGridChange w:id="0">
          <w:tblGrid>
            <w:gridCol w:w="2655"/>
            <w:gridCol w:w="540"/>
            <w:gridCol w:w="2115"/>
            <w:gridCol w:w="4785"/>
          </w:tblGrid>
        </w:tblGridChange>
      </w:tblGrid>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Longueur maximale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Règle</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Nom du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100 caractères</w:t>
            </w:r>
          </w:p>
          <w:p w:rsidR="00000000" w:rsidDel="00000000" w:rsidP="00000000" w:rsidRDefault="00000000" w:rsidRPr="00000000" w14:paraId="0000003A">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sz w:val="22"/>
                <w:szCs w:val="22"/>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des ingrédients du produits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1500 mots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Arial" w:cs="Arial" w:eastAsia="Arial" w:hAnsi="Arial"/>
                <w:sz w:val="22"/>
                <w:szCs w:val="22"/>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Unique. Type : {industriel, agricole}</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Nutri-score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Niveau nutri-score : {A,B,C,D,E}</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 chiffres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&gt;0</w:t>
            </w:r>
          </w:p>
          <w:p w:rsidR="00000000" w:rsidDel="00000000" w:rsidP="00000000" w:rsidRDefault="00000000" w:rsidRPr="00000000" w14:paraId="0000004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Pas d’espace ou de caractères spéciaux</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Code barre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Entre 8 et 13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Unique. Pas d’espace ou de caractères spéciaux</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Catégories de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100 caractères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Unique. Liste valide de la catégorie :</w:t>
            </w:r>
          </w:p>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{céréales et féculents, produits laitiers, viandes-oeufs-poissons, fruits et légumes, matières grasses, produits sucrés, boissons}</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Prix de vente/achat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Après virgule : 3 chiffres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&gt;0</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Liste des ingrédients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1000 mots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&gt;0</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Référence du lieu de stockage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 (inclus lettres et chiffres)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&gt;0</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 chiffres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&gt;=0</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Durée de 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 chiffres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Prix après 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Après virgule : 3 chiffres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&gt;=0</w:t>
            </w:r>
          </w:p>
          <w:p w:rsidR="00000000" w:rsidDel="00000000" w:rsidP="00000000" w:rsidRDefault="00000000" w:rsidRPr="00000000" w14:paraId="0000006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Prix calculé par la fonctionnalité</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Quantité minimal en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 chiffres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&gt;0</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Numéro de rayon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 chiffres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&gt;0</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nutritionnelle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1000 mots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&gt;0</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Quantité en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 chiffres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&gt;0</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jpg, png autorisé</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Unité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{kg, litre, unité}</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Pays d’origine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Liste valide pays</w:t>
            </w:r>
          </w:p>
        </w:tc>
      </w:tr>
    </w:tbl>
    <w:p w:rsidR="00000000" w:rsidDel="00000000" w:rsidP="00000000" w:rsidRDefault="00000000" w:rsidRPr="00000000" w14:paraId="0000008B">
      <w:pPr>
        <w:spacing w:line="276" w:lineRule="auto"/>
        <w:rPr>
          <w:rFonts w:ascii="Tahoma" w:cs="Tahoma" w:eastAsia="Tahoma" w:hAnsi="Tahoma"/>
        </w:rPr>
      </w:pPr>
      <w:r w:rsidDel="00000000" w:rsidR="00000000" w:rsidRPr="00000000">
        <w:rPr>
          <w:rtl w:val="0"/>
        </w:rPr>
      </w:r>
    </w:p>
    <w:p w:rsidR="00000000" w:rsidDel="00000000" w:rsidP="00000000" w:rsidRDefault="00000000" w:rsidRPr="00000000" w14:paraId="0000008C">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92" w:right="0" w:hanging="432"/>
        <w:jc w:val="both"/>
        <w:rPr>
          <w:rFonts w:ascii="Tahoma" w:cs="Tahoma" w:eastAsia="Tahoma" w:hAnsi="Tahoma"/>
          <w:b w:val="1"/>
          <w:i w:val="1"/>
          <w:smallCaps w:val="0"/>
          <w:strike w:val="0"/>
          <w:color w:val="000000"/>
          <w:sz w:val="24"/>
          <w:szCs w:val="24"/>
          <w:u w:val="none"/>
          <w:shd w:fill="auto" w:val="clear"/>
          <w:vertAlign w:val="baseline"/>
        </w:rPr>
      </w:pP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Pré-conditions</w:t>
      </w:r>
    </w:p>
    <w:p w:rsidR="00000000" w:rsidDel="00000000" w:rsidP="00000000" w:rsidRDefault="00000000" w:rsidRPr="00000000" w14:paraId="0000008D">
      <w:pPr>
        <w:rPr>
          <w:rFonts w:ascii="Tahoma" w:cs="Tahoma" w:eastAsia="Tahoma" w:hAnsi="Tahoma"/>
          <w:vertAlign w:val="baseline"/>
        </w:rPr>
      </w:pPr>
      <w:r w:rsidDel="00000000" w:rsidR="00000000" w:rsidRPr="00000000">
        <w:rPr>
          <w:rFonts w:ascii="Tahoma" w:cs="Tahoma" w:eastAsia="Tahoma" w:hAnsi="Tahoma"/>
          <w:vertAlign w:val="baseline"/>
          <w:rtl w:val="0"/>
        </w:rPr>
        <w:t xml:space="preserve">Aucune</w:t>
      </w:r>
    </w:p>
    <w:p w:rsidR="00000000" w:rsidDel="00000000" w:rsidP="00000000" w:rsidRDefault="00000000" w:rsidRPr="00000000" w14:paraId="0000008E">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92" w:right="0" w:hanging="432"/>
        <w:jc w:val="both"/>
        <w:rPr>
          <w:rFonts w:ascii="Tahoma" w:cs="Tahoma" w:eastAsia="Tahoma" w:hAnsi="Tahoma"/>
          <w:b w:val="1"/>
          <w:i w:val="1"/>
          <w:smallCaps w:val="0"/>
          <w:strike w:val="0"/>
          <w:color w:val="000000"/>
          <w:sz w:val="24"/>
          <w:szCs w:val="24"/>
          <w:u w:val="none"/>
          <w:shd w:fill="auto" w:val="clear"/>
          <w:vertAlign w:val="baseline"/>
        </w:rPr>
      </w:pP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Post-conditions</w:t>
      </w:r>
    </w:p>
    <w:p w:rsidR="00000000" w:rsidDel="00000000" w:rsidP="00000000" w:rsidRDefault="00000000" w:rsidRPr="00000000" w14:paraId="0000008F">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Aucune</w:t>
      </w:r>
    </w:p>
    <w:p w:rsidR="00000000" w:rsidDel="00000000" w:rsidP="00000000" w:rsidRDefault="00000000" w:rsidRPr="00000000" w14:paraId="00000090">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92" w:right="0" w:hanging="432"/>
        <w:jc w:val="both"/>
        <w:rPr>
          <w:rFonts w:ascii="Tahoma" w:cs="Tahoma" w:eastAsia="Tahoma" w:hAnsi="Tahoma"/>
          <w:b w:val="1"/>
          <w:i w:val="1"/>
          <w:smallCaps w:val="0"/>
          <w:strike w:val="0"/>
          <w:color w:val="000000"/>
          <w:sz w:val="24"/>
          <w:szCs w:val="24"/>
          <w:u w:val="none"/>
          <w:shd w:fill="auto" w:val="clear"/>
          <w:vertAlign w:val="baseline"/>
        </w:rPr>
      </w:pP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Points d'inclusion</w:t>
      </w:r>
    </w:p>
    <w:p w:rsidR="00000000" w:rsidDel="00000000" w:rsidP="00000000" w:rsidRDefault="00000000" w:rsidRPr="00000000" w14:paraId="00000091">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Aucun</w:t>
      </w:r>
    </w:p>
    <w:p w:rsidR="00000000" w:rsidDel="00000000" w:rsidP="00000000" w:rsidRDefault="00000000" w:rsidRPr="00000000" w14:paraId="00000092">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92" w:right="0" w:hanging="432"/>
        <w:jc w:val="both"/>
        <w:rPr>
          <w:rFonts w:ascii="Tahoma" w:cs="Tahoma" w:eastAsia="Tahoma" w:hAnsi="Tahoma"/>
          <w:b w:val="1"/>
          <w:i w:val="1"/>
          <w:smallCaps w:val="0"/>
          <w:strike w:val="0"/>
          <w:color w:val="000000"/>
          <w:sz w:val="24"/>
          <w:szCs w:val="24"/>
          <w:u w:val="none"/>
          <w:shd w:fill="auto" w:val="clear"/>
          <w:vertAlign w:val="baseline"/>
        </w:rPr>
      </w:pP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Points d'extension</w:t>
      </w:r>
    </w:p>
    <w:p w:rsidR="00000000" w:rsidDel="00000000" w:rsidP="00000000" w:rsidRDefault="00000000" w:rsidRPr="00000000" w14:paraId="00000093">
      <w:pPr>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Aucun</w:t>
      </w:r>
    </w:p>
    <w:p w:rsidR="00000000" w:rsidDel="00000000" w:rsidP="00000000" w:rsidRDefault="00000000" w:rsidRPr="00000000" w14:paraId="00000094">
      <w:pPr>
        <w:keepNext w:val="1"/>
        <w:keepLines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792" w:right="0" w:hanging="432"/>
        <w:jc w:val="both"/>
        <w:rPr>
          <w:rFonts w:ascii="Tahoma" w:cs="Tahoma" w:eastAsia="Tahoma" w:hAnsi="Tahoma"/>
          <w:b w:val="1"/>
          <w:i w:val="1"/>
          <w:smallCaps w:val="0"/>
          <w:strike w:val="0"/>
          <w:color w:val="000000"/>
          <w:sz w:val="24"/>
          <w:szCs w:val="24"/>
          <w:u w:val="none"/>
          <w:shd w:fill="auto" w:val="clear"/>
          <w:vertAlign w:val="baseline"/>
        </w:rPr>
      </w:pP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Liste des acteurs participants</w:t>
      </w:r>
      <w:r w:rsidDel="00000000" w:rsidR="00000000" w:rsidRPr="00000000">
        <w:rPr>
          <w:rtl w:val="0"/>
        </w:rPr>
      </w:r>
    </w:p>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Chef de projet : M-M.Taconet</w:t>
      </w:r>
    </w:p>
    <w:p w:rsidR="00000000" w:rsidDel="00000000" w:rsidP="00000000" w:rsidRDefault="00000000" w:rsidRPr="00000000" w14:paraId="0000009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Développeur Front-End : A.Audoin</w:t>
      </w:r>
    </w:p>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Développeur Back-End : Q.Guillin</w:t>
      </w:r>
      <w:r w:rsidDel="00000000" w:rsidR="00000000" w:rsidRPr="00000000">
        <w:rPr>
          <w:rtl w:val="0"/>
        </w:rPr>
      </w:r>
    </w:p>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tl w:val="0"/>
        </w:rPr>
      </w:r>
    </w:p>
    <w:sectPr>
      <w:headerReference r:id="rId7" w:type="default"/>
      <w:footerReference r:id="rId8" w:type="default"/>
      <w:pgSz w:h="16838" w:w="11906"/>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Projet : Informati</w:t>
    </w:r>
    <w:r w:rsidDel="00000000" w:rsidR="00000000" w:rsidRPr="00000000">
      <w:rPr>
        <w:rFonts w:ascii="Tahoma" w:cs="Tahoma" w:eastAsia="Tahoma" w:hAnsi="Tahoma"/>
        <w:b w:val="1"/>
        <w:rtl w:val="0"/>
      </w:rPr>
      <w:t xml:space="preserve">sation de la société de M.Pilaf</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fr-FR" w:val="fr-FR"/>
    </w:rPr>
  </w:style>
  <w:style w:type="paragraph" w:styleId="Titre1">
    <w:name w:val="Titre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fr-FR" w:val="fr-FR"/>
    </w:rPr>
  </w:style>
  <w:style w:type="paragraph" w:styleId="Titre2">
    <w:name w:val="Titre 2"/>
    <w:basedOn w:val="Normal"/>
    <w:next w:val="Normal"/>
    <w:autoRedefine w:val="0"/>
    <w:hidden w:val="0"/>
    <w:qFormat w:val="0"/>
    <w:pPr>
      <w:keepNext w:val="1"/>
      <w:numPr>
        <w:ilvl w:val="1"/>
        <w:numId w:val="17"/>
      </w:numPr>
      <w:suppressAutoHyphens w:val="1"/>
      <w:spacing w:after="60" w:before="240" w:line="1" w:lineRule="atLeast"/>
      <w:ind w:leftChars="-1" w:rightChars="0" w:firstLineChars="-1"/>
      <w:textDirection w:val="btLr"/>
      <w:textAlignment w:val="top"/>
      <w:outlineLvl w:val="1"/>
    </w:pPr>
    <w:rPr>
      <w:rFonts w:ascii="Arial" w:hAnsi="Arial"/>
      <w:b w:val="1"/>
      <w:i w:val="1"/>
      <w:w w:val="100"/>
      <w:position w:val="-1"/>
      <w:sz w:val="24"/>
      <w:effect w:val="none"/>
      <w:vertAlign w:val="baseline"/>
      <w:cs w:val="0"/>
      <w:em w:val="none"/>
      <w:lang w:bidi="ar-SA" w:eastAsia="fr-FR" w:val="fr-FR"/>
    </w:rPr>
  </w:style>
  <w:style w:type="paragraph" w:styleId="Titre3">
    <w:name w:val="Titre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hAnsi="Arial"/>
      <w:w w:val="100"/>
      <w:position w:val="-1"/>
      <w:sz w:val="24"/>
      <w:effect w:val="none"/>
      <w:vertAlign w:val="baseline"/>
      <w:cs w:val="0"/>
      <w:em w:val="none"/>
      <w:lang w:bidi="ar-SA" w:eastAsia="fr-FR" w:val="fr-FR"/>
    </w:rPr>
  </w:style>
  <w:style w:type="paragraph" w:styleId="Titre4">
    <w:name w:val="Titre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Arial" w:hAnsi="Arial"/>
      <w:b w:val="1"/>
      <w:w w:val="100"/>
      <w:position w:val="-1"/>
      <w:sz w:val="24"/>
      <w:effect w:val="none"/>
      <w:vertAlign w:val="baseline"/>
      <w:cs w:val="0"/>
      <w:em w:val="none"/>
      <w:lang w:bidi="ar-SA" w:eastAsia="fr-FR" w:val="fr-FR"/>
    </w:rPr>
  </w:style>
  <w:style w:type="paragraph" w:styleId="Titre5">
    <w:name w:val="Titre 5"/>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4"/>
    </w:pPr>
    <w:rPr>
      <w:b w:val="1"/>
      <w:bCs w:val="1"/>
      <w:w w:val="100"/>
      <w:position w:val="-1"/>
      <w:sz w:val="24"/>
      <w:effect w:val="none"/>
      <w:vertAlign w:val="baseline"/>
      <w:cs w:val="0"/>
      <w:em w:val="none"/>
      <w:lang w:bidi="ar-SA" w:eastAsia="fr-FR" w:val="fr-FR"/>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paragraph" w:styleId="En-tête">
    <w:name w:val="En-tête"/>
    <w:basedOn w:val="Normal"/>
    <w:next w:val="En-têt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fr-FR" w:val="fr-FR"/>
    </w:rPr>
  </w:style>
  <w:style w:type="paragraph" w:styleId="Pieddepage">
    <w:name w:val="Pied de page"/>
    <w:basedOn w:val="Normal"/>
    <w:next w:val="Pieddepag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fr-FR" w:val="fr-FR"/>
    </w:rPr>
  </w:style>
  <w:style w:type="character" w:styleId="Numérodepage">
    <w:name w:val="Numéro de page"/>
    <w:basedOn w:val="Policepardéfaut"/>
    <w:next w:val="Numérodepage"/>
    <w:autoRedefine w:val="0"/>
    <w:hidden w:val="0"/>
    <w:qFormat w:val="0"/>
    <w:rPr>
      <w:w w:val="100"/>
      <w:position w:val="-1"/>
      <w:effect w:val="none"/>
      <w:vertAlign w:val="baseline"/>
      <w:cs w:val="0"/>
      <w:em w:val="none"/>
      <w:lang/>
    </w:rPr>
  </w:style>
  <w:style w:type="paragraph" w:styleId="Corpsdetexte">
    <w:name w:val="Corps de texte"/>
    <w:basedOn w:val="Normal"/>
    <w:next w:val="Corpsdetexte"/>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fr-FR" w:val="fr-FR"/>
    </w:rPr>
  </w:style>
  <w:style w:type="paragraph" w:styleId="Retraitcorpsdetexte">
    <w:name w:val="Retrait corps de texte"/>
    <w:basedOn w:val="Normal"/>
    <w:next w:val="Retraitcorpsdetexte"/>
    <w:autoRedefine w:val="0"/>
    <w:hidden w:val="0"/>
    <w:qFormat w:val="0"/>
    <w:pPr>
      <w:suppressAutoHyphens w:val="1"/>
      <w:spacing w:line="1" w:lineRule="atLeast"/>
      <w:ind w:left="709" w:leftChars="-1" w:rightChars="0" w:firstLineChars="-1"/>
      <w:jc w:val="both"/>
      <w:textDirection w:val="btLr"/>
      <w:textAlignment w:val="top"/>
      <w:outlineLvl w:val="0"/>
    </w:pPr>
    <w:rPr>
      <w:w w:val="100"/>
      <w:position w:val="-1"/>
      <w:sz w:val="24"/>
      <w:effect w:val="none"/>
      <w:vertAlign w:val="baseline"/>
      <w:cs w:val="0"/>
      <w:em w:val="none"/>
      <w:lang w:bidi="ar-SA" w:eastAsia="fr-FR" w:val="fr-FR"/>
    </w:rPr>
  </w:style>
  <w:style w:type="paragraph" w:styleId="Retraitcorpsdetexte2">
    <w:name w:val="Retrait corps de texte 2"/>
    <w:basedOn w:val="Normal"/>
    <w:next w:val="Retraitcorpsdetexte2"/>
    <w:autoRedefine w:val="0"/>
    <w:hidden w:val="0"/>
    <w:qFormat w:val="0"/>
    <w:pPr>
      <w:suppressAutoHyphens w:val="1"/>
      <w:spacing w:line="1" w:lineRule="atLeast"/>
      <w:ind w:left="360" w:leftChars="-1" w:rightChars="0" w:firstLineChars="-1"/>
      <w:textDirection w:val="btLr"/>
      <w:textAlignment w:val="top"/>
      <w:outlineLvl w:val="0"/>
    </w:pPr>
    <w:rPr>
      <w:w w:val="100"/>
      <w:position w:val="-1"/>
      <w:sz w:val="24"/>
      <w:effect w:val="none"/>
      <w:vertAlign w:val="baseline"/>
      <w:cs w:val="0"/>
      <w:em w:val="none"/>
      <w:lang w:bidi="ar-SA" w:eastAsia="fr-FR" w:val="fr-FR"/>
    </w:rPr>
  </w:style>
  <w:style w:type="paragraph" w:styleId="Retraitcorpsdetexte3">
    <w:name w:val="Retrait corps de texte 3"/>
    <w:basedOn w:val="Normal"/>
    <w:next w:val="Retraitcorpsdetexte3"/>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hAnsi="Verdana"/>
      <w:w w:val="100"/>
      <w:position w:val="-1"/>
      <w:sz w:val="22"/>
      <w:szCs w:val="24"/>
      <w:effect w:val="none"/>
      <w:vertAlign w:val="baseline"/>
      <w:cs w:val="0"/>
      <w:em w:val="none"/>
      <w:lang w:bidi="ar-SA" w:eastAsia="fr-FR" w:val="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icztxMHX71Kf6DStlqhhRJMYKw==">AMUW2mXQPOeSmM21WTTXbBmHkWQ/dHcebSe4N8N8dTUXVlvqsh55CzGpJK92poltVgYNjiPyrbf0vp7YffE1Da6vn+5h6uDTWqme1p5lWN+Q2WTtaJJhBE0=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2004-07-12T15:56:00Z</dcterms:created>
  <dc:creator>CRAMCO</dc:creator>
</cp:coreProperties>
</file>