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フレームワーク(課題)</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1、JSF</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メリット　</w:t>
      </w:r>
    </w:p>
    <w:p w:rsidR="00000000" w:rsidDel="00000000" w:rsidP="00000000" w:rsidRDefault="00000000" w:rsidRPr="00000000" w14:paraId="00000004">
      <w:pPr>
        <w:contextualSpacing w:val="0"/>
        <w:rPr>
          <w:color w:val="444444"/>
          <w:sz w:val="24"/>
          <w:szCs w:val="24"/>
        </w:rPr>
      </w:pPr>
      <w:r w:rsidDel="00000000" w:rsidR="00000000" w:rsidRPr="00000000">
        <w:rPr>
          <w:rFonts w:ascii="Arial Unicode MS" w:cs="Arial Unicode MS" w:eastAsia="Arial Unicode MS" w:hAnsi="Arial Unicode MS"/>
          <w:rtl w:val="0"/>
        </w:rPr>
        <w:t xml:space="preserve">実際に利用している企業が多いので仕事として利用していることがある。</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デメリット</w:t>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作成したサイトは派手な表示のものではない</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２、Play Framework</w:t>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メリット</w:t>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軽量な為利用しやすく学習コストも比較的低めです。</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デメリット</w:t>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プログラミング入門者には少し難易度が高い。</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３、Spring Framework</w:t>
      </w:r>
    </w:p>
    <w:p w:rsidR="00000000" w:rsidDel="00000000" w:rsidP="00000000" w:rsidRDefault="00000000" w:rsidRPr="00000000" w14:paraId="00000013">
      <w:pPr>
        <w:contextualSpacing w:val="0"/>
        <w:rPr/>
      </w:pPr>
      <w:r w:rsidDel="00000000" w:rsidR="00000000" w:rsidRPr="00000000">
        <w:rPr>
          <w:rFonts w:ascii="Arial Unicode MS" w:cs="Arial Unicode MS" w:eastAsia="Arial Unicode MS" w:hAnsi="Arial Unicode MS"/>
          <w:rtl w:val="0"/>
        </w:rPr>
        <w:t xml:space="preserve">メリット</w:t>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世界的に伸びているフレームワークです。万能なフレームワークなので様々なシステム構築に対応可能です。</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Fonts w:ascii="Arial Unicode MS" w:cs="Arial Unicode MS" w:eastAsia="Arial Unicode MS" w:hAnsi="Arial Unicode MS"/>
          <w:rtl w:val="0"/>
        </w:rPr>
        <w:t xml:space="preserve">デメリット</w:t>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少々学習コストが高いことが難点ですがお勧めのフレームワークです。</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