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年次有給休暇規程"/>
    <w:p>
      <w:pPr>
        <w:pStyle w:val="Heading1"/>
      </w:pPr>
      <w:r>
        <w:t xml:space="preserve">年次有給休暇規程</w:t>
      </w:r>
    </w:p>
    <w:bookmarkStart w:id="20" w:name="第-1-条-目的"/>
    <w:p>
      <w:pPr>
        <w:pStyle w:val="Heading2"/>
      </w:pPr>
      <w:r>
        <w:t xml:space="preserve">第 1 条 (目的)</w:t>
      </w:r>
    </w:p>
    <w:p>
      <w:pPr>
        <w:pStyle w:val="FirstParagraph"/>
      </w:pPr>
      <w:r>
        <w:t xml:space="preserve">この規程は、就業規則第 42 条に基づき、従業員の年次有給休暇 (以下「年休」という) の付与および取得に関する事項を定める。</w:t>
      </w:r>
    </w:p>
    <w:bookmarkEnd w:id="20"/>
    <w:bookmarkStart w:id="21" w:name="第-2-条-適用範囲"/>
    <w:p>
      <w:pPr>
        <w:pStyle w:val="Heading2"/>
      </w:pPr>
      <w:r>
        <w:t xml:space="preserve">第 2 条 (適用範囲)</w:t>
      </w:r>
    </w:p>
    <w:p>
      <w:pPr>
        <w:numPr>
          <w:ilvl w:val="0"/>
          <w:numId w:val="1001"/>
        </w:numPr>
        <w:pStyle w:val="Compact"/>
      </w:pPr>
      <w:r>
        <w:t xml:space="preserve">この規程は、正社員、契約社員および短時間勤務者に適用する。</w:t>
      </w:r>
    </w:p>
    <w:p>
      <w:pPr>
        <w:numPr>
          <w:ilvl w:val="0"/>
          <w:numId w:val="1001"/>
        </w:numPr>
        <w:pStyle w:val="Compact"/>
      </w:pPr>
      <w:r>
        <w:t xml:space="preserve">派遣社員および業務委託契約者には適用しない。</w:t>
      </w:r>
    </w:p>
    <w:bookmarkEnd w:id="21"/>
    <w:bookmarkStart w:id="22" w:name="第-3-条-付与日数"/>
    <w:p>
      <w:pPr>
        <w:pStyle w:val="Heading2"/>
      </w:pPr>
      <w:r>
        <w:t xml:space="preserve">第 3 条 (付与日数)</w:t>
      </w:r>
    </w:p>
    <w:p>
      <w:pPr>
        <w:numPr>
          <w:ilvl w:val="0"/>
          <w:numId w:val="1002"/>
        </w:numPr>
        <w:pStyle w:val="Compact"/>
      </w:pPr>
      <w:r>
        <w:t xml:space="preserve">年休の付与日数は、別表「年次有給休暇付与日数表」第 1 表のとおりとする。</w:t>
      </w:r>
    </w:p>
    <w:p>
      <w:pPr>
        <w:numPr>
          <w:ilvl w:val="0"/>
          <w:numId w:val="1002"/>
        </w:numPr>
        <w:pStyle w:val="Compact"/>
      </w:pPr>
      <w:r>
        <w:t xml:space="preserve">勤続年数は、入社日を基準として算定する。全社一斉の基準日は設けない。</w:t>
      </w:r>
    </w:p>
    <w:p>
      <w:pPr>
        <w:numPr>
          <w:ilvl w:val="0"/>
          <w:numId w:val="1002"/>
        </w:numPr>
        <w:pStyle w:val="Compact"/>
      </w:pPr>
      <w:r>
        <w:t xml:space="preserve">付与日は、入社日から起算して 6 か月を経過した日およびその後 1 年ごとの同月同日とする。</w:t>
      </w:r>
    </w:p>
    <w:bookmarkEnd w:id="22"/>
    <w:bookmarkStart w:id="23" w:name="第-4-条-比例付与"/>
    <w:p>
      <w:pPr>
        <w:pStyle w:val="Heading2"/>
      </w:pPr>
      <w:r>
        <w:t xml:space="preserve">第 4 条 (比例付与)</w:t>
      </w:r>
    </w:p>
    <w:p>
      <w:pPr>
        <w:pStyle w:val="FirstParagraph"/>
      </w:pPr>
      <w:r>
        <w:t xml:space="preserve">週所定労働日数が 4 日以下の者の付与日数は、別表「年次有給休暇付与日数表」第 2 表のとおりとする。</w:t>
      </w:r>
    </w:p>
    <w:bookmarkEnd w:id="23"/>
    <w:bookmarkStart w:id="24" w:name="第-5-条-取得単位"/>
    <w:p>
      <w:pPr>
        <w:pStyle w:val="Heading2"/>
      </w:pPr>
      <w:r>
        <w:t xml:space="preserve">第 5 条 (取得単位)</w:t>
      </w:r>
    </w:p>
    <w:p>
      <w:pPr>
        <w:numPr>
          <w:ilvl w:val="0"/>
          <w:numId w:val="1003"/>
        </w:numPr>
        <w:pStyle w:val="Compact"/>
      </w:pPr>
      <w:r>
        <w:t xml:space="preserve">年休は、全日、半日または時間単位で取得することができる。</w:t>
      </w:r>
    </w:p>
    <w:p>
      <w:pPr>
        <w:numPr>
          <w:ilvl w:val="0"/>
          <w:numId w:val="1003"/>
        </w:numPr>
        <w:pStyle w:val="Compact"/>
      </w:pPr>
      <w:r>
        <w:t xml:space="preserve">半日単位の取得は、午前 (始業時刻から 12 時まで) または午後 (13 時から終業時刻まで) の区分による。</w:t>
      </w:r>
    </w:p>
    <w:p>
      <w:pPr>
        <w:numPr>
          <w:ilvl w:val="0"/>
          <w:numId w:val="1003"/>
        </w:numPr>
        <w:pStyle w:val="Compact"/>
      </w:pPr>
      <w:r>
        <w:t xml:space="preserve">時間単位の取得は、1 年度につき 5 日分を限度とする。</w:t>
      </w:r>
    </w:p>
    <w:p>
      <w:pPr>
        <w:numPr>
          <w:ilvl w:val="0"/>
          <w:numId w:val="1003"/>
        </w:numPr>
        <w:pStyle w:val="Compact"/>
      </w:pPr>
      <w:r>
        <w:t xml:space="preserve">時間単位の取得は 1 時間を最小単位とし、分単位の取得は認めない。</w:t>
      </w:r>
    </w:p>
    <w:bookmarkEnd w:id="24"/>
    <w:bookmarkStart w:id="25" w:name="第-6-条-申請手続"/>
    <w:p>
      <w:pPr>
        <w:pStyle w:val="Heading2"/>
      </w:pPr>
      <w:r>
        <w:t xml:space="preserve">第 6 条 (申請手続)</w:t>
      </w:r>
    </w:p>
    <w:p>
      <w:pPr>
        <w:numPr>
          <w:ilvl w:val="0"/>
          <w:numId w:val="1004"/>
        </w:numPr>
        <w:pStyle w:val="Compact"/>
      </w:pPr>
      <w:r>
        <w:t xml:space="preserve">年休を取得しようとする者は、取得予定日の 3 営業日前までに勤怠システムにより申請し、所属長の承認を得なければならない。</w:t>
      </w:r>
    </w:p>
    <w:p>
      <w:pPr>
        <w:numPr>
          <w:ilvl w:val="0"/>
          <w:numId w:val="1004"/>
        </w:numPr>
        <w:pStyle w:val="Compact"/>
      </w:pPr>
      <w:r>
        <w:t xml:space="preserve">傷病その他やむを得ない事由により事前に申請できなかった場合は、当日始業時刻までに所属長へ連絡し、出勤後 3 営業日以内に事後申請するものとする。</w:t>
      </w:r>
    </w:p>
    <w:p>
      <w:pPr>
        <w:numPr>
          <w:ilvl w:val="0"/>
          <w:numId w:val="1004"/>
        </w:numPr>
        <w:pStyle w:val="Compact"/>
      </w:pPr>
      <w:r>
        <w:t xml:space="preserve">所属長は、事業の正常な運営を妨げる場合に限り、取得日の変更を求めることができる。</w:t>
      </w:r>
    </w:p>
    <w:bookmarkEnd w:id="25"/>
    <w:bookmarkStart w:id="26" w:name="第-7-条-繰越"/>
    <w:p>
      <w:pPr>
        <w:pStyle w:val="Heading2"/>
      </w:pPr>
      <w:r>
        <w:t xml:space="preserve">第 7 条 (繰越)</w:t>
      </w:r>
    </w:p>
    <w:p>
      <w:pPr>
        <w:numPr>
          <w:ilvl w:val="0"/>
          <w:numId w:val="1005"/>
        </w:numPr>
        <w:pStyle w:val="Compact"/>
      </w:pPr>
      <w:r>
        <w:t xml:space="preserve">年度内に取得しなかった年休は、翌年度に限り繰り越すことができる。</w:t>
      </w:r>
    </w:p>
    <w:p>
      <w:pPr>
        <w:numPr>
          <w:ilvl w:val="0"/>
          <w:numId w:val="1005"/>
        </w:numPr>
        <w:pStyle w:val="Compact"/>
      </w:pPr>
      <w:r>
        <w:t xml:space="preserve">繰越の上限は 20 日とする。上限を超える日数は消滅する。</w:t>
      </w:r>
    </w:p>
    <w:p>
      <w:pPr>
        <w:numPr>
          <w:ilvl w:val="0"/>
          <w:numId w:val="1005"/>
        </w:numPr>
        <w:pStyle w:val="Compact"/>
      </w:pPr>
      <w:r>
        <w:t xml:space="preserve">年休は、繰越分から先に消化するものとする。</w:t>
      </w:r>
    </w:p>
    <w:bookmarkEnd w:id="26"/>
    <w:bookmarkStart w:id="27" w:name="第-8-条-計画的付与"/>
    <w:p>
      <w:pPr>
        <w:pStyle w:val="Heading2"/>
      </w:pPr>
      <w:r>
        <w:t xml:space="preserve">第 8 条 (計画的付与)</w:t>
      </w:r>
    </w:p>
    <w:p>
      <w:pPr>
        <w:pStyle w:val="FirstParagraph"/>
      </w:pPr>
      <w:r>
        <w:t xml:space="preserve">会社は、労働者の過半数を代表する者との書面協定により、年休のうち 5 日を超える部分について計画的に付与日を定めることができる。</w:t>
      </w:r>
    </w:p>
    <w:bookmarkEnd w:id="27"/>
    <w:bookmarkStart w:id="28" w:name="第-9-条-退職時の取扱い"/>
    <w:p>
      <w:pPr>
        <w:pStyle w:val="Heading2"/>
      </w:pPr>
      <w:r>
        <w:t xml:space="preserve">第 9 条 (退職時の取扱い)</w:t>
      </w:r>
    </w:p>
    <w:p>
      <w:pPr>
        <w:numPr>
          <w:ilvl w:val="0"/>
          <w:numId w:val="1006"/>
        </w:numPr>
        <w:pStyle w:val="Compact"/>
      </w:pPr>
      <w:r>
        <w:t xml:space="preserve">退職する者が退職日までに取得しなかった年休は、退職日に消滅する。</w:t>
      </w:r>
    </w:p>
    <w:p>
      <w:pPr>
        <w:numPr>
          <w:ilvl w:val="0"/>
          <w:numId w:val="1006"/>
        </w:numPr>
        <w:pStyle w:val="Compact"/>
      </w:pPr>
      <w:r>
        <w:t xml:space="preserve">会社は、未消化の年休を買い取らない。</w:t>
      </w:r>
    </w:p>
    <w:p>
      <w:pPr>
        <w:numPr>
          <w:ilvl w:val="0"/>
          <w:numId w:val="1006"/>
        </w:numPr>
        <w:pStyle w:val="Compact"/>
      </w:pPr>
      <w:r>
        <w:t xml:space="preserve">退職日を年休の取得により繰り下げることはできない。</w:t>
      </w:r>
    </w:p>
    <w:bookmarkEnd w:id="28"/>
    <w:bookmarkStart w:id="29" w:name="第-10-条-在宅勤務時の取扱い"/>
    <w:p>
      <w:pPr>
        <w:pStyle w:val="Heading2"/>
      </w:pPr>
      <w:r>
        <w:t xml:space="preserve">第 10 条 (在宅勤務時の取扱い)</w:t>
      </w:r>
    </w:p>
    <w:p>
      <w:pPr>
        <w:numPr>
          <w:ilvl w:val="0"/>
          <w:numId w:val="1007"/>
        </w:numPr>
        <w:pStyle w:val="Compact"/>
      </w:pPr>
      <w:r>
        <w:t xml:space="preserve">在宅勤務日においても年休を取得することができる。</w:t>
      </w:r>
    </w:p>
    <w:p>
      <w:pPr>
        <w:numPr>
          <w:ilvl w:val="0"/>
          <w:numId w:val="1007"/>
        </w:numPr>
        <w:pStyle w:val="Compact"/>
      </w:pPr>
      <w:r>
        <w:t xml:space="preserve">在宅勤務中に私用のため業務を中断する場合 (以下「中抜け」という) は、時間単位の年休として処理する。</w:t>
      </w:r>
    </w:p>
    <w:p>
      <w:pPr>
        <w:numPr>
          <w:ilvl w:val="0"/>
          <w:numId w:val="1007"/>
        </w:numPr>
        <w:pStyle w:val="Compact"/>
      </w:pPr>
      <w:r>
        <w:t xml:space="preserve">中抜けの時間が 1 時間に満たない場合は、始業時刻または終業時刻の繰り上げまたは繰り下げにより調整することができる。この場合、年休として処理しない。</w:t>
      </w:r>
    </w:p>
    <w:bookmarkEnd w:id="29"/>
    <w:bookmarkStart w:id="30" w:name="第-11-条-その他"/>
    <w:p>
      <w:pPr>
        <w:pStyle w:val="Heading2"/>
      </w:pPr>
      <w:r>
        <w:t xml:space="preserve">第 11 条 (その他)</w:t>
      </w:r>
    </w:p>
    <w:p>
      <w:pPr>
        <w:pStyle w:val="FirstParagraph"/>
      </w:pPr>
      <w:r>
        <w:t xml:space="preserve">この規程に定めのない事項については、人事部長が別に定める。</w:t>
      </w:r>
    </w:p>
    <w:bookmarkEnd w:id="30"/>
    <w:bookmarkStart w:id="31" w:name="附則"/>
    <w:p>
      <w:pPr>
        <w:pStyle w:val="Heading2"/>
      </w:pPr>
      <w:r>
        <w:t xml:space="preserve">附則</w:t>
      </w:r>
    </w:p>
    <w:p>
      <w:pPr>
        <w:numPr>
          <w:ilvl w:val="0"/>
          <w:numId w:val="1008"/>
        </w:numPr>
        <w:pStyle w:val="Compact"/>
      </w:pPr>
      <w:r>
        <w:t xml:space="preserve">この規程は、2024 年 4 月 1 日から施行する。</w:t>
      </w:r>
    </w:p>
    <w:p>
      <w:pPr>
        <w:numPr>
          <w:ilvl w:val="0"/>
          <w:numId w:val="1008"/>
        </w:numPr>
        <w:pStyle w:val="Compact"/>
      </w:pPr>
      <w:r>
        <w:t xml:space="preserve">第 5 条第 3 項の時間単位取得の限度は、2025 年 4 月 1 日以後に付与される年休について適用する。</w:t>
      </w:r>
    </w:p>
    <w:bookmarkEnd w:id="31"/>
    <w:bookmarkEnd w:id="32"/>
    <w:sectPr>
      <w:pgSz w:w="11906" w:h="16838"/>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Gothic" w:hAnsi="Yu Gothic" w:eastAsia="Yu Gothic"/>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Yu Gothic" w:hAnsi="Yu Gothic" w:eastAsia="Yu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年次有給休暇規程 (付与日数・半日・時間単位・繰越・退職時の取扱い)</dc:title>
  <dc:creator>人事部</dc:creator>
  <cp:keywords/>
  <dcterms:created xsi:type="dcterms:W3CDTF">2026-09-22T09:46:18Z</dcterms:created>
  <dcterms:modified xsi:type="dcterms:W3CDTF">2026-09-22T09:46:18Z</dcterms:modified>
  <cp:category>社内規程</cp:category>
</cp:coreProperties>
</file>

<file path=docProps/custom.xml><?xml version="1.0" encoding="utf-8"?>
<Properties xmlns="http://schemas.openxmlformats.org/officeDocument/2006/custom-properties" xmlns:vt="http://schemas.openxmlformats.org/officeDocument/2006/docPropsVTypes"/>
</file>