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アカウント発行削除手順と権限一覧"/>
    <w:p>
      <w:pPr>
        <w:pStyle w:val="Heading1"/>
      </w:pPr>
      <w:r>
        <w:t xml:space="preserve">アカウント発行削除手順と権限一覧</w:t>
      </w:r>
    </w:p>
    <w:p>
      <w:pPr>
        <w:pStyle w:val="FirstParagraph"/>
      </w:pPr>
      <w:r>
        <w:t xml:space="preserve">情報システム部</w:t>
      </w:r>
    </w:p>
    <w:p>
      <w:pPr>
        <w:pStyle w:val="BodyText"/>
      </w:pPr>
      <w:r>
        <w:t xml:space="preserve">2024 年 4 月 1 日</w:t>
      </w:r>
    </w:p>
    <w:p>
      <w:pPr>
        <w:pStyle w:val="BodyText"/>
      </w:pPr>
      <w:r>
        <w:t xml:space="preserve">本表は業務用 PC 貸与および持出基準の別表である。</w:t>
      </w:r>
    </w:p>
    <w:bookmarkStart w:id="20" w:name="発行と削除の手順"/>
    <w:p>
      <w:pPr>
        <w:pStyle w:val="Heading2"/>
      </w:pPr>
      <w:r>
        <w:t xml:space="preserve">発行と削除の手順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申請者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所要日数 (営業日)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必要な情報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新規発行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正社員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人事部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入社日・所属・氏名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入社日の 3 営業日前までに人事部が一括申請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新規発行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契約社員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契約期間・所属・氏名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契約期間の終了日で自動失効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新規発行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業務委託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委託期間・委託先名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秘密保持契約の締結が前提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権限追加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共有フォルダー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対象フォルダー名・理由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権限追加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基幹システム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対象機能・理由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四半期ごとに棚卸しを実施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権限追加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管理者権限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対象システム・期間・理由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期間は最長 6 か月。延長は再申請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パスワード再設定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社員番号・登録済み電話番号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多要素認証が使えない場合は本人確認のうえ窓口で対応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多要素認証の再登録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社員番号・新しい端末の情報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端末交換時は事前に申請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削除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人事部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最終出勤日の終業時刻に無効化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削除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異動日・旧所属・新所属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権限は新所属のものに置き換える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削除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契約終了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契約終了日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契約期間の終了日で自動失効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一時停止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人事部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休職開始日・復職予定日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復職時は本人からの再有効化申請が必要</w:t>
            </w:r>
          </w:p>
        </w:tc>
      </w:tr>
    </w:tbl>
    <w:p>
      <w:pPr>
        <w:pStyle w:val="BodyText"/>
      </w:pPr>
      <w:r>
        <w:t xml:space="preserve">所要日数は承認後の営業日数を表す。0 は当日対応とする。</w:t>
      </w:r>
    </w:p>
    <w:bookmarkEnd w:id="20"/>
    <w:bookmarkStart w:id="21" w:name="権限一覧"/>
    <w:p>
      <w:pPr>
        <w:pStyle w:val="Heading2"/>
      </w:pPr>
      <w:r>
        <w:t xml:space="preserve">権限一覧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権限レベル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付与できる対象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棚卸し頻度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退職時の扱い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共有フォルダー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全従業員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 1 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共有フォルダー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所属部門の従業員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 1 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基幹システム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所属長が認めた者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四半期ごと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基幹システム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担当業務に必要な者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四半期ごと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基幹システム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四半期ごと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即時削除。後任への引き継ぎ申請が必要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勤怠システム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本人分の参照と申請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全従業員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棚卸しなし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退職日の翌日に参照のみ 3 か月間有効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勤怠システム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部門分の承認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 1 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会議室予約システム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全従業員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棚卸しなし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持出申請を行った者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四半期ごと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管理者権限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情報システム部員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即時削除</w:t>
            </w:r>
          </w:p>
        </w:tc>
      </w:tr>
    </w:tbl>
    <w:p>
      <w:pPr>
        <w:pStyle w:val="BodyText"/>
      </w:pPr>
      <w:r>
        <w:t xml:space="preserve">棚卸しは情報システム部が実施する。</w:t>
      </w:r>
    </w:p>
    <w:bookmarkEnd w:id="21"/>
    <w:bookmarkEnd w:id="22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Yu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Yu Gothic" w:hAnsi="Yu Gothic" w:eastAsia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アカウント発行削除手順と権限一覧 (申請者・承認者・所要日数・退職時の扱い)</dc:title>
  <dc:creator>情報システム部</dc:creator>
  <cp:keywords/>
  <dcterms:created xsi:type="dcterms:W3CDTF">2026-09-22T09:46:20Z</dcterms:created>
  <dcterms:modified xsi:type="dcterms:W3CDTF">2026-09-22T09:46:20Z</dcterms:modified>
  <cp:category>社内規程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