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会議室利用規程"/>
    <w:p>
      <w:pPr>
        <w:pStyle w:val="Heading1"/>
      </w:pPr>
      <w:r>
        <w:t xml:space="preserve">会議室利用規程</w:t>
      </w:r>
    </w:p>
    <w:bookmarkStart w:id="20" w:name="第-1-条-目的"/>
    <w:p>
      <w:pPr>
        <w:pStyle w:val="Heading2"/>
      </w:pPr>
      <w:r>
        <w:t xml:space="preserve">第 1 条 (目的)</w:t>
      </w:r>
    </w:p>
    <w:p>
      <w:pPr>
        <w:pStyle w:val="FirstParagraph"/>
      </w:pPr>
      <w:r>
        <w:t xml:space="preserve">この規程は、本社および各事業所の会議室の利用に関する事項を定め、限られた会議室を公平かつ効率的に使用することを目的とする。</w:t>
      </w:r>
    </w:p>
    <w:bookmarkEnd w:id="20"/>
    <w:bookmarkStart w:id="21" w:name="第-2-条-対象"/>
    <w:p>
      <w:pPr>
        <w:pStyle w:val="Heading2"/>
      </w:pPr>
      <w:r>
        <w:t xml:space="preserve">第 2 条 (対象)</w:t>
      </w:r>
    </w:p>
    <w:p>
      <w:pPr>
        <w:pStyle w:val="FirstParagraph"/>
      </w:pPr>
      <w:r>
        <w:t xml:space="preserve">この規程は、社内の全会議室および応接室に適用する。執務スペース内のオープン打合せ席には適用しない。</w:t>
      </w:r>
    </w:p>
    <w:bookmarkEnd w:id="21"/>
    <w:bookmarkStart w:id="22" w:name="第-3-条-予約"/>
    <w:p>
      <w:pPr>
        <w:pStyle w:val="Heading2"/>
      </w:pPr>
      <w:r>
        <w:t xml:space="preserve">第 3 条 (予約)</w:t>
      </w:r>
    </w:p>
    <w:p>
      <w:pPr>
        <w:numPr>
          <w:ilvl w:val="0"/>
          <w:numId w:val="1001"/>
        </w:numPr>
        <w:pStyle w:val="Compact"/>
      </w:pPr>
      <w:r>
        <w:t xml:space="preserve">会議室の利用には、会議室予約システムによる事前予約を要する。</w:t>
      </w:r>
    </w:p>
    <w:p>
      <w:pPr>
        <w:numPr>
          <w:ilvl w:val="0"/>
          <w:numId w:val="1001"/>
        </w:numPr>
        <w:pStyle w:val="Compact"/>
      </w:pPr>
      <w:r>
        <w:t xml:space="preserve">予約は、利用日の 60 日前から受け付ける。</w:t>
      </w:r>
    </w:p>
    <w:p>
      <w:pPr>
        <w:numPr>
          <w:ilvl w:val="0"/>
          <w:numId w:val="1001"/>
        </w:numPr>
        <w:pStyle w:val="Compact"/>
      </w:pPr>
      <w:r>
        <w:t xml:space="preserve">1 回の予約時間は 3 時間以内とする。ただし、部門長の承認を得た場合はこれを超えて予約することができる。</w:t>
      </w:r>
    </w:p>
    <w:p>
      <w:pPr>
        <w:numPr>
          <w:ilvl w:val="0"/>
          <w:numId w:val="1001"/>
        </w:numPr>
        <w:pStyle w:val="Compact"/>
      </w:pPr>
      <w:r>
        <w:t xml:space="preserve">同一部門による同一曜日、同一時間帯の定例予約は、3 か月を上限として登録することができる。</w:t>
      </w:r>
    </w:p>
    <w:bookmarkEnd w:id="22"/>
    <w:bookmarkStart w:id="23" w:name="第-4-条-取消および変更"/>
    <w:p>
      <w:pPr>
        <w:pStyle w:val="Heading2"/>
      </w:pPr>
      <w:r>
        <w:t xml:space="preserve">第 4 条 (取消および変更)</w:t>
      </w:r>
    </w:p>
    <w:p>
      <w:pPr>
        <w:numPr>
          <w:ilvl w:val="0"/>
          <w:numId w:val="1002"/>
        </w:numPr>
        <w:pStyle w:val="Compact"/>
      </w:pPr>
      <w:r>
        <w:t xml:space="preserve">利用しないことが決まった場合は、速やかに予約を取り消さなければならない。</w:t>
      </w:r>
    </w:p>
    <w:p>
      <w:pPr>
        <w:numPr>
          <w:ilvl w:val="0"/>
          <w:numId w:val="1002"/>
        </w:numPr>
        <w:pStyle w:val="Compact"/>
      </w:pPr>
      <w:r>
        <w:t xml:space="preserve">開始時刻から 15 分を経過しても利用開始されない予約は、無断キャンセルとして総務部が取り消すことができる。</w:t>
      </w:r>
    </w:p>
    <w:p>
      <w:pPr>
        <w:numPr>
          <w:ilvl w:val="0"/>
          <w:numId w:val="1002"/>
        </w:numPr>
        <w:pStyle w:val="Compact"/>
      </w:pPr>
      <w:r>
        <w:t xml:space="preserve">無断キャンセルを 3 回繰り返した部門は、翌月の定例予約の登録を停止する。</w:t>
      </w:r>
    </w:p>
    <w:bookmarkEnd w:id="23"/>
    <w:bookmarkStart w:id="24" w:name="第-5-条-優先順位"/>
    <w:p>
      <w:pPr>
        <w:pStyle w:val="Heading2"/>
      </w:pPr>
      <w:r>
        <w:t xml:space="preserve">第 5 条 (優先順位)</w:t>
      </w:r>
    </w:p>
    <w:p>
      <w:pPr>
        <w:pStyle w:val="FirstParagraph"/>
      </w:pPr>
      <w:r>
        <w:t xml:space="preserve">会議室が競合する場合の優先順位は、次のとおりとする。</w:t>
      </w:r>
    </w:p>
    <w:p>
      <w:pPr>
        <w:numPr>
          <w:ilvl w:val="0"/>
          <w:numId w:val="1003"/>
        </w:numPr>
        <w:pStyle w:val="Compact"/>
      </w:pPr>
      <w:r>
        <w:t xml:space="preserve">社外の来訪者を伴う会議</w:t>
      </w:r>
    </w:p>
    <w:p>
      <w:pPr>
        <w:numPr>
          <w:ilvl w:val="0"/>
          <w:numId w:val="1003"/>
        </w:numPr>
        <w:pStyle w:val="Compact"/>
      </w:pPr>
      <w:r>
        <w:t xml:space="preserve">全社会議および取締役会</w:t>
      </w:r>
    </w:p>
    <w:p>
      <w:pPr>
        <w:numPr>
          <w:ilvl w:val="0"/>
          <w:numId w:val="1003"/>
        </w:numPr>
        <w:pStyle w:val="Compact"/>
      </w:pPr>
      <w:r>
        <w:t xml:space="preserve">部門横断の会議</w:t>
      </w:r>
    </w:p>
    <w:p>
      <w:pPr>
        <w:numPr>
          <w:ilvl w:val="0"/>
          <w:numId w:val="1003"/>
        </w:numPr>
        <w:pStyle w:val="Compact"/>
      </w:pPr>
      <w:r>
        <w:t xml:space="preserve">部門内の会議</w:t>
      </w:r>
    </w:p>
    <w:bookmarkEnd w:id="24"/>
    <w:bookmarkStart w:id="25" w:name="第-6-条-設置備品"/>
    <w:p>
      <w:pPr>
        <w:pStyle w:val="Heading2"/>
      </w:pPr>
      <w:r>
        <w:t xml:space="preserve">第 6 条 (設置備品)</w:t>
      </w:r>
    </w:p>
    <w:p>
      <w:pPr>
        <w:numPr>
          <w:ilvl w:val="0"/>
          <w:numId w:val="1004"/>
        </w:numPr>
        <w:pStyle w:val="Compact"/>
      </w:pPr>
      <w:r>
        <w:t xml:space="preserve">各会議室には、プロジェクター、ホワイトボードおよび web 会議用のマイクスピーカーを設置する。</w:t>
      </w:r>
    </w:p>
    <w:p>
      <w:pPr>
        <w:numPr>
          <w:ilvl w:val="0"/>
          <w:numId w:val="1004"/>
        </w:numPr>
        <w:pStyle w:val="Compact"/>
      </w:pPr>
      <w:r>
        <w:t xml:space="preserve">設置備品を会議室外へ持ち出してはならない。</w:t>
      </w:r>
    </w:p>
    <w:p>
      <w:pPr>
        <w:numPr>
          <w:ilvl w:val="0"/>
          <w:numId w:val="1004"/>
        </w:numPr>
        <w:pStyle w:val="Compact"/>
      </w:pPr>
      <w:r>
        <w:t xml:space="preserve">持ち運び可能な備品の貸与については、別表「貸与備品一覧」による。</w:t>
      </w:r>
    </w:p>
    <w:bookmarkEnd w:id="25"/>
    <w:bookmarkStart w:id="26" w:name="第-7-条-破損および故障"/>
    <w:p>
      <w:pPr>
        <w:pStyle w:val="Heading2"/>
      </w:pPr>
      <w:r>
        <w:t xml:space="preserve">第 7 条 (破損および故障)</w:t>
      </w:r>
    </w:p>
    <w:p>
      <w:pPr>
        <w:numPr>
          <w:ilvl w:val="0"/>
          <w:numId w:val="1005"/>
        </w:numPr>
        <w:pStyle w:val="Compact"/>
      </w:pPr>
      <w:r>
        <w:t xml:space="preserve">設置備品を破損し、または故障を発見した場合は、直ちに総務部へ連絡する。</w:t>
      </w:r>
    </w:p>
    <w:p>
      <w:pPr>
        <w:numPr>
          <w:ilvl w:val="0"/>
          <w:numId w:val="1005"/>
        </w:numPr>
        <w:pStyle w:val="Compact"/>
      </w:pPr>
      <w:r>
        <w:t xml:space="preserve">通常の使用による故障の修理費は、会社が負担する。</w:t>
      </w:r>
    </w:p>
    <w:p>
      <w:pPr>
        <w:numPr>
          <w:ilvl w:val="0"/>
          <w:numId w:val="1005"/>
        </w:numPr>
        <w:pStyle w:val="Compact"/>
      </w:pPr>
      <w:r>
        <w:t xml:space="preserve">故意または重大な過失による破損の場合の費用負担は、総務部長が事案ごとに判断する。</w:t>
      </w:r>
    </w:p>
    <w:bookmarkEnd w:id="26"/>
    <w:bookmarkStart w:id="27" w:name="第-8-条-在宅勤務者の利用"/>
    <w:p>
      <w:pPr>
        <w:pStyle w:val="Heading2"/>
      </w:pPr>
      <w:r>
        <w:t xml:space="preserve">第 8 条 (在宅勤務者の利用)</w:t>
      </w:r>
    </w:p>
    <w:p>
      <w:pPr>
        <w:numPr>
          <w:ilvl w:val="0"/>
          <w:numId w:val="1006"/>
        </w:numPr>
        <w:pStyle w:val="Compact"/>
      </w:pPr>
      <w:r>
        <w:t xml:space="preserve">在宅勤務者が会議室を利用する場合も、第 3 条の予約を要する。</w:t>
      </w:r>
    </w:p>
    <w:p>
      <w:pPr>
        <w:numPr>
          <w:ilvl w:val="0"/>
          <w:numId w:val="1006"/>
        </w:numPr>
        <w:pStyle w:val="Compact"/>
      </w:pPr>
      <w:r>
        <w:t xml:space="preserve">在宅勤務者が会議室の web 会議用備品を自宅へ持ち出すことはできない。自宅で使用する機器は別表「貸与備品一覧」による貸与手続きによる。</w:t>
      </w:r>
    </w:p>
    <w:bookmarkEnd w:id="27"/>
    <w:bookmarkStart w:id="28" w:name="第-9-条-飲食"/>
    <w:p>
      <w:pPr>
        <w:pStyle w:val="Heading2"/>
      </w:pPr>
      <w:r>
        <w:t xml:space="preserve">第 9 条 (飲食)</w:t>
      </w:r>
    </w:p>
    <w:p>
      <w:pPr>
        <w:numPr>
          <w:ilvl w:val="0"/>
          <w:numId w:val="1007"/>
        </w:numPr>
        <w:pStyle w:val="Compact"/>
      </w:pPr>
      <w:r>
        <w:t xml:space="preserve">会議室での飲食は、蓋のある容器に入った飲料に限り認める。</w:t>
      </w:r>
    </w:p>
    <w:p>
      <w:pPr>
        <w:numPr>
          <w:ilvl w:val="0"/>
          <w:numId w:val="1007"/>
        </w:numPr>
        <w:pStyle w:val="Compact"/>
      </w:pPr>
      <w:r>
        <w:t xml:space="preserve">社外来訪者を伴う会議における茶菓の提供は、総務部へ利用日の 3 営業日前までに依頼する。</w:t>
      </w:r>
    </w:p>
    <w:bookmarkEnd w:id="28"/>
    <w:bookmarkStart w:id="29" w:name="第-10-条-その他"/>
    <w:p>
      <w:pPr>
        <w:pStyle w:val="Heading2"/>
      </w:pPr>
      <w:r>
        <w:t xml:space="preserve">第 10 条 (その他)</w:t>
      </w:r>
    </w:p>
    <w:p>
      <w:pPr>
        <w:pStyle w:val="FirstParagraph"/>
      </w:pPr>
      <w:r>
        <w:t xml:space="preserve">この規程に定めのない事項については、総務部長が別に定める。</w:t>
      </w:r>
    </w:p>
    <w:bookmarkEnd w:id="29"/>
    <w:bookmarkStart w:id="30" w:name="附則"/>
    <w:p>
      <w:pPr>
        <w:pStyle w:val="Heading2"/>
      </w:pPr>
      <w:r>
        <w:t xml:space="preserve">附則</w:t>
      </w:r>
    </w:p>
    <w:p>
      <w:pPr>
        <w:pStyle w:val="FirstParagraph"/>
      </w:pPr>
      <w:r>
        <w:t xml:space="preserve">この規程は、2024 年 4 月 1 日から施行する。</w:t>
      </w:r>
    </w:p>
    <w:bookmarkEnd w:id="30"/>
    <w:bookmarkEnd w:id="31"/>
    <w:sect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Yu 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Yu Gothic" w:hAnsi="Yu Gothic" w:eastAsia="Yu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会議室利用規程 (予約・取消・優先順位・設置備品)</dc:title>
  <dc:creator>総務部</dc:creator>
  <cp:keywords/>
  <dcterms:created xsi:type="dcterms:W3CDTF">2026-09-22T09:46:18Z</dcterms:created>
  <dcterms:modified xsi:type="dcterms:W3CDTF">2026-09-22T09:46:18Z</dcterms:modified>
  <cp:category>社内規程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