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JavaScript pagrindai</w:t>
      </w: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 Para</w:t>
      </w:r>
      <w:r>
        <w:rPr>
          <w:rFonts w:ascii="Calibri" w:hAnsi="Calibri" w:cs="Calibri" w:eastAsia="Calibri"/>
          <w:color w:val="auto"/>
          <w:spacing w:val="0"/>
          <w:position w:val="0"/>
          <w:sz w:val="24"/>
          <w:shd w:fill="auto" w:val="clear"/>
        </w:rPr>
        <w:t xml:space="preserve">šykite funkciją, kuri suskaičiuotų visų teigiamų, lyginių skaičių, ne didesnių už duotą skaičių sumą. Skaičius iki kurio skaičiuosime paduodamas per funkcijos parametrą.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Funkcijai paduotas: n = 20. </w:t>
        <w:br/>
        <w:t xml:space="preserve">Tai skai</w:t>
      </w:r>
      <w:r>
        <w:rPr>
          <w:rFonts w:ascii="Arial" w:hAnsi="Arial" w:cs="Arial" w:eastAsia="Arial"/>
          <w:color w:val="auto"/>
          <w:spacing w:val="0"/>
          <w:position w:val="0"/>
          <w:sz w:val="24"/>
          <w:shd w:fill="auto" w:val="clear"/>
        </w:rPr>
        <w:t xml:space="preserve">č</w:t>
      </w:r>
      <w:r>
        <w:rPr>
          <w:rFonts w:ascii="Liberation Serif" w:hAnsi="Liberation Serif" w:cs="Liberation Serif" w:eastAsia="Liberation Serif"/>
          <w:color w:val="auto"/>
          <w:spacing w:val="0"/>
          <w:position w:val="0"/>
          <w:sz w:val="24"/>
          <w:shd w:fill="auto" w:val="clear"/>
        </w:rPr>
        <w:t xml:space="preserve">iai:</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6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8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10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12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14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16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18  </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r>
        <w:rPr>
          <w:rFonts w:ascii="Liberation Serif" w:hAnsi="Liberation Serif" w:cs="Liberation Serif" w:eastAsia="Liberation Serif"/>
          <w:color w:val="auto"/>
          <w:spacing w:val="0"/>
          <w:position w:val="0"/>
          <w:sz w:val="24"/>
          <w:shd w:fill="auto" w:val="clear"/>
        </w:rPr>
        <w:t xml:space="preserve">Suma: 90. </w:t>
        <w:br/>
      </w:r>
      <w:r>
        <w:rPr>
          <w:rFonts w:ascii="Liberation Serif" w:hAnsi="Liberation Serif" w:cs="Liberation Serif" w:eastAsia="Liberation Serif"/>
          <w:b/>
          <w:color w:val="C9201D"/>
          <w:spacing w:val="0"/>
          <w:position w:val="0"/>
          <w:sz w:val="23"/>
          <w:shd w:fill="auto" w:val="clear"/>
        </w:rPr>
        <w:t xml:space="preserve">1 ta</w:t>
      </w:r>
      <w:r>
        <w:rPr>
          <w:rFonts w:ascii="Arial" w:hAnsi="Arial" w:cs="Arial" w:eastAsia="Arial"/>
          <w:b/>
          <w:color w:val="C9201D"/>
          <w:spacing w:val="0"/>
          <w:position w:val="0"/>
          <w:sz w:val="23"/>
          <w:shd w:fill="auto" w:val="clear"/>
        </w:rPr>
        <w:t xml:space="preserve">š</w:t>
      </w:r>
      <w:r>
        <w:rPr>
          <w:rFonts w:ascii="Liberation Serif" w:hAnsi="Liberation Serif" w:cs="Liberation Serif" w:eastAsia="Liberation Serif"/>
          <w:b/>
          <w:color w:val="C9201D"/>
          <w:spacing w:val="0"/>
          <w:position w:val="0"/>
          <w:sz w:val="23"/>
          <w:shd w:fill="auto" w:val="clear"/>
        </w:rPr>
        <w:t xml:space="preserve">kas</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r>
        <w:object w:dxaOrig="8310" w:dyaOrig="4169">
          <v:rect xmlns:o="urn:schemas-microsoft-com:office:office" xmlns:v="urn:schemas-microsoft-com:vml" id="rectole0000000000" style="width:415.500000pt;height:20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Para</w:t>
      </w:r>
      <w:r>
        <w:rPr>
          <w:rFonts w:ascii="Calibri" w:hAnsi="Calibri" w:cs="Calibri" w:eastAsia="Calibri"/>
          <w:color w:val="auto"/>
          <w:spacing w:val="0"/>
          <w:position w:val="0"/>
          <w:sz w:val="24"/>
          <w:shd w:fill="auto" w:val="clear"/>
        </w:rPr>
        <w:t xml:space="preserve">šykite arrow funkciją `positives`, kuriai pateikiamas skaičių masyvas ir kuri grąžina naują masyvą, kuriame yra duotame masyve esantys teigiami skaičiai.</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positives([1, -3, 5, -3, 0]) --&gt; [1, 5]</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positives([1, 2, 3]) --&gt; [1, 2, 3]</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positives([-1, -2, -3]) --&gt; []</w:t>
      </w: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Jei paduoti neteisingi duomenys, t. y. ne masyvas, funkcija  prane</w:t>
      </w:r>
      <w:r>
        <w:rPr>
          <w:rFonts w:ascii="Calibri" w:hAnsi="Calibri" w:cs="Calibri" w:eastAsia="Calibri"/>
          <w:color w:val="auto"/>
          <w:spacing w:val="0"/>
          <w:position w:val="0"/>
          <w:sz w:val="24"/>
          <w:shd w:fill="auto" w:val="clear"/>
        </w:rPr>
        <w:t xml:space="preserve">ša apie tai ir nutraukia darbą. </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b/>
          <w:color w:val="C9201D"/>
          <w:spacing w:val="0"/>
          <w:position w:val="0"/>
          <w:sz w:val="23"/>
          <w:shd w:fill="auto" w:val="clear"/>
        </w:rPr>
        <w:t xml:space="preserve">2 ta</w:t>
      </w:r>
      <w:r>
        <w:rPr>
          <w:rFonts w:ascii="Arial" w:hAnsi="Arial" w:cs="Arial" w:eastAsia="Arial"/>
          <w:b/>
          <w:color w:val="C9201D"/>
          <w:spacing w:val="0"/>
          <w:position w:val="0"/>
          <w:sz w:val="23"/>
          <w:shd w:fill="auto" w:val="clear"/>
        </w:rPr>
        <w:t xml:space="preserve">š</w:t>
      </w:r>
      <w:r>
        <w:rPr>
          <w:rFonts w:ascii="Liberation Serif" w:hAnsi="Liberation Serif" w:cs="Liberation Serif" w:eastAsia="Liberation Serif"/>
          <w:b/>
          <w:color w:val="C9201D"/>
          <w:spacing w:val="0"/>
          <w:position w:val="0"/>
          <w:sz w:val="23"/>
          <w:shd w:fill="auto" w:val="clear"/>
        </w:rPr>
        <w:t xml:space="preserve">kai</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r>
        <w:object w:dxaOrig="8310" w:dyaOrig="2954">
          <v:rect xmlns:o="urn:schemas-microsoft-com:office:office" xmlns:v="urn:schemas-microsoft-com:vml" id="rectole0000000001" style="width:415.500000pt;height:147.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widowControl w:val="false"/>
        <w:suppressAutoHyphens w:val="true"/>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 Para</w:t>
      </w:r>
      <w:r>
        <w:rPr>
          <w:rFonts w:ascii="Calibri" w:hAnsi="Calibri" w:cs="Calibri" w:eastAsia="Calibri"/>
          <w:color w:val="auto"/>
          <w:spacing w:val="0"/>
          <w:position w:val="0"/>
          <w:sz w:val="24"/>
          <w:shd w:fill="auto" w:val="clear"/>
        </w:rPr>
        <w:t xml:space="preserve">šykite funkciją, kuri prašytų įvesti skaičių tol, kol neįvedamas neigiamas skaičius. Kai įvedamas neigiamas, funkcija išveda visų įvestų teigiamų skaičių sumą ir baigia darbą. Panaudokite ciklą while.</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b/>
          <w:color w:val="C9201D"/>
          <w:spacing w:val="0"/>
          <w:position w:val="0"/>
          <w:sz w:val="23"/>
          <w:shd w:fill="auto" w:val="clear"/>
        </w:rPr>
        <w:t xml:space="preserve">2 ta</w:t>
      </w:r>
      <w:r>
        <w:rPr>
          <w:rFonts w:ascii="Arial" w:hAnsi="Arial" w:cs="Arial" w:eastAsia="Arial"/>
          <w:b/>
          <w:color w:val="C9201D"/>
          <w:spacing w:val="0"/>
          <w:position w:val="0"/>
          <w:sz w:val="23"/>
          <w:shd w:fill="auto" w:val="clear"/>
        </w:rPr>
        <w:t xml:space="preserve">š</w:t>
      </w:r>
      <w:r>
        <w:rPr>
          <w:rFonts w:ascii="Liberation Serif" w:hAnsi="Liberation Serif" w:cs="Liberation Serif" w:eastAsia="Liberation Serif"/>
          <w:b/>
          <w:color w:val="C9201D"/>
          <w:spacing w:val="0"/>
          <w:position w:val="0"/>
          <w:sz w:val="23"/>
          <w:shd w:fill="auto" w:val="clear"/>
        </w:rPr>
        <w:t xml:space="preserve">kai</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r>
        <w:object w:dxaOrig="8310" w:dyaOrig="4484">
          <v:rect xmlns:o="urn:schemas-microsoft-com:office:office" xmlns:v="urn:schemas-microsoft-com:vml" id="rectole0000000002" style="width:415.500000pt;height:22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widowControl w:val="false"/>
        <w:suppressAutoHyphens w:val="true"/>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 Duotas masyvas, para</w:t>
      </w:r>
      <w:r>
        <w:rPr>
          <w:rFonts w:ascii="Calibri" w:hAnsi="Calibri" w:cs="Calibri" w:eastAsia="Calibri"/>
          <w:color w:val="auto"/>
          <w:spacing w:val="0"/>
          <w:position w:val="0"/>
          <w:sz w:val="24"/>
          <w:shd w:fill="auto" w:val="clear"/>
        </w:rPr>
        <w:t xml:space="preserve">šykite funkciją, kur naudoja metodą filter ir išrenka duomenis pagal užklausą.  Funkcijai paduodama masyvas ir paieškos frazė, funkcija grąžina atrinktus rezultatus masyve, išrikiuotus abecėlės tvarka ir prie kiekvieno vardo pridėta žvaigždutė.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const friends = ["Rika", "Jacob", "Alex", "Oliver", "Marika"];</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console.log(filterItems(friends, 'ka')); // ["*Marika", "*Rika"];</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console.log(filterItems(friends, 'e')); // ["*Alex", "*Oliver"];</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r>
        <w:rPr>
          <w:rFonts w:ascii="Liberation Serif" w:hAnsi="Liberation Serif" w:cs="Liberation Serif" w:eastAsia="Liberation Serif"/>
          <w:color w:val="000000"/>
          <w:spacing w:val="0"/>
          <w:position w:val="0"/>
          <w:sz w:val="24"/>
          <w:shd w:fill="auto" w:val="clear"/>
        </w:rPr>
        <w:t xml:space="preserve"> </w:t>
      </w:r>
      <w:r>
        <w:rPr>
          <w:rFonts w:ascii="Liberation Serif" w:hAnsi="Liberation Serif" w:cs="Liberation Serif" w:eastAsia="Liberation Serif"/>
          <w:b/>
          <w:color w:val="C9201D"/>
          <w:spacing w:val="0"/>
          <w:position w:val="0"/>
          <w:sz w:val="23"/>
          <w:shd w:fill="auto" w:val="clear"/>
        </w:rPr>
        <w:t xml:space="preserve">2 ta</w:t>
      </w:r>
      <w:r>
        <w:rPr>
          <w:rFonts w:ascii="Arial" w:hAnsi="Arial" w:cs="Arial" w:eastAsia="Arial"/>
          <w:b/>
          <w:color w:val="C9201D"/>
          <w:spacing w:val="0"/>
          <w:position w:val="0"/>
          <w:sz w:val="23"/>
          <w:shd w:fill="auto" w:val="clear"/>
        </w:rPr>
        <w:t xml:space="preserve">š</w:t>
      </w:r>
      <w:r>
        <w:rPr>
          <w:rFonts w:ascii="Liberation Serif" w:hAnsi="Liberation Serif" w:cs="Liberation Serif" w:eastAsia="Liberation Serif"/>
          <w:b/>
          <w:color w:val="C9201D"/>
          <w:spacing w:val="0"/>
          <w:position w:val="0"/>
          <w:sz w:val="23"/>
          <w:shd w:fill="auto" w:val="clear"/>
        </w:rPr>
        <w:t xml:space="preserve">kai</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r>
        <w:object w:dxaOrig="8310" w:dyaOrig="2624">
          <v:rect xmlns:o="urn:schemas-microsoft-com:office:office" xmlns:v="urn:schemas-microsoft-com:vml" id="rectole0000000003" style="width:415.500000pt;height:13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widowControl w:val="false"/>
        <w:suppressAutoHyphens w:val="true"/>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5.</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object w:dxaOrig="4461" w:dyaOrig="3043">
          <v:rect xmlns:o="urn:schemas-microsoft-com:office:office" xmlns:v="urn:schemas-microsoft-com:vml" id="rectole0000000004" style="width:223.050000pt;height:152.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widowControl w:val="false"/>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Pal</w:t>
      </w:r>
      <w:r>
        <w:rPr>
          <w:rFonts w:ascii="Calibri" w:hAnsi="Calibri" w:cs="Calibri" w:eastAsia="Calibri"/>
          <w:color w:val="auto"/>
          <w:spacing w:val="0"/>
          <w:position w:val="0"/>
          <w:sz w:val="24"/>
          <w:shd w:fill="auto" w:val="clear"/>
        </w:rPr>
        <w:t xml:space="preserve">ūkanas skaičiuokite pagal formulę: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S.I. = (P × R × T)/100,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kur P = Amount, R = Rate of Interest in % per annum, ir T = No. of Years.</w:t>
      </w:r>
    </w:p>
    <w:p>
      <w:pPr>
        <w:widowControl w:val="false"/>
        <w:suppressAutoHyphens w:val="true"/>
        <w:spacing w:before="0" w:after="0" w:line="240"/>
        <w:ind w:right="0" w:left="0" w:firstLine="0"/>
        <w:jc w:val="left"/>
        <w:rPr>
          <w:rFonts w:ascii="Calibri" w:hAnsi="Calibri" w:cs="Calibri" w:eastAsia="Calibri"/>
          <w:b/>
          <w:color w:val="C9201D"/>
          <w:spacing w:val="0"/>
          <w:position w:val="0"/>
          <w:sz w:val="23"/>
          <w:shd w:fill="auto" w:val="clear"/>
        </w:rPr>
      </w:pPr>
      <w:r>
        <w:rPr>
          <w:rFonts w:ascii="Liberation Serif" w:hAnsi="Liberation Serif" w:cs="Liberation Serif" w:eastAsia="Liberation Serif"/>
          <w:b/>
          <w:color w:val="C9201D"/>
          <w:spacing w:val="0"/>
          <w:position w:val="0"/>
          <w:sz w:val="23"/>
          <w:shd w:fill="auto" w:val="clear"/>
        </w:rPr>
        <w:t xml:space="preserve">3 ta</w:t>
      </w:r>
      <w:r>
        <w:rPr>
          <w:rFonts w:ascii="Calibri" w:hAnsi="Calibri" w:cs="Calibri" w:eastAsia="Calibri"/>
          <w:b/>
          <w:color w:val="C9201D"/>
          <w:spacing w:val="0"/>
          <w:position w:val="0"/>
          <w:sz w:val="23"/>
          <w:shd w:fill="auto" w:val="clear"/>
        </w:rPr>
        <w:t xml:space="preserve">škai </w:t>
      </w:r>
    </w:p>
    <w:p>
      <w:pPr>
        <w:widowControl w:val="false"/>
        <w:suppressAutoHyphens w:val="true"/>
        <w:spacing w:before="0" w:after="0" w:line="240"/>
        <w:ind w:right="0" w:left="0" w:firstLine="0"/>
        <w:jc w:val="left"/>
        <w:rPr>
          <w:rFonts w:ascii="Calibri" w:hAnsi="Calibri" w:cs="Calibri" w:eastAsia="Calibri"/>
          <w:b/>
          <w:color w:val="C9201D"/>
          <w:spacing w:val="0"/>
          <w:position w:val="0"/>
          <w:sz w:val="23"/>
          <w:shd w:fill="auto" w:val="clear"/>
        </w:rPr>
      </w:pPr>
    </w:p>
    <w:p>
      <w:pPr>
        <w:widowControl w:val="false"/>
        <w:suppressAutoHyphens w:val="true"/>
        <w:spacing w:before="0" w:after="0" w:line="240"/>
        <w:ind w:right="0" w:left="0" w:firstLine="0"/>
        <w:jc w:val="left"/>
        <w:rPr>
          <w:rFonts w:ascii="Calibri" w:hAnsi="Calibri" w:cs="Calibri" w:eastAsia="Calibri"/>
          <w:b/>
          <w:color w:val="C9201D"/>
          <w:spacing w:val="0"/>
          <w:position w:val="0"/>
          <w:sz w:val="23"/>
          <w:shd w:fill="auto" w:val="clear"/>
        </w:rPr>
      </w:pPr>
      <w:r>
        <w:object w:dxaOrig="7290" w:dyaOrig="4094">
          <v:rect xmlns:o="urn:schemas-microsoft-com:office:office" xmlns:v="urn:schemas-microsoft-com:vml" id="rectole0000000005" style="width:364.500000pt;height:20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widowControl w:val="false"/>
        <w:suppressAutoHyphens w:val="true"/>
        <w:spacing w:before="0" w:after="0" w:line="240"/>
        <w:ind w:right="0" w:left="0" w:firstLine="0"/>
        <w:jc w:val="left"/>
        <w:rPr>
          <w:rFonts w:ascii="Calibri" w:hAnsi="Calibri" w:cs="Calibri" w:eastAsia="Calibri"/>
          <w:color w:val="000000"/>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C9201D"/>
          <w:spacing w:val="0"/>
          <w:position w:val="0"/>
          <w:sz w:val="23"/>
          <w:shd w:fill="auto" w:val="clear"/>
        </w:rPr>
      </w:pPr>
    </w:p>
    <w:p>
      <w:pPr>
        <w:widowControl w:val="false"/>
        <w:suppressAutoHyphens w:val="true"/>
        <w:spacing w:before="0" w:after="0" w:line="240"/>
        <w:ind w:right="0" w:left="0" w:firstLine="0"/>
        <w:jc w:val="left"/>
        <w:rPr>
          <w:rFonts w:ascii="Calibri" w:hAnsi="Calibri" w:cs="Calibri" w:eastAsia="Calibri"/>
          <w:b/>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Viso 10 ta</w:t>
      </w:r>
      <w:r>
        <w:rPr>
          <w:rFonts w:ascii="Calibri" w:hAnsi="Calibri" w:cs="Calibri" w:eastAsia="Calibri"/>
          <w:b/>
          <w:color w:val="000000"/>
          <w:spacing w:val="0"/>
          <w:position w:val="0"/>
          <w:sz w:val="24"/>
          <w:shd w:fill="auto" w:val="clear"/>
        </w:rPr>
        <w:t xml:space="preserve">škų </w:t>
      </w:r>
      <w:r>
        <w:rPr>
          <w:rFonts w:ascii="Calibri" w:hAnsi="Calibri" w:cs="Calibri" w:eastAsia="Calibri"/>
          <w:b/>
          <w:color w:val="000000"/>
          <w:spacing w:val="0"/>
          <w:position w:val="0"/>
          <w:sz w:val="24"/>
          <w:shd w:fill="auto" w:val="clear"/>
        </w:rPr>
        <w:t xml:space="preserve">– 10 bal</w:t>
      </w:r>
      <w:r>
        <w:rPr>
          <w:rFonts w:ascii="Calibri" w:hAnsi="Calibri" w:cs="Calibri" w:eastAsia="Calibri"/>
          <w:b/>
          <w:color w:val="000000"/>
          <w:spacing w:val="0"/>
          <w:position w:val="0"/>
          <w:sz w:val="24"/>
          <w:shd w:fill="auto" w:val="clear"/>
        </w:rPr>
        <w:t xml:space="preserve">ų.</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