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7BF3" w:rsidRPr="00C47BF3" w:rsidRDefault="00C47BF3" w:rsidP="00C47BF3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C47BF3" w:rsidRPr="00C47BF3" w:rsidRDefault="00C47BF3" w:rsidP="00C47BF3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C47BF3" w:rsidRPr="00C47BF3" w:rsidRDefault="00C47BF3" w:rsidP="00C47BF3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C47BF3" w:rsidRPr="00C47BF3" w:rsidRDefault="00C47BF3" w:rsidP="00C47BF3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C47BF3" w:rsidRPr="00C47BF3" w:rsidRDefault="00C47BF3" w:rsidP="00C47BF3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C47BF3" w:rsidRPr="00C47BF3" w:rsidRDefault="00C47BF3" w:rsidP="00C47BF3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C47BF3" w:rsidRPr="00C47BF3" w:rsidRDefault="00C47BF3" w:rsidP="00C47BF3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C47BF3" w:rsidRPr="00C47BF3" w:rsidRDefault="00C47BF3" w:rsidP="00C47BF3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C47BF3" w:rsidRPr="00C47BF3" w:rsidRDefault="00C47BF3" w:rsidP="00C47BF3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C47BF3" w:rsidRPr="00C47BF3" w:rsidRDefault="00C47BF3" w:rsidP="00C47BF3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C47BF3" w:rsidRPr="00C47BF3" w:rsidRDefault="00C47BF3" w:rsidP="00C47BF3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C47BF3" w:rsidRPr="00C47BF3" w:rsidRDefault="00C47BF3" w:rsidP="00C47BF3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C47BF3" w:rsidRDefault="00C47BF3" w:rsidP="00C47BF3">
      <w:pPr>
        <w:pStyle w:val="Nadpis1"/>
        <w:spacing w:line="276" w:lineRule="auto"/>
        <w:jc w:val="both"/>
        <w:rPr>
          <w:sz w:val="36"/>
        </w:rPr>
      </w:pPr>
      <w:r>
        <w:t>Soudobé dějiny</w:t>
      </w:r>
    </w:p>
    <w:p w:rsidR="00C47BF3" w:rsidRPr="00C47BF3" w:rsidRDefault="00C47BF3" w:rsidP="00C47BF3">
      <w:pPr>
        <w:pStyle w:val="Odstavecseseznamem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C47BF3">
        <w:rPr>
          <w:sz w:val="24"/>
          <w:szCs w:val="24"/>
        </w:rPr>
        <w:t xml:space="preserve">Vymezení </w:t>
      </w:r>
      <w:r w:rsidRPr="00C47BF3">
        <w:rPr>
          <w:rFonts w:cs="Times New Roman"/>
          <w:sz w:val="24"/>
          <w:szCs w:val="24"/>
        </w:rPr>
        <w:t>jako období, které se již stalo, ale stále jej můžeme zachytit ve výpovědích svědků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Statické – konkrétní rok</w:t>
      </w:r>
      <w:r w:rsidR="00BE4AD0">
        <w:t>/milník</w:t>
      </w:r>
      <w:r>
        <w:t xml:space="preserve"> (nultá hodina – 1789, 1917, 1945) nebo perioda (věd demokratických revolucí, přechod od feudalismu ke kapitalismu) 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Dynamické – mění se v čase (každá epocha má své vlastní soudobé dějiny = ad hoc dle výzkumu)</w:t>
      </w:r>
    </w:p>
    <w:p w:rsidR="000D371F" w:rsidRDefault="000D371F" w:rsidP="000D371F">
      <w:pPr>
        <w:pStyle w:val="Odstavecseseznamem"/>
        <w:numPr>
          <w:ilvl w:val="0"/>
          <w:numId w:val="5"/>
        </w:numPr>
        <w:spacing w:line="276" w:lineRule="auto"/>
      </w:pPr>
      <w:r>
        <w:t>Éry:</w:t>
      </w:r>
    </w:p>
    <w:p w:rsidR="000D371F" w:rsidRDefault="000D371F" w:rsidP="000D371F">
      <w:pPr>
        <w:pStyle w:val="Odstavecseseznamem"/>
        <w:numPr>
          <w:ilvl w:val="1"/>
          <w:numId w:val="5"/>
        </w:numPr>
        <w:spacing w:line="276" w:lineRule="auto"/>
      </w:pPr>
      <w:r>
        <w:t>Pravěk-starověk-středověk-novověk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after="160" w:line="256" w:lineRule="auto"/>
        <w:jc w:val="left"/>
      </w:pPr>
      <w:r>
        <w:t>Novověk dělen na moderní dějiny, soudobé dějiny a dějiny současnosti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after="160" w:line="256" w:lineRule="auto"/>
        <w:jc w:val="left"/>
      </w:pPr>
      <w:r>
        <w:t>Spoluprožívané dějiny – žijí svědkové, ústní svědectví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after="160" w:line="256" w:lineRule="auto"/>
        <w:jc w:val="left"/>
      </w:pPr>
      <w:r>
        <w:t>Pramenná základna – různorodá, velký nárok na vědecké zpracování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after="160" w:line="256" w:lineRule="auto"/>
        <w:jc w:val="left"/>
      </w:pPr>
      <w:r>
        <w:t>Perspektiva – těžší, odstup není příliš možný</w:t>
      </w:r>
    </w:p>
    <w:p w:rsidR="000D371F" w:rsidRDefault="000D371F" w:rsidP="00C47BF3">
      <w:pPr>
        <w:pStyle w:val="Odstavecseseznamem"/>
        <w:numPr>
          <w:ilvl w:val="2"/>
          <w:numId w:val="5"/>
        </w:numPr>
        <w:spacing w:after="160" w:line="256" w:lineRule="auto"/>
        <w:jc w:val="left"/>
      </w:pPr>
      <w:r>
        <w:t>Soudobost = bod přerušení návaznosti, ovlivňuje současnost</w:t>
      </w:r>
    </w:p>
    <w:p w:rsidR="000D371F" w:rsidRDefault="000D371F" w:rsidP="00C47BF3">
      <w:pPr>
        <w:pStyle w:val="Odstavecseseznamem"/>
        <w:numPr>
          <w:ilvl w:val="2"/>
          <w:numId w:val="5"/>
        </w:numPr>
        <w:spacing w:after="160" w:line="256" w:lineRule="auto"/>
        <w:jc w:val="left"/>
      </w:pPr>
      <w:r>
        <w:t>Současnost = za soudobou, ale není to přítomnost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 xml:space="preserve">Hans </w:t>
      </w:r>
      <w:proofErr w:type="spellStart"/>
      <w:r>
        <w:rPr>
          <w:b/>
        </w:rPr>
        <w:t>Rothfels</w:t>
      </w:r>
      <w:proofErr w:type="spellEnd"/>
      <w:r>
        <w:t xml:space="preserve"> dal plnou definici soudobým dějinám (článek </w:t>
      </w:r>
      <w:r>
        <w:rPr>
          <w:i/>
        </w:rPr>
        <w:t>Soudobé dějiny jako úkol</w:t>
      </w:r>
      <w:r>
        <w:t>, 1955)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Soudobé dějiny jsou takové dějiny, které historik sám prožil a jejichž události byl sám součástí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 xml:space="preserve">Jsou to dějiny „jedné generace současníků“, epocha „dějin </w:t>
      </w:r>
      <w:proofErr w:type="spellStart"/>
      <w:r>
        <w:t>spolužijících</w:t>
      </w:r>
      <w:proofErr w:type="spellEnd"/>
      <w:r>
        <w:t>“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 xml:space="preserve">Cílem soudobých dějin je kriticky se „vyrovnat“ a „vyrovnávat“ s nedávnou </w:t>
      </w:r>
      <w:proofErr w:type="gramStart"/>
      <w:r>
        <w:t>minulost</w:t>
      </w:r>
      <w:r w:rsidR="00557521">
        <w:t>í</w:t>
      </w:r>
      <w:proofErr w:type="gramEnd"/>
      <w:r>
        <w:t xml:space="preserve"> a nikoliv adorovat výsledek minulosti jako cosi nutného a dobrého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 xml:space="preserve">Generace stárnou </w:t>
      </w:r>
      <w:r>
        <w:rPr>
          <w:rFonts w:cs="Times New Roman"/>
        </w:rPr>
        <w:t>→ neustálé posouvání v čase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Prameny soudobých dějin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t>„</w:t>
      </w:r>
      <w:proofErr w:type="spellStart"/>
      <w:r>
        <w:t>mitleben</w:t>
      </w:r>
      <w:proofErr w:type="spellEnd"/>
      <w:r>
        <w:t xml:space="preserve">“: spoluprožívané dějiny, žijí ještě svědkové, možnost zachovat dějiny v přímém svědectví – prameny (oral </w:t>
      </w:r>
      <w:proofErr w:type="spellStart"/>
      <w:r>
        <w:t>history</w:t>
      </w:r>
      <w:proofErr w:type="spellEnd"/>
      <w:r>
        <w:t>)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t>„</w:t>
      </w:r>
      <w:proofErr w:type="spellStart"/>
      <w:r>
        <w:t>wissenschaftliche</w:t>
      </w:r>
      <w:proofErr w:type="spellEnd"/>
      <w:r>
        <w:t xml:space="preserve"> </w:t>
      </w:r>
      <w:proofErr w:type="spellStart"/>
      <w:r>
        <w:t>Behandlug</w:t>
      </w:r>
      <w:proofErr w:type="spellEnd"/>
      <w:r>
        <w:t>“: vymezení se proti „žurnalistice“ a tedy zachování vědeckého statutu zkoumání – věda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t>„</w:t>
      </w:r>
      <w:proofErr w:type="spellStart"/>
      <w:r>
        <w:t>neue</w:t>
      </w:r>
      <w:proofErr w:type="spellEnd"/>
      <w:r>
        <w:t xml:space="preserve"> </w:t>
      </w:r>
      <w:proofErr w:type="spellStart"/>
      <w:r>
        <w:t>Epoche</w:t>
      </w:r>
      <w:proofErr w:type="spellEnd"/>
      <w:r>
        <w:t xml:space="preserve"> </w:t>
      </w:r>
      <w:proofErr w:type="spellStart"/>
      <w:r>
        <w:t>begonnen</w:t>
      </w:r>
      <w:proofErr w:type="spellEnd"/>
      <w:r>
        <w:t xml:space="preserve"> </w:t>
      </w:r>
      <w:proofErr w:type="spellStart"/>
      <w:r>
        <w:t>hat</w:t>
      </w:r>
      <w:proofErr w:type="spellEnd"/>
      <w:r>
        <w:t>“: kdy začínají soudobé dějiny, čím se liší od ostatních, jak navazují (vymezení v čase) – kontinuita či diskontinuita</w:t>
      </w:r>
    </w:p>
    <w:p w:rsidR="00E80381" w:rsidRDefault="00E80381" w:rsidP="00E80381">
      <w:pPr>
        <w:pStyle w:val="Odstavecseseznamem"/>
        <w:numPr>
          <w:ilvl w:val="0"/>
          <w:numId w:val="5"/>
        </w:numPr>
        <w:spacing w:line="276" w:lineRule="auto"/>
      </w:pPr>
      <w:r>
        <w:t>Interdisciplinarita – podstatné vs. pomíjivé</w:t>
      </w:r>
    </w:p>
    <w:p w:rsidR="00E80381" w:rsidRDefault="00E80381" w:rsidP="00E80381">
      <w:pPr>
        <w:pStyle w:val="Odstavecseseznamem"/>
        <w:numPr>
          <w:ilvl w:val="0"/>
          <w:numId w:val="5"/>
        </w:numPr>
        <w:spacing w:line="276" w:lineRule="auto"/>
      </w:pPr>
      <w:r>
        <w:t>Heuristika = sběr zdrojů – transnacionální vs. národní perspektiva</w:t>
      </w:r>
    </w:p>
    <w:p w:rsidR="00E80381" w:rsidRDefault="00E80381" w:rsidP="00E80381">
      <w:pPr>
        <w:pStyle w:val="Odstavecseseznamem"/>
        <w:numPr>
          <w:ilvl w:val="0"/>
          <w:numId w:val="5"/>
        </w:numPr>
        <w:spacing w:line="276" w:lineRule="auto"/>
      </w:pPr>
      <w:r>
        <w:t>Diskurzní povaha = národní muzea, historická legislativa v Rusku</w:t>
      </w:r>
    </w:p>
    <w:p w:rsidR="00C47BF3" w:rsidRPr="00C169A8" w:rsidRDefault="00E80381" w:rsidP="00C47BF3">
      <w:pPr>
        <w:pStyle w:val="Odstavecseseznamem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b/>
        </w:rPr>
        <w:t>H</w:t>
      </w:r>
      <w:r w:rsidR="00C47BF3" w:rsidRPr="00C169A8">
        <w:rPr>
          <w:rFonts w:cs="Times New Roman"/>
          <w:b/>
        </w:rPr>
        <w:t>olocaus</w:t>
      </w:r>
      <w:r>
        <w:rPr>
          <w:rFonts w:cs="Times New Roman"/>
          <w:b/>
        </w:rPr>
        <w:t>t</w:t>
      </w:r>
      <w:r w:rsidR="00C47BF3" w:rsidRPr="00C169A8">
        <w:rPr>
          <w:rFonts w:cs="Times New Roman"/>
        </w:rPr>
        <w:t xml:space="preserve"> jako klíčový fenomén soudobých dějin:</w:t>
      </w:r>
    </w:p>
    <w:p w:rsidR="00C47BF3" w:rsidRPr="00C169A8" w:rsidRDefault="00C47BF3" w:rsidP="00C47BF3">
      <w:pPr>
        <w:pStyle w:val="Odstavecseseznamem"/>
        <w:numPr>
          <w:ilvl w:val="1"/>
          <w:numId w:val="5"/>
        </w:numPr>
        <w:spacing w:after="200" w:line="240" w:lineRule="auto"/>
        <w:rPr>
          <w:rFonts w:cs="Times New Roman"/>
        </w:rPr>
      </w:pPr>
      <w:r w:rsidRPr="00C169A8">
        <w:rPr>
          <w:rFonts w:cs="Times New Roman"/>
          <w:b/>
        </w:rPr>
        <w:t>otázka terminologie</w:t>
      </w:r>
      <w:r w:rsidRPr="00C169A8">
        <w:rPr>
          <w:rFonts w:cs="Times New Roman"/>
        </w:rPr>
        <w:t xml:space="preserve"> – </w:t>
      </w:r>
      <w:proofErr w:type="spellStart"/>
      <w:r w:rsidRPr="00C169A8">
        <w:rPr>
          <w:rFonts w:cs="Times New Roman"/>
        </w:rPr>
        <w:t>Khurb</w:t>
      </w:r>
      <w:proofErr w:type="spellEnd"/>
      <w:r w:rsidRPr="00C169A8">
        <w:rPr>
          <w:rFonts w:cs="Times New Roman"/>
        </w:rPr>
        <w:t>/</w:t>
      </w:r>
      <w:proofErr w:type="spellStart"/>
      <w:r w:rsidRPr="00C169A8">
        <w:rPr>
          <w:rFonts w:cs="Times New Roman"/>
        </w:rPr>
        <w:t>Hurban</w:t>
      </w:r>
      <w:proofErr w:type="spellEnd"/>
      <w:r w:rsidRPr="00C169A8">
        <w:rPr>
          <w:rFonts w:cs="Times New Roman"/>
        </w:rPr>
        <w:t xml:space="preserve">, h/Holocaust, </w:t>
      </w:r>
      <w:proofErr w:type="spellStart"/>
      <w:r w:rsidRPr="00C169A8">
        <w:rPr>
          <w:rFonts w:cs="Times New Roman"/>
        </w:rPr>
        <w:t>Shoah</w:t>
      </w:r>
      <w:proofErr w:type="spellEnd"/>
      <w:r w:rsidRPr="00C169A8">
        <w:rPr>
          <w:rFonts w:cs="Times New Roman"/>
        </w:rPr>
        <w:t>; pojem tak viditelně kolísá mezi několika možnostmi</w:t>
      </w:r>
    </w:p>
    <w:p w:rsidR="00C47BF3" w:rsidRPr="00C169A8" w:rsidRDefault="00C47BF3" w:rsidP="00C47BF3">
      <w:pPr>
        <w:pStyle w:val="Odstavecseseznamem"/>
        <w:numPr>
          <w:ilvl w:val="1"/>
          <w:numId w:val="5"/>
        </w:numPr>
        <w:spacing w:after="200" w:line="240" w:lineRule="auto"/>
        <w:rPr>
          <w:rFonts w:cs="Times New Roman"/>
        </w:rPr>
      </w:pPr>
      <w:r w:rsidRPr="00C169A8">
        <w:rPr>
          <w:rFonts w:cs="Times New Roman"/>
          <w:b/>
        </w:rPr>
        <w:t>otázka singularity</w:t>
      </w:r>
      <w:r w:rsidRPr="00C169A8">
        <w:rPr>
          <w:rFonts w:cs="Times New Roman"/>
        </w:rPr>
        <w:t xml:space="preserve"> – Do jaké míry lze mluvit o ojedinělé unikátní události? Či je možné ji s něčím srovnat? -&gt; holocaust vs. genocida (Rwanda, Arméni v Turecku, Bosna a Hercegovina, zákroky proti sexuálním menšinám)</w:t>
      </w:r>
    </w:p>
    <w:p w:rsidR="00C47BF3" w:rsidRPr="00C169A8" w:rsidRDefault="00C47BF3" w:rsidP="00C47BF3">
      <w:pPr>
        <w:pStyle w:val="Odstavecseseznamem"/>
        <w:numPr>
          <w:ilvl w:val="2"/>
          <w:numId w:val="5"/>
        </w:numPr>
        <w:spacing w:line="240" w:lineRule="auto"/>
        <w:rPr>
          <w:rFonts w:cs="Times New Roman"/>
        </w:rPr>
      </w:pPr>
      <w:r w:rsidRPr="00C169A8">
        <w:rPr>
          <w:rFonts w:cs="Times New Roman"/>
        </w:rPr>
        <w:t xml:space="preserve">v Evropě holocaust </w:t>
      </w:r>
      <w:r w:rsidRPr="00C169A8">
        <w:rPr>
          <w:rFonts w:cs="Times New Roman"/>
          <w:b/>
        </w:rPr>
        <w:t>fundační mýtus a zároveň zřejmé dělítko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after="200" w:line="240" w:lineRule="auto"/>
        <w:rPr>
          <w:rFonts w:cs="Times New Roman"/>
        </w:rPr>
      </w:pPr>
      <w:r w:rsidRPr="00C169A8">
        <w:rPr>
          <w:rFonts w:cs="Times New Roman"/>
          <w:b/>
        </w:rPr>
        <w:t>otázka dynamiky</w:t>
      </w:r>
      <w:r w:rsidRPr="00C169A8">
        <w:rPr>
          <w:rFonts w:cs="Times New Roman"/>
        </w:rPr>
        <w:t xml:space="preserve"> – holocaust jako ontologické a epistomologické zlo (Hannah Arendtová a proces s </w:t>
      </w:r>
      <w:proofErr w:type="spellStart"/>
      <w:r w:rsidRPr="00C169A8">
        <w:rPr>
          <w:rFonts w:cs="Times New Roman"/>
        </w:rPr>
        <w:t>Eichmannem</w:t>
      </w:r>
      <w:proofErr w:type="spellEnd"/>
      <w:r w:rsidRPr="00C169A8">
        <w:rPr>
          <w:rFonts w:cs="Times New Roman"/>
        </w:rPr>
        <w:t>)</w:t>
      </w:r>
    </w:p>
    <w:p w:rsidR="00E80381" w:rsidRPr="00C169A8" w:rsidRDefault="00E80381" w:rsidP="00C47BF3">
      <w:pPr>
        <w:pStyle w:val="Odstavecseseznamem"/>
        <w:numPr>
          <w:ilvl w:val="1"/>
          <w:numId w:val="5"/>
        </w:numPr>
        <w:spacing w:after="200" w:line="240" w:lineRule="auto"/>
        <w:rPr>
          <w:rFonts w:cs="Times New Roman"/>
        </w:rPr>
      </w:pPr>
      <w:proofErr w:type="spellStart"/>
      <w:r w:rsidRPr="00E80381">
        <w:rPr>
          <w:rFonts w:cs="Times New Roman"/>
          <w:bCs/>
        </w:rPr>
        <w:t>victim</w:t>
      </w:r>
      <w:proofErr w:type="spellEnd"/>
      <w:r>
        <w:rPr>
          <w:rFonts w:cs="Times New Roman"/>
          <w:bCs/>
        </w:rPr>
        <w:t xml:space="preserve"> – </w:t>
      </w:r>
      <w:proofErr w:type="spellStart"/>
      <w:proofErr w:type="gramStart"/>
      <w:r>
        <w:rPr>
          <w:rFonts w:cs="Times New Roman"/>
        </w:rPr>
        <w:t>perpatrator</w:t>
      </w:r>
      <w:proofErr w:type="spellEnd"/>
      <w:r>
        <w:rPr>
          <w:rFonts w:cs="Times New Roman"/>
        </w:rPr>
        <w:t xml:space="preserve"> - </w:t>
      </w:r>
      <w:proofErr w:type="spellStart"/>
      <w:r>
        <w:rPr>
          <w:rFonts w:cs="Times New Roman"/>
        </w:rPr>
        <w:t>bystander</w:t>
      </w:r>
      <w:proofErr w:type="spellEnd"/>
      <w:proofErr w:type="gramEnd"/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proofErr w:type="spellStart"/>
      <w:r>
        <w:rPr>
          <w:b/>
        </w:rPr>
        <w:t>Fernand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Braudel</w:t>
      </w:r>
      <w:proofErr w:type="spellEnd"/>
      <w:r>
        <w:rPr>
          <w:b/>
        </w:rPr>
        <w:t xml:space="preserve"> </w:t>
      </w:r>
      <w:r>
        <w:t xml:space="preserve"> -</w:t>
      </w:r>
      <w:proofErr w:type="gramEnd"/>
      <w:r>
        <w:t xml:space="preserve"> představitel 2. generace školy </w:t>
      </w:r>
      <w:proofErr w:type="spellStart"/>
      <w:r>
        <w:t>Annales</w:t>
      </w:r>
      <w:proofErr w:type="spellEnd"/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Zabývá se jiným přístupem k minulosti – dle něj neexistuje jeden historický čas – rozlišuje tři historické časy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t>Čas dlouhého trvání – pro člověka nepostihnutelné klimatické či geologické změny (takřka nehybné dějiny)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lastRenderedPageBreak/>
        <w:t>Čas konjunktur – odvíjející se dějiny hospodářských, sociálních a politických struktur (čas agrární, čas demografického vývoje…)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t>Čas událostní – rychlý čas politických událostí (bitvy, vlády, významné osobnosti…)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Prameny = základní zdroje přenosu informací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Velká kvantita a velká různorodost – čím více se posouvám do přítomnosti, tím více zdrojů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Různé nosiče pramenné informace – film, tisk, rozhlas, televize, průzkumy, statistiky, klasický archiv (a jeho digitalizace)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 xml:space="preserve">Oral </w:t>
      </w:r>
      <w:proofErr w:type="spellStart"/>
      <w:r>
        <w:t>history</w:t>
      </w:r>
      <w:proofErr w:type="spellEnd"/>
      <w:r>
        <w:t xml:space="preserve"> – otázka, zda jde od subdisciplínu či metodu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t>Hlavně reflexe 2. SV a válečných zločinů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Důležitá je kritická interpretace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Fenoménem soudobých dějin je Holocaust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 xml:space="preserve">Singularita pojmu 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t>Terminologie se proměňovala a proměňuje (</w:t>
      </w:r>
      <w:proofErr w:type="spellStart"/>
      <w:r>
        <w:t>Khurb</w:t>
      </w:r>
      <w:proofErr w:type="spellEnd"/>
      <w:r>
        <w:t>/</w:t>
      </w:r>
      <w:proofErr w:type="spellStart"/>
      <w:r>
        <w:t>Hurban</w:t>
      </w:r>
      <w:proofErr w:type="spellEnd"/>
      <w:r>
        <w:t xml:space="preserve">, h/Holocaust, </w:t>
      </w:r>
      <w:proofErr w:type="spellStart"/>
      <w:r>
        <w:t>Shoah</w:t>
      </w:r>
      <w:proofErr w:type="spellEnd"/>
      <w:r>
        <w:t>)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t xml:space="preserve">Do jaké míry jde o unikátní fenomén, který nemá paralelu? Nebo je to podobné něčemu jinému? </w:t>
      </w:r>
    </w:p>
    <w:p w:rsidR="00C47BF3" w:rsidRDefault="00C47BF3" w:rsidP="00C47BF3">
      <w:pPr>
        <w:pStyle w:val="Odstavecseseznamem"/>
        <w:numPr>
          <w:ilvl w:val="3"/>
          <w:numId w:val="5"/>
        </w:numPr>
        <w:spacing w:line="276" w:lineRule="auto"/>
      </w:pPr>
      <w:r>
        <w:t xml:space="preserve">Holocaust a genocida/y (Arméni, </w:t>
      </w:r>
      <w:proofErr w:type="spellStart"/>
      <w:r>
        <w:t>BiH</w:t>
      </w:r>
      <w:proofErr w:type="spellEnd"/>
      <w:r>
        <w:t>, Rwanda, sexuální menšiny)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t>Absolutní a složená</w:t>
      </w:r>
    </w:p>
    <w:p w:rsidR="00C47BF3" w:rsidRDefault="00C47BF3" w:rsidP="00C47BF3">
      <w:pPr>
        <w:pStyle w:val="Odstavecseseznamem"/>
        <w:numPr>
          <w:ilvl w:val="3"/>
          <w:numId w:val="5"/>
        </w:numPr>
        <w:spacing w:line="276" w:lineRule="auto"/>
      </w:pPr>
      <w:r>
        <w:t xml:space="preserve">Holocaust jako fundační mýtus a dělítko Evropy (holocaust a </w:t>
      </w:r>
      <w:proofErr w:type="spellStart"/>
      <w:r>
        <w:t>židokomuna</w:t>
      </w:r>
      <w:proofErr w:type="spellEnd"/>
      <w:r>
        <w:t>)</w:t>
      </w:r>
    </w:p>
    <w:p w:rsidR="00C47BF3" w:rsidRDefault="00C47BF3" w:rsidP="00C47BF3">
      <w:pPr>
        <w:pStyle w:val="Odstavecseseznamem"/>
        <w:numPr>
          <w:ilvl w:val="3"/>
          <w:numId w:val="5"/>
        </w:numPr>
        <w:spacing w:line="276" w:lineRule="auto"/>
      </w:pPr>
      <w:r>
        <w:t xml:space="preserve">Chápání Holocaustu v Izraeli (dlouhou dobu odmítání – jakoby, že šli lidé pasivně na smrt </w:t>
      </w:r>
      <w:r>
        <w:rPr>
          <w:rFonts w:cs="Times New Roman"/>
        </w:rPr>
        <w:t>→ raději slyšeli třeba na povstání ve Varšavském ghettu)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rPr>
          <w:rFonts w:cs="Times New Roman"/>
        </w:rPr>
        <w:t>Dynamika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rPr>
          <w:rFonts w:cs="Times New Roman"/>
        </w:rPr>
        <w:t xml:space="preserve">Od zvěrstva k holocaustu </w:t>
      </w:r>
    </w:p>
    <w:p w:rsidR="00C47BF3" w:rsidRDefault="00C47BF3" w:rsidP="00C47BF3">
      <w:pPr>
        <w:pStyle w:val="Odstavecseseznamem"/>
        <w:numPr>
          <w:ilvl w:val="3"/>
          <w:numId w:val="5"/>
        </w:numPr>
        <w:spacing w:line="276" w:lineRule="auto"/>
      </w:pPr>
      <w:r>
        <w:rPr>
          <w:rFonts w:cs="Times New Roman"/>
        </w:rPr>
        <w:t>Proměna chápání v Izraeli</w:t>
      </w:r>
    </w:p>
    <w:p w:rsidR="00C47BF3" w:rsidRDefault="00C47BF3" w:rsidP="00C47BF3">
      <w:pPr>
        <w:pStyle w:val="Odstavecseseznamem"/>
        <w:numPr>
          <w:ilvl w:val="3"/>
          <w:numId w:val="5"/>
        </w:numPr>
        <w:spacing w:line="276" w:lineRule="auto"/>
      </w:pPr>
      <w:r>
        <w:rPr>
          <w:b/>
        </w:rPr>
        <w:t xml:space="preserve">Theodor </w:t>
      </w:r>
      <w:proofErr w:type="spellStart"/>
      <w:r>
        <w:rPr>
          <w:b/>
        </w:rPr>
        <w:t>Adorno</w:t>
      </w:r>
      <w:proofErr w:type="spellEnd"/>
      <w:r>
        <w:t xml:space="preserve"> – „psát básně o </w:t>
      </w:r>
      <w:proofErr w:type="spellStart"/>
      <w:r>
        <w:t>Auschwitzu</w:t>
      </w:r>
      <w:proofErr w:type="spellEnd"/>
      <w:r>
        <w:t xml:space="preserve"> je špatné“</w:t>
      </w:r>
    </w:p>
    <w:p w:rsidR="00C47BF3" w:rsidRDefault="00C47BF3" w:rsidP="00C47BF3">
      <w:pPr>
        <w:pStyle w:val="Odstavecseseznamem"/>
        <w:numPr>
          <w:ilvl w:val="4"/>
          <w:numId w:val="5"/>
        </w:numPr>
        <w:spacing w:line="276" w:lineRule="auto"/>
      </w:pPr>
      <w:r>
        <w:t xml:space="preserve">Zakladatel </w:t>
      </w:r>
      <w:r>
        <w:rPr>
          <w:u w:val="single"/>
        </w:rPr>
        <w:t>Kritické teorie Frankfurtské školy</w:t>
      </w:r>
      <w:r>
        <w:t xml:space="preserve"> – interdisciplinární výzkum moderních společenských jevů, které připouštějí příklon k totalitním tendencím v demokratických uspořádáních</w:t>
      </w:r>
    </w:p>
    <w:p w:rsidR="00C47BF3" w:rsidRDefault="00C47BF3" w:rsidP="00C47BF3">
      <w:pPr>
        <w:pStyle w:val="Odstavecseseznamem"/>
        <w:numPr>
          <w:ilvl w:val="5"/>
          <w:numId w:val="5"/>
        </w:numPr>
        <w:spacing w:line="276" w:lineRule="auto"/>
      </w:pPr>
      <w:r>
        <w:t xml:space="preserve">Kritika modernity – moderní doba se vyznačuje převážením racionálního myšlení – to mělo lidstvo osvobodit od strachu a učinit člověka pánem přírody </w:t>
      </w:r>
      <w:r>
        <w:rPr>
          <w:rFonts w:cs="Times New Roman"/>
        </w:rPr>
        <w:t xml:space="preserve">→ vznik moderních masových výrobních procesů – kapitalismus zaměřený na pokrok a ekonomický růst ale člověka opět zotročily </w:t>
      </w:r>
    </w:p>
    <w:p w:rsidR="00C47BF3" w:rsidRDefault="00C47BF3" w:rsidP="00C47BF3">
      <w:pPr>
        <w:pStyle w:val="Odstavecseseznamem"/>
        <w:numPr>
          <w:ilvl w:val="6"/>
          <w:numId w:val="5"/>
        </w:numPr>
        <w:spacing w:line="276" w:lineRule="auto"/>
      </w:pPr>
      <w:r>
        <w:rPr>
          <w:rFonts w:cs="Times New Roman"/>
        </w:rPr>
        <w:t xml:space="preserve">Tyto nové prostředky zotročení nejsou tolik přímé, ale zato mají globální dopad + jsou živené neustálým výzkumem </w:t>
      </w:r>
    </w:p>
    <w:p w:rsidR="00C47BF3" w:rsidRDefault="00C47BF3" w:rsidP="00C47BF3">
      <w:pPr>
        <w:pStyle w:val="Odstavecseseznamem"/>
        <w:numPr>
          <w:ilvl w:val="3"/>
          <w:numId w:val="5"/>
        </w:numPr>
        <w:spacing w:line="276" w:lineRule="auto"/>
      </w:pPr>
      <w:r>
        <w:rPr>
          <w:rFonts w:cs="Times New Roman"/>
        </w:rPr>
        <w:t>Změna po procesu s </w:t>
      </w:r>
      <w:proofErr w:type="spellStart"/>
      <w:r>
        <w:rPr>
          <w:rFonts w:cs="Times New Roman"/>
        </w:rPr>
        <w:t>Eichmanem</w:t>
      </w:r>
      <w:proofErr w:type="spellEnd"/>
      <w:r>
        <w:rPr>
          <w:rFonts w:cs="Times New Roman"/>
        </w:rPr>
        <w:t xml:space="preserve"> (kniha </w:t>
      </w:r>
      <w:r>
        <w:rPr>
          <w:rFonts w:cs="Times New Roman"/>
          <w:b/>
        </w:rPr>
        <w:t>Arendtové</w:t>
      </w:r>
      <w:r>
        <w:rPr>
          <w:rFonts w:cs="Times New Roman"/>
        </w:rPr>
        <w:t>)</w:t>
      </w:r>
    </w:p>
    <w:p w:rsidR="00C47BF3" w:rsidRDefault="00C47BF3" w:rsidP="00C47BF3">
      <w:pPr>
        <w:pStyle w:val="Odstavecseseznamem"/>
        <w:numPr>
          <w:ilvl w:val="4"/>
          <w:numId w:val="5"/>
        </w:numPr>
        <w:spacing w:line="276" w:lineRule="auto"/>
      </w:pPr>
      <w:r>
        <w:rPr>
          <w:rFonts w:cs="Times New Roman"/>
          <w:b/>
        </w:rPr>
        <w:t xml:space="preserve">Hannah </w:t>
      </w:r>
      <w:proofErr w:type="spellStart"/>
      <w:r>
        <w:rPr>
          <w:rFonts w:cs="Times New Roman"/>
          <w:b/>
        </w:rPr>
        <w:t>Arendt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– </w:t>
      </w:r>
      <w:proofErr w:type="spellStart"/>
      <w:r>
        <w:rPr>
          <w:rFonts w:cs="Times New Roman"/>
          <w:i/>
        </w:rPr>
        <w:t>Eichmann</w:t>
      </w:r>
      <w:proofErr w:type="spellEnd"/>
      <w:r>
        <w:rPr>
          <w:rFonts w:cs="Times New Roman"/>
          <w:i/>
        </w:rPr>
        <w:t xml:space="preserve"> v Jeruzalémě: zpráva o banalitě zla</w:t>
      </w:r>
    </w:p>
    <w:p w:rsidR="00C47BF3" w:rsidRDefault="00C47BF3" w:rsidP="00C47BF3">
      <w:pPr>
        <w:pStyle w:val="Odstavecseseznamem"/>
        <w:numPr>
          <w:ilvl w:val="5"/>
          <w:numId w:val="5"/>
        </w:numPr>
        <w:spacing w:line="276" w:lineRule="auto"/>
      </w:pPr>
      <w:r>
        <w:rPr>
          <w:rFonts w:cs="Times New Roman"/>
        </w:rPr>
        <w:t xml:space="preserve">Arendtová na základě pozorování u soudu a na základě svého výzkumu došla k závěrů, že </w:t>
      </w:r>
      <w:proofErr w:type="spellStart"/>
      <w:r>
        <w:rPr>
          <w:rFonts w:cs="Times New Roman"/>
        </w:rPr>
        <w:t>Eichmann</w:t>
      </w:r>
      <w:proofErr w:type="spellEnd"/>
      <w:r>
        <w:rPr>
          <w:rFonts w:cs="Times New Roman"/>
        </w:rPr>
        <w:t xml:space="preserve"> byl </w:t>
      </w:r>
      <w:r>
        <w:rPr>
          <w:rFonts w:cs="Times New Roman"/>
        </w:rPr>
        <w:lastRenderedPageBreak/>
        <w:t>docela obyčejný člověk (ne monstrum, jak ho většina chápala) – i přes hrůzné činy to byl spořádaný otec rodiny, nenápaditý a výkonný úředník</w:t>
      </w:r>
    </w:p>
    <w:p w:rsidR="00C47BF3" w:rsidRDefault="00C47BF3" w:rsidP="00C47BF3">
      <w:pPr>
        <w:pStyle w:val="Odstavecseseznamem"/>
        <w:numPr>
          <w:ilvl w:val="5"/>
          <w:numId w:val="5"/>
        </w:numPr>
        <w:spacing w:line="276" w:lineRule="auto"/>
      </w:pPr>
      <w:proofErr w:type="spellStart"/>
      <w:r>
        <w:rPr>
          <w:rFonts w:cs="Times New Roman"/>
        </w:rPr>
        <w:t>Eichmann</w:t>
      </w:r>
      <w:proofErr w:type="spellEnd"/>
      <w:r>
        <w:rPr>
          <w:rFonts w:cs="Times New Roman"/>
        </w:rPr>
        <w:t xml:space="preserve"> sebe samého chápal jako úředníka, je</w:t>
      </w:r>
      <w:r w:rsidR="00B605F8">
        <w:rPr>
          <w:rFonts w:cs="Times New Roman"/>
        </w:rPr>
        <w:t>n</w:t>
      </w:r>
      <w:r>
        <w:rPr>
          <w:rFonts w:cs="Times New Roman"/>
        </w:rPr>
        <w:t>ž má plnit povinnosti a rozkazy plynoucí z jeho povolání</w:t>
      </w:r>
    </w:p>
    <w:p w:rsidR="00C47BF3" w:rsidRDefault="00C47BF3" w:rsidP="00C47BF3">
      <w:pPr>
        <w:pStyle w:val="Odstavecseseznamem"/>
        <w:numPr>
          <w:ilvl w:val="5"/>
          <w:numId w:val="5"/>
        </w:numPr>
        <w:spacing w:line="276" w:lineRule="auto"/>
      </w:pPr>
      <w:r>
        <w:rPr>
          <w:rFonts w:cs="Times New Roman"/>
        </w:rPr>
        <w:t xml:space="preserve">Hrůzy, kterých se dopustil, byly důsledkem toho, že se jako úředník zřekl vlastního svědomí a vlastní morální autonomie → o svých činech nepřemýšlel a prostě konal rozkazy (jeho jednání nebylo motivováno 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rPr>
          <w:rFonts w:cs="Times New Roman"/>
        </w:rPr>
        <w:t>Trauma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rPr>
          <w:rFonts w:cs="Times New Roman"/>
        </w:rPr>
        <w:t xml:space="preserve">Po válce otázky, zda o tom raději nemlčet 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rPr>
          <w:rFonts w:cs="Times New Roman"/>
        </w:rPr>
        <w:t>Výzkum traumatu holocaustu v 60. letech – v rodinách to je a nemluví se o tom (vyvolá to až Vietnamská válka)</w:t>
      </w:r>
    </w:p>
    <w:p w:rsidR="00C47BF3" w:rsidRDefault="00C47BF3" w:rsidP="00C47BF3">
      <w:pPr>
        <w:pStyle w:val="Odstavecseseznamem"/>
        <w:numPr>
          <w:ilvl w:val="3"/>
          <w:numId w:val="5"/>
        </w:numPr>
        <w:spacing w:line="276" w:lineRule="auto"/>
      </w:pPr>
      <w:r>
        <w:rPr>
          <w:rFonts w:cs="Times New Roman"/>
        </w:rPr>
        <w:t>Jsou tím vlastně postiženi i lidé narození v 50. letech (rodiče se jim třeba zabijí a oni nechápou proč → přenos traumatu)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rPr>
          <w:rFonts w:cs="Times New Roman"/>
        </w:rPr>
        <w:t xml:space="preserve">Prameny studia Holocaustu 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proofErr w:type="spellStart"/>
      <w:r>
        <w:rPr>
          <w:rFonts w:cs="Times New Roman"/>
        </w:rPr>
        <w:t>Ringelblumův</w:t>
      </w:r>
      <w:proofErr w:type="spellEnd"/>
      <w:r>
        <w:rPr>
          <w:rFonts w:cs="Times New Roman"/>
        </w:rPr>
        <w:t xml:space="preserve"> archiv (</w:t>
      </w:r>
      <w:proofErr w:type="spellStart"/>
      <w:r>
        <w:rPr>
          <w:rFonts w:cs="Times New Roman"/>
        </w:rPr>
        <w:t>Oneg</w:t>
      </w:r>
      <w:proofErr w:type="spellEnd"/>
      <w:r>
        <w:rPr>
          <w:rFonts w:cs="Times New Roman"/>
        </w:rPr>
        <w:t xml:space="preserve"> šabat, </w:t>
      </w:r>
      <w:proofErr w:type="spellStart"/>
      <w:r>
        <w:rPr>
          <w:rFonts w:cs="Times New Roman"/>
        </w:rPr>
        <w:t>Oyneg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Shabbos</w:t>
      </w:r>
      <w:proofErr w:type="spellEnd"/>
      <w:r>
        <w:rPr>
          <w:rFonts w:cs="Times New Roman"/>
        </w:rPr>
        <w:t>)</w:t>
      </w:r>
    </w:p>
    <w:p w:rsidR="00C47BF3" w:rsidRDefault="00C47BF3" w:rsidP="00C47BF3">
      <w:pPr>
        <w:pStyle w:val="Odstavecseseznamem"/>
        <w:numPr>
          <w:ilvl w:val="3"/>
          <w:numId w:val="5"/>
        </w:numPr>
        <w:spacing w:line="276" w:lineRule="auto"/>
      </w:pPr>
      <w:r>
        <w:rPr>
          <w:rFonts w:cs="Times New Roman"/>
          <w:b/>
        </w:rPr>
        <w:t xml:space="preserve">Emanuel </w:t>
      </w:r>
      <w:proofErr w:type="spellStart"/>
      <w:r>
        <w:rPr>
          <w:rFonts w:cs="Times New Roman"/>
          <w:b/>
        </w:rPr>
        <w:t>Ringelblum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>(</w:t>
      </w:r>
      <w:proofErr w:type="gramStart"/>
      <w:r>
        <w:rPr>
          <w:rFonts w:cs="Times New Roman"/>
        </w:rPr>
        <w:t>1900 – 1944</w:t>
      </w:r>
      <w:proofErr w:type="gramEnd"/>
      <w:r>
        <w:rPr>
          <w:rFonts w:cs="Times New Roman"/>
        </w:rPr>
        <w:t>) – pracovník a organizátor tajného archivu, pořízeného a ukrytého během 2. SV ve Varšavském ghettu</w:t>
      </w:r>
    </w:p>
    <w:p w:rsidR="00C47BF3" w:rsidRDefault="00C47BF3" w:rsidP="00C47BF3">
      <w:pPr>
        <w:pStyle w:val="Odstavecseseznamem"/>
        <w:numPr>
          <w:ilvl w:val="3"/>
          <w:numId w:val="5"/>
        </w:numPr>
        <w:spacing w:line="276" w:lineRule="auto"/>
      </w:pPr>
      <w:r>
        <w:rPr>
          <w:rFonts w:cs="Times New Roman"/>
          <w:b/>
        </w:rPr>
        <w:t>S</w:t>
      </w:r>
      <w:r>
        <w:rPr>
          <w:rFonts w:cs="Times New Roman"/>
        </w:rPr>
        <w:t>hromažďování svědectví varšavských Židů a židovských uprchlíků z celého Polska v období 1940 až 1943 (deníky, eseje, kresby, plakáty…)</w:t>
      </w:r>
    </w:p>
    <w:p w:rsidR="00C47BF3" w:rsidRDefault="00C47BF3" w:rsidP="00C47BF3">
      <w:pPr>
        <w:pStyle w:val="Odstavecseseznamem"/>
        <w:numPr>
          <w:ilvl w:val="3"/>
          <w:numId w:val="5"/>
        </w:numPr>
        <w:spacing w:line="276" w:lineRule="auto"/>
      </w:pPr>
      <w:r>
        <w:rPr>
          <w:rFonts w:cs="Times New Roman"/>
        </w:rPr>
        <w:t>Vše ukryto v konvích na mléko – po válce část ukryta v ruinách ghetta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rPr>
          <w:rFonts w:cs="Times New Roman"/>
        </w:rPr>
        <w:t>Svědectví</w:t>
      </w:r>
    </w:p>
    <w:p w:rsidR="00C47BF3" w:rsidRDefault="00C47BF3" w:rsidP="00C47BF3">
      <w:pPr>
        <w:pStyle w:val="Odstavecseseznamem"/>
        <w:numPr>
          <w:ilvl w:val="3"/>
          <w:numId w:val="5"/>
        </w:numPr>
        <w:spacing w:line="276" w:lineRule="auto"/>
      </w:pPr>
      <w:r>
        <w:rPr>
          <w:rFonts w:cs="Times New Roman"/>
        </w:rPr>
        <w:t>Otázka spolehlivosti, objektivnosti výpovědi – paměť je dost ošidná</w:t>
      </w:r>
    </w:p>
    <w:p w:rsidR="00C47BF3" w:rsidRDefault="00C47BF3" w:rsidP="00C47BF3">
      <w:pPr>
        <w:pStyle w:val="Odstavecseseznamem"/>
        <w:numPr>
          <w:ilvl w:val="4"/>
          <w:numId w:val="5"/>
        </w:numPr>
        <w:spacing w:line="276" w:lineRule="auto"/>
      </w:pPr>
      <w:r>
        <w:rPr>
          <w:rFonts w:cs="Times New Roman"/>
          <w:b/>
        </w:rPr>
        <w:t>Jan Tomasz Gross</w:t>
      </w:r>
      <w:r>
        <w:rPr>
          <w:rFonts w:cs="Times New Roman"/>
        </w:rPr>
        <w:t xml:space="preserve"> – dílo </w:t>
      </w:r>
      <w:r>
        <w:rPr>
          <w:rFonts w:cs="Times New Roman"/>
          <w:i/>
        </w:rPr>
        <w:t xml:space="preserve">Sousedé: Zničení židovské komunity v </w:t>
      </w:r>
      <w:proofErr w:type="spellStart"/>
      <w:r>
        <w:rPr>
          <w:rFonts w:cs="Times New Roman"/>
          <w:i/>
        </w:rPr>
        <w:t>Jedwabném</w:t>
      </w:r>
      <w:proofErr w:type="spellEnd"/>
      <w:r>
        <w:rPr>
          <w:rFonts w:cs="Times New Roman"/>
          <w:i/>
        </w:rPr>
        <w:t xml:space="preserve"> </w:t>
      </w:r>
      <w:r>
        <w:rPr>
          <w:rFonts w:cs="Times New Roman"/>
        </w:rPr>
        <w:t>(2000) – popřel do té dosavadní výklad, že za událostmi v </w:t>
      </w:r>
      <w:proofErr w:type="spellStart"/>
      <w:r>
        <w:rPr>
          <w:rFonts w:cs="Times New Roman"/>
        </w:rPr>
        <w:t>Jedwabném</w:t>
      </w:r>
      <w:proofErr w:type="spellEnd"/>
      <w:r>
        <w:rPr>
          <w:rFonts w:cs="Times New Roman"/>
        </w:rPr>
        <w:t xml:space="preserve"> stáli němečtí nacisté → vraždu spáchali místní Poláci, „zcela běžní lidé“ </w:t>
      </w:r>
    </w:p>
    <w:p w:rsidR="00C47BF3" w:rsidRDefault="00C47BF3" w:rsidP="00C47BF3">
      <w:pPr>
        <w:pStyle w:val="Odstavecseseznamem"/>
        <w:numPr>
          <w:ilvl w:val="5"/>
          <w:numId w:val="5"/>
        </w:numPr>
        <w:spacing w:line="276" w:lineRule="auto"/>
      </w:pPr>
      <w:r>
        <w:rPr>
          <w:rFonts w:cs="Times New Roman"/>
        </w:rPr>
        <w:t xml:space="preserve">šetření Ústavu národní paměti informace z knihy potvrdilo </w:t>
      </w:r>
    </w:p>
    <w:p w:rsidR="00C47BF3" w:rsidRDefault="00C47BF3" w:rsidP="00C47BF3">
      <w:pPr>
        <w:pStyle w:val="Odstavecseseznamem"/>
        <w:numPr>
          <w:ilvl w:val="5"/>
          <w:numId w:val="5"/>
        </w:numPr>
        <w:spacing w:line="276" w:lineRule="auto"/>
      </w:pPr>
      <w:r>
        <w:rPr>
          <w:rFonts w:cs="Times New Roman"/>
        </w:rPr>
        <w:t>x dosavadní svědectví osob</w:t>
      </w:r>
    </w:p>
    <w:p w:rsidR="00C47BF3" w:rsidRDefault="00C47BF3" w:rsidP="00C47BF3">
      <w:pPr>
        <w:pStyle w:val="Odstavecseseznamem"/>
        <w:numPr>
          <w:ilvl w:val="3"/>
          <w:numId w:val="5"/>
        </w:numPr>
        <w:spacing w:line="276" w:lineRule="auto"/>
      </w:pPr>
      <w:r>
        <w:rPr>
          <w:rFonts w:cs="Times New Roman"/>
        </w:rPr>
        <w:t>různé perspektivy svědectví – nejen oběti, ale třeba i ti, kteří jen pasivně přihlíželi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rPr>
          <w:rFonts w:cs="Times New Roman"/>
        </w:rPr>
        <w:t>vznik nových pramenů – například tělového (tělesné pozůstatky jako „pramen“ poznání genocidy – vykopávání těl v </w:t>
      </w:r>
      <w:proofErr w:type="spellStart"/>
      <w:r>
        <w:rPr>
          <w:rFonts w:cs="Times New Roman"/>
        </w:rPr>
        <w:t>Srebrenici</w:t>
      </w:r>
      <w:proofErr w:type="spellEnd"/>
      <w:r>
        <w:rPr>
          <w:rFonts w:cs="Times New Roman"/>
        </w:rPr>
        <w:t>)</w:t>
      </w:r>
    </w:p>
    <w:p w:rsidR="00C47BF3" w:rsidRDefault="00C47BF3" w:rsidP="00185286">
      <w:pPr>
        <w:pStyle w:val="Nadpis2"/>
        <w:numPr>
          <w:ilvl w:val="0"/>
          <w:numId w:val="0"/>
        </w:numPr>
        <w:spacing w:line="276" w:lineRule="auto"/>
      </w:pPr>
      <w:bookmarkStart w:id="0" w:name="_Hlk42025667"/>
      <w:r>
        <w:t xml:space="preserve">Francis </w:t>
      </w:r>
      <w:proofErr w:type="spellStart"/>
      <w:r>
        <w:t>Fukuyama</w:t>
      </w:r>
      <w:proofErr w:type="spellEnd"/>
      <w:r>
        <w:t>: Konec dějin a poslední člověk</w:t>
      </w:r>
    </w:p>
    <w:p w:rsidR="00C47BF3" w:rsidRDefault="00C47BF3" w:rsidP="00C47BF3">
      <w:pPr>
        <w:spacing w:line="276" w:lineRule="auto"/>
        <w:ind w:firstLine="0"/>
      </w:pPr>
      <w:r>
        <w:t xml:space="preserve">Francis </w:t>
      </w:r>
      <w:proofErr w:type="spellStart"/>
      <w:r>
        <w:t>Fukuyama</w:t>
      </w:r>
      <w:proofErr w:type="spellEnd"/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Narozen roku 1952 japonským rodičům v USA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Studoval literaturu na univerzitě v </w:t>
      </w:r>
      <w:proofErr w:type="spellStart"/>
      <w:r>
        <w:t>Yales</w:t>
      </w:r>
      <w:proofErr w:type="spellEnd"/>
      <w:r>
        <w:t xml:space="preserve">, poté </w:t>
      </w:r>
      <w:proofErr w:type="spellStart"/>
      <w:r>
        <w:t>political</w:t>
      </w:r>
      <w:proofErr w:type="spellEnd"/>
      <w:r>
        <w:t xml:space="preserve"> science na Harvard (zde se setkal s </w:t>
      </w:r>
      <w:proofErr w:type="spellStart"/>
      <w:r>
        <w:t>Huntingtonem</w:t>
      </w:r>
      <w:proofErr w:type="spellEnd"/>
      <w:r>
        <w:t xml:space="preserve"> a </w:t>
      </w:r>
      <w:proofErr w:type="spellStart"/>
      <w:r>
        <w:t>Mansfieldem</w:t>
      </w:r>
      <w:proofErr w:type="spellEnd"/>
      <w:r>
        <w:t>) – tam také získal doktorský titul za práci týkající se sovětské hrozby na Blízkém východě, za vlády Reagana pracoval v Bílém domě a na ministerstvu zahraničí, byl členem americké delegace při egyptsko-izraelských jedn</w:t>
      </w:r>
      <w:r w:rsidR="00A93AE3">
        <w:t>á</w:t>
      </w:r>
      <w:r>
        <w:t>ních o palestinské autonomii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 xml:space="preserve">Profesor mezinárodní politické ekonomie na univerzitě Johna </w:t>
      </w:r>
      <w:proofErr w:type="spellStart"/>
      <w:r>
        <w:t>Hopkinse</w:t>
      </w:r>
      <w:proofErr w:type="spellEnd"/>
    </w:p>
    <w:p w:rsidR="00C47BF3" w:rsidRDefault="00C47BF3" w:rsidP="00C47BF3">
      <w:pPr>
        <w:spacing w:line="276" w:lineRule="auto"/>
        <w:ind w:firstLine="0"/>
        <w:rPr>
          <w:b/>
        </w:rPr>
      </w:pPr>
      <w:r>
        <w:rPr>
          <w:b/>
        </w:rPr>
        <w:t>Hlavní témata a myšlenky knihy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lastRenderedPageBreak/>
        <w:t>Liberální demokracie tvoří konečný bod ideologické evoluce lidstva, konečnou formu lidské vlády – jako taková tedy tvoří konec dějin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Předchozí formy vlád byly charakteristické různými nedostatky, které nakonec vedly k jejich zhroucení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Neznamená to ale samozřejmě, že stabilní demokracie neprovázejí nespravedlnosti a sociální problémy – principy svobody a rovnosti nejsou totiž důsledně uplatňovány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 xml:space="preserve">Konec dějin </w:t>
      </w:r>
      <w:r>
        <w:rPr>
          <w:rFonts w:cs="Times New Roman"/>
        </w:rPr>
        <w:t>≠</w:t>
      </w:r>
      <w:r>
        <w:t xml:space="preserve"> konec běhu událostí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Skončily dějiny chápané jako evoluční proces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Ukončení vývoje fundamentálních principů a institucí, všechny velké otázky budou zodpovězeny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proofErr w:type="spellStart"/>
      <w:r>
        <w:t>Hegel</w:t>
      </w:r>
      <w:proofErr w:type="spellEnd"/>
      <w:r>
        <w:t xml:space="preserve">, Marx: evoluce lidských dějin nemá otevřený konec; skončí až ve chvíli, kdy lidstvo dosáhne takové formy společnosti, která uspokojí jeho nejhlubší a nejzákladnější touhy 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 xml:space="preserve">Pro </w:t>
      </w:r>
      <w:proofErr w:type="spellStart"/>
      <w:r>
        <w:t>Hegela</w:t>
      </w:r>
      <w:proofErr w:type="spellEnd"/>
      <w:r>
        <w:t xml:space="preserve"> je koncem dějin liberální stát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Pro Marxe je konec dějin komunistická společnost</w:t>
      </w:r>
    </w:p>
    <w:p w:rsidR="00C47BF3" w:rsidRDefault="00C47BF3" w:rsidP="00C47BF3">
      <w:pPr>
        <w:spacing w:line="276" w:lineRule="auto"/>
        <w:ind w:firstLine="0"/>
        <w:rPr>
          <w:b/>
        </w:rPr>
      </w:pPr>
      <w:r>
        <w:rPr>
          <w:b/>
        </w:rPr>
        <w:t>Znovu položená stará otázka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Vysvětlení, proč je nutné se zabývat možností existence světových dějin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Po druhé světové válce vznik pesimismu ohledně možnosti pokroku v dějinách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Krize politiky dvacátého století: vyústění ve války, které zahubily miliony lidí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Intelektuální krize západního racionalismu: neexistence intelektuálních zdrojů, které by bránily liberální demokracii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Na druhou stranu ale na počátku 90. let svět nepoznává žádná nová zla, ba naopak, svět se v jistých ohledech stal lepším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Autoritativní režimy různých typů se postupně hroutily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 xml:space="preserve">To, co poslední dobou slaví vítězství, není liberální praxe, ale </w:t>
      </w:r>
      <w:r>
        <w:rPr>
          <w:u w:val="single"/>
        </w:rPr>
        <w:t>liberální idea</w:t>
      </w:r>
      <w:r>
        <w:t xml:space="preserve"> 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V převážné části světa neexistuje ideologie aspirující na všeobecnou platnost, která by mohla soupeřit s liberální demokracií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Samozřejmě, že existují problémy (bezdomovectví, drogy…) – nelze si ale přestavit svět, který se výrazně liší od současného a je zároveň lepší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 xml:space="preserve">Při pohledu na celý dějinný horizont zaujímá </w:t>
      </w:r>
      <w:r>
        <w:rPr>
          <w:u w:val="single"/>
        </w:rPr>
        <w:t>liberální demokracie zvláštní místo</w:t>
      </w:r>
      <w:r>
        <w:t xml:space="preserve"> 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  <w:rPr>
          <w:u w:val="single"/>
        </w:rPr>
      </w:pPr>
      <w:r>
        <w:t xml:space="preserve">Osud demokracie se zmítal v cyklech, zároveň je ale patrný </w:t>
      </w:r>
      <w:r>
        <w:rPr>
          <w:u w:val="single"/>
        </w:rPr>
        <w:t>dlouhodobý vývoj demokratickým směrem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 xml:space="preserve">Nárůst demokracie nebyl plynulý ani jednosměrný (Latinská Amerika v 70‘ měla méně demokracií než v 50‘), na druhou stranu však všechny nepříznivé výkyvy se opět vrátily do původního stavu a počet demokracií se celkově ve světě dosud </w:t>
      </w:r>
      <w:r>
        <w:rPr>
          <w:u w:val="single"/>
        </w:rPr>
        <w:t>zvýšil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 xml:space="preserve">Dějiny nejsou nahodilý řetězec událostí, ale </w:t>
      </w:r>
      <w:r>
        <w:rPr>
          <w:u w:val="single"/>
        </w:rPr>
        <w:t>smysluplný celek</w:t>
      </w:r>
      <w:r>
        <w:t>, v němž se vyvíjely a projevovaly lidské představy o povaze spravedlivého politického a společenského řádu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Pokud si nelze představit svět výrazně odlišný od našeho, pokud si nedokážeme představit jinou formu uspořádání, která by lépe uspokojila naše potřeby, existuje eventualita možného konce dějin</w:t>
      </w:r>
    </w:p>
    <w:p w:rsidR="00C47BF3" w:rsidRDefault="00C47BF3" w:rsidP="00C47BF3">
      <w:pPr>
        <w:spacing w:line="276" w:lineRule="auto"/>
        <w:ind w:firstLine="0"/>
        <w:rPr>
          <w:b/>
        </w:rPr>
      </w:pPr>
      <w:r>
        <w:rPr>
          <w:b/>
        </w:rPr>
        <w:t>Stařecký věk lidstva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 xml:space="preserve">Světové dějiny </w:t>
      </w:r>
      <w:r>
        <w:rPr>
          <w:rFonts w:cs="Times New Roman"/>
        </w:rPr>
        <w:t>≠</w:t>
      </w:r>
      <w:r>
        <w:t xml:space="preserve"> dějiny světa (encyklopedický soupis toho, co se kdy stalo)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Pokus najít smysluplný vzorec celkového vývoje lidských společností obecně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 xml:space="preserve">Moderní přírodověda jako regulátor/mechanismus k výkladu </w:t>
      </w:r>
      <w:proofErr w:type="spellStart"/>
      <w:r>
        <w:t>směrovanosti</w:t>
      </w:r>
      <w:proofErr w:type="spellEnd"/>
      <w:r>
        <w:t xml:space="preserve"> a souvislosti dějin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Umožňuje pochopení řady specifických detailů historické evoluce: proč lidé jezdili nejprve na koňských povozech a po železnici, než se posadili do auta a letadel; proč jsou pozdější společnosti urbanizovanější; proč moderní politické strany vystřídaly kmeny coby primární skupinové loajality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lastRenderedPageBreak/>
        <w:t xml:space="preserve">Moderní přírodověda je totiž jediná významná společenská aktivita, která je </w:t>
      </w:r>
      <w:r>
        <w:rPr>
          <w:u w:val="single"/>
        </w:rPr>
        <w:t>kumulativní</w:t>
      </w:r>
      <w:r>
        <w:t xml:space="preserve"> – rozvoj působil na všechny společnosti, jichž se dotýkal, stejným způsobem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Technologie může poskytovat vojenskou výhodu – vzhledem k mezinárodnímu systému států, kde je neustála hrozba války, nemůže žádný stát rozvoj technologií opomíjet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Moderní přírodověda stanovuje horizont možností ekonomické produkce – technologie umožňuje neomezené hromadění bohatství = uspokojování neustále zvyšujícího množství lidských tužeb = *homogenizace lidských společností bez ohledu na jejich historický původ či kulturní dědictví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Země, které procházely ekonomickou modernizací, se podobají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Historický mechanismus představený moderní přírodovědou je nedostačující k objasnění fenoménu demokracie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 xml:space="preserve">Moderní přírodověda = určitý </w:t>
      </w:r>
      <w:r>
        <w:rPr>
          <w:u w:val="single"/>
        </w:rPr>
        <w:t xml:space="preserve">regulátor </w:t>
      </w:r>
      <w:r>
        <w:t xml:space="preserve">historické změny </w:t>
      </w:r>
      <w:r>
        <w:rPr>
          <w:rFonts w:cs="Times New Roman"/>
        </w:rPr>
        <w:t>≠</w:t>
      </w:r>
      <w:r>
        <w:t xml:space="preserve"> příčina změny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Logika moderní přírodovědy je ve skutečnosti ekonomická interpretace historické změny – ta vede v důsledku ke kapitalismu (věda se nevyvíjí pouze v důsledku zvídavosti člověka, ale protože uspokojuje lidskou touhu po bezpečí a neomezeném získávání hmotných statků – př. Moderní korporace neudržují výzkumná centra pro zvídavost, ale aby vydělaly peníze)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Ten ale nevysvětluje, proč je pro lidi autoritou spíše byrokratický nadřízený než kněz apod…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 xml:space="preserve">Člověk ale </w:t>
      </w:r>
      <w:r>
        <w:rPr>
          <w:u w:val="single"/>
        </w:rPr>
        <w:t>není pouze ekonomický tvor</w:t>
      </w:r>
    </w:p>
    <w:p w:rsidR="00C47BF3" w:rsidRDefault="00C47BF3" w:rsidP="00C47BF3">
      <w:pPr>
        <w:spacing w:line="276" w:lineRule="auto"/>
        <w:ind w:firstLine="0"/>
        <w:rPr>
          <w:b/>
        </w:rPr>
      </w:pPr>
      <w:r>
        <w:rPr>
          <w:b/>
        </w:rPr>
        <w:t>Boj o uznání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 xml:space="preserve">Nematerialistické pojetí dějin </w:t>
      </w:r>
      <w:proofErr w:type="spellStart"/>
      <w:r>
        <w:rPr>
          <w:b/>
        </w:rPr>
        <w:t>Hegela</w:t>
      </w:r>
      <w:proofErr w:type="spellEnd"/>
      <w:r>
        <w:t xml:space="preserve"> – </w:t>
      </w:r>
      <w:r>
        <w:rPr>
          <w:u w:val="single"/>
        </w:rPr>
        <w:t>založené na boji o uznání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 xml:space="preserve">Podle </w:t>
      </w:r>
      <w:proofErr w:type="spellStart"/>
      <w:r>
        <w:rPr>
          <w:b/>
        </w:rPr>
        <w:t>Hegela</w:t>
      </w:r>
      <w:proofErr w:type="spellEnd"/>
      <w:r>
        <w:t xml:space="preserve"> lidé, stejně jako zvířata, mají přirozené potřeby, touží po vnějších objektech (jídlo, pití, střecha nad hlavou…) a hlavně touží přežít/žít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 xml:space="preserve">Lidé se ale liší od zvířat tím, že navíc touží </w:t>
      </w:r>
      <w:r>
        <w:rPr>
          <w:u w:val="single"/>
        </w:rPr>
        <w:t>po tom být uznán</w:t>
      </w:r>
      <w:r>
        <w:t xml:space="preserve"> (zejména jako lidská bytost = jako tvor s určitou hodnotou a důstojností) 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Pouze člověk je schopen překonat základní animální instinkty v zájmu něčeho vyššího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Uznání souvisí s ochotou člověka riskovat vlastní život v boji o prestiž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Cíl boje není určen biologicky, ale spíše něčím abstraktním = první náznak lidské svobody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 xml:space="preserve">S konceptem touhy po uznání nepřichází </w:t>
      </w:r>
      <w:proofErr w:type="spellStart"/>
      <w:r>
        <w:rPr>
          <w:b/>
        </w:rPr>
        <w:t>Hegel</w:t>
      </w:r>
      <w:proofErr w:type="spellEnd"/>
      <w:r>
        <w:t xml:space="preserve"> jako první – poprvé jej pospal třeba </w:t>
      </w:r>
      <w:r>
        <w:rPr>
          <w:b/>
        </w:rPr>
        <w:t>Platón</w:t>
      </w:r>
      <w:r>
        <w:t xml:space="preserve"> v </w:t>
      </w:r>
      <w:r>
        <w:rPr>
          <w:i/>
        </w:rPr>
        <w:t>Ústavě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 xml:space="preserve">lidská duše se skládá ze tří částí 1) toužící, 2) uvažující a 3) </w:t>
      </w:r>
      <w:proofErr w:type="spellStart"/>
      <w:r>
        <w:rPr>
          <w:i/>
        </w:rPr>
        <w:t>thymos</w:t>
      </w:r>
      <w:proofErr w:type="spellEnd"/>
      <w:r>
        <w:t xml:space="preserve"> = vznětlivost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sklon pociťovat sebeúctu vychází z </w:t>
      </w:r>
      <w:proofErr w:type="spellStart"/>
      <w:r>
        <w:rPr>
          <w:i/>
        </w:rPr>
        <w:t>thymosu</w:t>
      </w:r>
      <w:proofErr w:type="spellEnd"/>
      <w:r>
        <w:t xml:space="preserve"> – lidé věří, že mají </w:t>
      </w:r>
      <w:r>
        <w:rPr>
          <w:u w:val="single"/>
        </w:rPr>
        <w:t>určitou hodnotu</w:t>
      </w:r>
      <w:r>
        <w:t xml:space="preserve"> a pokud se k nim ostatní chovají, jako kdyby byla menší než ve skutečnosti, cítí </w:t>
      </w:r>
      <w:r>
        <w:rPr>
          <w:i/>
        </w:rPr>
        <w:t>hněv</w:t>
      </w:r>
      <w:r>
        <w:t xml:space="preserve">; když se lidé neřídí vlastním vědomím hodnoty cítí </w:t>
      </w:r>
      <w:r>
        <w:rPr>
          <w:i/>
        </w:rPr>
        <w:t>hanbu</w:t>
      </w:r>
      <w:r>
        <w:t xml:space="preserve">; jsou-li oceňováni úměrné své hodnotě, cítí </w:t>
      </w:r>
      <w:r>
        <w:rPr>
          <w:i/>
        </w:rPr>
        <w:t>hrdost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  <w:rPr>
          <w:i/>
        </w:rPr>
      </w:pPr>
      <w:r>
        <w:t xml:space="preserve">podle </w:t>
      </w:r>
      <w:proofErr w:type="spellStart"/>
      <w:r>
        <w:rPr>
          <w:b/>
        </w:rPr>
        <w:t>Hegela</w:t>
      </w:r>
      <w:proofErr w:type="spellEnd"/>
      <w:r>
        <w:t xml:space="preserve"> je hybatelem dějin právě </w:t>
      </w:r>
      <w:r>
        <w:rPr>
          <w:u w:val="single"/>
        </w:rPr>
        <w:t>touha po uznání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  <w:rPr>
          <w:i/>
        </w:rPr>
      </w:pPr>
      <w:r>
        <w:t>na počátku dějin tato touha vedla k boji o prestiž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  <w:rPr>
          <w:i/>
        </w:rPr>
      </w:pPr>
      <w:r>
        <w:t>výsledkem boje bylo vytvoření základního vztahu pán-rab (třída pánu byla ochotna riskovat své životy-třída rabů podlehla přirozenému strachu ze smrti a uznala pána)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  <w:rPr>
          <w:i/>
        </w:rPr>
      </w:pPr>
      <w:r>
        <w:t>pán ale nebyl spokojen se svým uznáním – byl totiž uznán někým, koho nepokládal za lidskou bytost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  <w:rPr>
          <w:i/>
        </w:rPr>
      </w:pPr>
      <w:r>
        <w:t>zklamání z uznání dává vzniknout rozporu = který vyústí v další stádiu dějin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  <w:rPr>
          <w:i/>
        </w:rPr>
      </w:pPr>
      <w:r>
        <w:t xml:space="preserve">pro </w:t>
      </w:r>
      <w:proofErr w:type="spellStart"/>
      <w:r>
        <w:rPr>
          <w:b/>
        </w:rPr>
        <w:t>Hegela</w:t>
      </w:r>
      <w:proofErr w:type="spellEnd"/>
      <w:r>
        <w:rPr>
          <w:b/>
        </w:rPr>
        <w:t xml:space="preserve"> </w:t>
      </w:r>
      <w:r>
        <w:t>končí rozpor v </w:t>
      </w:r>
      <w:r>
        <w:rPr>
          <w:u w:val="single"/>
        </w:rPr>
        <w:t>důsledku VFR</w:t>
      </w:r>
      <w:r>
        <w:t xml:space="preserve"> (a Americké revoluce) – protože byly zavedeny principy suverenity lidu, vznikl právní řád (každý občan uznává důstojnost a lidství jiného občana, důstojnost je zároveň uznána státem skrze zaručená práva)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  <w:rPr>
          <w:i/>
        </w:rPr>
      </w:pPr>
      <w:r>
        <w:t xml:space="preserve">proti </w:t>
      </w:r>
      <w:r>
        <w:rPr>
          <w:b/>
        </w:rPr>
        <w:t>Hegelovi</w:t>
      </w:r>
      <w:r>
        <w:t xml:space="preserve"> ale stojí anglosaské pojetí (to základem liberalismu v USA, VB)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  <w:rPr>
          <w:i/>
        </w:rPr>
      </w:pPr>
      <w:r>
        <w:lastRenderedPageBreak/>
        <w:t xml:space="preserve">hrdá snaha po uznání podřízena soukromému zájmu = </w:t>
      </w:r>
      <w:r>
        <w:rPr>
          <w:u w:val="single"/>
        </w:rPr>
        <w:t>žádosti spojené s rozumem</w:t>
      </w:r>
      <w:r>
        <w:t xml:space="preserve"> (hlavně zájmem o zachování vlastního těla)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  <w:rPr>
          <w:i/>
        </w:rPr>
      </w:pPr>
      <w:r>
        <w:rPr>
          <w:b/>
        </w:rPr>
        <w:t>Locke</w:t>
      </w:r>
      <w:r>
        <w:t xml:space="preserve">, </w:t>
      </w:r>
      <w:r>
        <w:rPr>
          <w:b/>
        </w:rPr>
        <w:t>Hobbes</w:t>
      </w:r>
      <w:r>
        <w:t xml:space="preserve">: práva existují jako prostředky k ochraně soukromé sféry, v níž se lidé mohou obohacovat a uspokojovat své toužící já (x </w:t>
      </w:r>
      <w:proofErr w:type="spellStart"/>
      <w:r>
        <w:rPr>
          <w:b/>
        </w:rPr>
        <w:t>Hegel</w:t>
      </w:r>
      <w:proofErr w:type="spellEnd"/>
      <w:r>
        <w:t xml:space="preserve"> vidí práva jako cíle samy o sobě, protože lidské bytosti nejsou uspokojeni materiální prosperitou ale uznáním)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  <w:rPr>
          <w:i/>
        </w:rPr>
      </w:pPr>
      <w:r>
        <w:t xml:space="preserve">Touha po uznání = článek mezi liberální ekonomií a liberální politikou 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  <w:rPr>
          <w:i/>
        </w:rPr>
      </w:pPr>
      <w:r>
        <w:t>Žádost a rozum ale nevysvětlí usilování o liberální demokracii, které vyrůstá z </w:t>
      </w:r>
      <w:r>
        <w:rPr>
          <w:i/>
        </w:rPr>
        <w:t>thymu</w:t>
      </w:r>
      <w:r>
        <w:t xml:space="preserve"> (část duše, která vyžaduje uznání) 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  <w:rPr>
          <w:i/>
        </w:rPr>
      </w:pPr>
      <w:r>
        <w:t>kdyby lidé měli pouze žádost a rozum, spokojeně by mohli žít v tržně orientovaných autoritativních režimech jako např. ve Francově Španělsku x mají thymus v podobě sebeúcty, a proto chtějí demokratickou vládu</w:t>
      </w:r>
    </w:p>
    <w:p w:rsidR="00C47BF3" w:rsidRDefault="00C47BF3" w:rsidP="00C47BF3">
      <w:pPr>
        <w:spacing w:line="276" w:lineRule="auto"/>
        <w:ind w:firstLine="0"/>
        <w:rPr>
          <w:b/>
        </w:rPr>
      </w:pPr>
      <w:r>
        <w:rPr>
          <w:b/>
        </w:rPr>
        <w:t>Skok přes Rhodos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Jak se různé formy touhy po uznání projevují a budou projevovat v budoucnu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Věřící hledá uznání pro své bohy/náboženské rituály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Nacionalista požaduje uznání pro určitou jazykovou, kulturní, etnickou skupinu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To je ale méně racionální než všeobecné uznání liberálního státu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Častý názor, že země nemá demokratickou tradici, a proto tam nemůže být liberální demokracie (to by se ale žádná země nemohla stát liberální demokracií)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Úspěch liberální politiky a ekonomie často závisí na iracionálních formách uznání, které by měl liberalismus překonat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 xml:space="preserve">Pro fungování demokracie je třeba vypěstovat iracionální hrdost na demokratické instituce, rozvíjet hrdou příslušnost k malým komunitám = </w:t>
      </w:r>
      <w:r>
        <w:rPr>
          <w:u w:val="single"/>
        </w:rPr>
        <w:t>umění sdružování</w:t>
      </w:r>
      <w:r>
        <w:t xml:space="preserve"> 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 xml:space="preserve">Práce často spojována s nepříjemnou povinností x v některých komunitách (protestanti, elity modernizující JAP v dobách </w:t>
      </w:r>
      <w:proofErr w:type="spellStart"/>
      <w:r>
        <w:t>Meidži</w:t>
      </w:r>
      <w:proofErr w:type="spellEnd"/>
      <w:r>
        <w:t xml:space="preserve">) obsahovala/obsahuje práce prvek úsilí o uznání (v mnohých asijských zemích je to tak doposud – velká pracovní morálka posilovaná uznáním) 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 xml:space="preserve">To znamená, že liberální ekonomika neobsahuje úspěch pouze na základě liberálních principů, ale vyžaduje také iracionální formu </w:t>
      </w:r>
      <w:r>
        <w:rPr>
          <w:i/>
        </w:rPr>
        <w:t>thymu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Boj o uznání vysvětluje také mezinárodní politiku – fenomén imperialismu, světového impéria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 xml:space="preserve">Realismus (zahraniční politika </w:t>
      </w:r>
      <w:r>
        <w:rPr>
          <w:b/>
        </w:rPr>
        <w:t xml:space="preserve">Henryho </w:t>
      </w:r>
      <w:proofErr w:type="spellStart"/>
      <w:r>
        <w:rPr>
          <w:b/>
        </w:rPr>
        <w:t>Kissingera</w:t>
      </w:r>
      <w:proofErr w:type="spellEnd"/>
      <w:r>
        <w:t>): rozkolísanost je nezbytným a stálým rysem mezinárodního řádu vzhledem k jeho trvale anarchickému charakteru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 xml:space="preserve">Starší formy uznání = dynastické a náboženské ambice x v moderní době může </w:t>
      </w:r>
      <w:r>
        <w:rPr>
          <w:i/>
        </w:rPr>
        <w:t>thymus</w:t>
      </w:r>
      <w:r>
        <w:t xml:space="preserve"> nabýt podoby nacionalismu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 xml:space="preserve">Je-li válka poháněna touhou po uznání, </w:t>
      </w:r>
      <w:r>
        <w:rPr>
          <w:u w:val="single"/>
        </w:rPr>
        <w:t>liberální revoluce</w:t>
      </w:r>
      <w:r>
        <w:t>, by měla toto vyřešit (jako v případě pána a raba)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Liberální demokracie nahrazuje iracionální touhu po uznání racionálním úsilím o uznání rovnosti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Ve světe liberálních demokracií by tedy mělo být méně důvodů k válčení, protože všechny státy budou uznávat svou legitimitu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Existence historického (ještě vězí v dějinách) a posthistorického světa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V posthistorickém vztahy mezi státy budou probíhat na hospodářské úrovni a stará pravidla mocenské politiky ztratí význam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t>Tento svět bude rozdělen na národní státy, ty ale naleznou kompromis s liberalismem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t>Ekonomická racionalita naruší tradiční rysy suverenity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Historický svět se bude dále zmítat v náboženských, nacionalistických a ideologických konfliktech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Oba světy budou existovat vedle sebe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lastRenderedPageBreak/>
        <w:t>Styčným bodem se stane ropa: zásoby jsou totiž převážně v historickém světě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t>Dalším styčným bodem bude přistěhovalectví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t>Poslední styčný bod bude otázka světového řádu</w:t>
      </w:r>
    </w:p>
    <w:p w:rsidR="00C47BF3" w:rsidRDefault="00C47BF3" w:rsidP="00C47BF3">
      <w:pPr>
        <w:spacing w:line="276" w:lineRule="auto"/>
        <w:ind w:firstLine="0"/>
        <w:rPr>
          <w:b/>
        </w:rPr>
      </w:pPr>
      <w:r>
        <w:rPr>
          <w:b/>
        </w:rPr>
        <w:t>Poslední člověk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Konec dějin závisí na tom, zda lze v současném světě nalézt nějaké životaschopné alternativy liberální demokracie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 xml:space="preserve">Vykladač </w:t>
      </w:r>
      <w:proofErr w:type="spellStart"/>
      <w:r>
        <w:rPr>
          <w:b/>
        </w:rPr>
        <w:t>Hegela</w:t>
      </w:r>
      <w:proofErr w:type="spellEnd"/>
      <w:r>
        <w:t xml:space="preserve"> – </w:t>
      </w:r>
      <w:r>
        <w:rPr>
          <w:b/>
        </w:rPr>
        <w:t xml:space="preserve">Alexandre </w:t>
      </w:r>
      <w:proofErr w:type="spellStart"/>
      <w:r>
        <w:rPr>
          <w:b/>
        </w:rPr>
        <w:t>Kojéve</w:t>
      </w:r>
      <w:proofErr w:type="spellEnd"/>
      <w:r>
        <w:t xml:space="preserve"> – zastával názor, že dějiny skončily, protože univerzální a homogenní stát (lze chápat jako liberální demokracie) vyřešil otázku uznání, protože došlo k nahrazení vztahu panství a </w:t>
      </w:r>
      <w:proofErr w:type="spellStart"/>
      <w:r>
        <w:t>rabství</w:t>
      </w:r>
      <w:proofErr w:type="spellEnd"/>
      <w:r>
        <w:t xml:space="preserve"> všeobecným a rovným uznáním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Člověk dosáhl uznání, proto v moderním světě došlo k jeho plnému uspokojení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Uznání = základní problém politiky – stojí na počátku tyranie, imperialismu a touhy vládnout</w:t>
      </w:r>
    </w:p>
    <w:p w:rsidR="00C47BF3" w:rsidRDefault="00C47BF3" w:rsidP="00C47BF3">
      <w:pPr>
        <w:pStyle w:val="Odstavecseseznamem"/>
        <w:numPr>
          <w:ilvl w:val="0"/>
          <w:numId w:val="5"/>
        </w:numPr>
        <w:spacing w:line="276" w:lineRule="auto"/>
      </w:pPr>
      <w:r>
        <w:t>Je však uznání, kterého současní občané dosáhli, skutečně dostačující?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Podle levice je všeobecné uznání v liberální demokracii neúplné, protože kapitalismus nutně vytváří nerovnost a vyžaduje dělbu práce = nerovné uznání</w:t>
      </w:r>
    </w:p>
    <w:p w:rsidR="00C47BF3" w:rsidRDefault="00C47BF3" w:rsidP="00C47BF3">
      <w:pPr>
        <w:pStyle w:val="Odstavecseseznamem"/>
        <w:numPr>
          <w:ilvl w:val="1"/>
          <w:numId w:val="5"/>
        </w:numPr>
        <w:spacing w:line="276" w:lineRule="auto"/>
      </w:pPr>
      <w:r>
        <w:t>Podle pravice jsou lidské bytosti přirozeně nestejné; jednat s nimi jako s rovnými = popírat jejich lidskost</w:t>
      </w:r>
    </w:p>
    <w:p w:rsidR="00C47BF3" w:rsidRDefault="00C47BF3" w:rsidP="00C47BF3">
      <w:pPr>
        <w:pStyle w:val="Odstavecseseznamem"/>
        <w:numPr>
          <w:ilvl w:val="2"/>
          <w:numId w:val="5"/>
        </w:numPr>
        <w:spacing w:line="276" w:lineRule="auto"/>
      </w:pPr>
      <w:r>
        <w:t xml:space="preserve">(hodně souvisí s myšlenkami </w:t>
      </w:r>
      <w:proofErr w:type="spellStart"/>
      <w:r>
        <w:t>Nietzeho</w:t>
      </w:r>
      <w:proofErr w:type="spellEnd"/>
      <w:r>
        <w:t xml:space="preserve"> – moderní demokracie nepředstavuje sebevládu bývalých rabů, nýbrž naprosté vítězství otroka; typickým občanem liberální demokracie je tedy člověk, který se vzdal své hrdé víry ve vlastní nadřazenost ve prospěch pohodlné sebezáchovy; liberální demokracie dala vzniknout člověku bez hrudi, který sestává z žádosti a rozumu ale ne z </w:t>
      </w:r>
      <w:r>
        <w:rPr>
          <w:i/>
        </w:rPr>
        <w:t>thymu</w:t>
      </w:r>
      <w:r>
        <w:t>; poslední člověk postrádá touhu být uznán = není možná výjimečnost ani úspěch – poslední člověk tedy přestal být člověkem</w:t>
      </w:r>
    </w:p>
    <w:p w:rsidR="00482E21" w:rsidRDefault="00C47BF3" w:rsidP="00C47BF3">
      <w:r>
        <w:t>Nerovnost vyplývá buď z přirozenosti či ze společenských konvencí</w:t>
      </w:r>
      <w:bookmarkEnd w:id="0"/>
    </w:p>
    <w:sectPr w:rsidR="00482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B2619"/>
    <w:multiLevelType w:val="hybridMultilevel"/>
    <w:tmpl w:val="E58AA2C2"/>
    <w:lvl w:ilvl="0" w:tplc="342C0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C39E9"/>
    <w:multiLevelType w:val="multilevel"/>
    <w:tmpl w:val="B60EDA1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54905DCC"/>
    <w:multiLevelType w:val="hybridMultilevel"/>
    <w:tmpl w:val="A20651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C63EC"/>
    <w:multiLevelType w:val="hybridMultilevel"/>
    <w:tmpl w:val="007E24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70817"/>
    <w:multiLevelType w:val="hybridMultilevel"/>
    <w:tmpl w:val="4AD2EAEA"/>
    <w:lvl w:ilvl="0" w:tplc="93EA09F6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F3"/>
    <w:rsid w:val="000D371F"/>
    <w:rsid w:val="00185286"/>
    <w:rsid w:val="00482E21"/>
    <w:rsid w:val="004D7021"/>
    <w:rsid w:val="00557521"/>
    <w:rsid w:val="005E309C"/>
    <w:rsid w:val="00A93AE3"/>
    <w:rsid w:val="00B605F8"/>
    <w:rsid w:val="00BE4AD0"/>
    <w:rsid w:val="00C169A8"/>
    <w:rsid w:val="00C47BF3"/>
    <w:rsid w:val="00E80381"/>
    <w:rsid w:val="00F0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B7ED"/>
  <w15:chartTrackingRefBased/>
  <w15:docId w15:val="{37B054C4-6E09-49E3-827A-DB20D2A8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47BF3"/>
    <w:pPr>
      <w:spacing w:after="0" w:line="360" w:lineRule="auto"/>
      <w:ind w:firstLine="567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5E309C"/>
    <w:pPr>
      <w:keepNext/>
      <w:numPr>
        <w:numId w:val="1"/>
      </w:numPr>
      <w:tabs>
        <w:tab w:val="clear" w:pos="720"/>
        <w:tab w:val="num" w:pos="360"/>
      </w:tabs>
      <w:spacing w:before="240" w:after="60"/>
      <w:ind w:left="0" w:firstLine="0"/>
      <w:jc w:val="left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309C"/>
    <w:pPr>
      <w:keepNext/>
      <w:numPr>
        <w:ilvl w:val="1"/>
        <w:numId w:val="2"/>
      </w:numPr>
      <w:spacing w:before="240" w:after="60"/>
      <w:jc w:val="left"/>
      <w:outlineLvl w:val="1"/>
    </w:pPr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309C"/>
    <w:pPr>
      <w:keepNext/>
      <w:numPr>
        <w:ilvl w:val="2"/>
        <w:numId w:val="4"/>
      </w:numPr>
      <w:spacing w:before="240" w:after="60"/>
      <w:jc w:val="left"/>
      <w:outlineLvl w:val="2"/>
    </w:pPr>
    <w:rPr>
      <w:rFonts w:ascii="Arial" w:eastAsia="Times New Roman" w:hAnsi="Arial" w:cs="Times New Roman"/>
      <w:b/>
      <w:bCs/>
      <w:sz w:val="26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309C"/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E309C"/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5E309C"/>
    <w:rPr>
      <w:rFonts w:ascii="Arial" w:eastAsia="Times New Roman" w:hAnsi="Arial" w:cs="Times New Roman"/>
      <w:b/>
      <w:bCs/>
      <w:sz w:val="26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C47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0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2588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Buriánek</dc:creator>
  <cp:keywords/>
  <dc:description/>
  <cp:lastModifiedBy>Petr Buriánek</cp:lastModifiedBy>
  <cp:revision>6</cp:revision>
  <dcterms:created xsi:type="dcterms:W3CDTF">2020-05-31T18:20:00Z</dcterms:created>
  <dcterms:modified xsi:type="dcterms:W3CDTF">2020-06-02T19:27:00Z</dcterms:modified>
</cp:coreProperties>
</file>