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B6CE9" w:rsidRPr="00EB6CE9" w:rsidRDefault="00EB6CE9" w:rsidP="00EB6CE9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EB6CE9" w:rsidRPr="00EB6CE9" w:rsidRDefault="00EB6CE9" w:rsidP="00EB6CE9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EB6CE9" w:rsidRPr="00EB6CE9" w:rsidRDefault="00EB6CE9" w:rsidP="00EB6CE9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EB6CE9" w:rsidRPr="00EB6CE9" w:rsidRDefault="00EB6CE9" w:rsidP="00EB6CE9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EB6CE9" w:rsidRPr="00EB6CE9" w:rsidRDefault="00EB6CE9" w:rsidP="00EB6CE9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EB6CE9" w:rsidRPr="00EB6CE9" w:rsidRDefault="00EB6CE9" w:rsidP="00EB6CE9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EB6CE9" w:rsidRPr="00EB6CE9" w:rsidRDefault="00EB6CE9" w:rsidP="00EB6CE9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EB6CE9" w:rsidRPr="00EB6CE9" w:rsidRDefault="00EB6CE9" w:rsidP="00EB6CE9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EB6CE9" w:rsidRPr="00EB6CE9" w:rsidRDefault="00EB6CE9" w:rsidP="00EB6CE9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EB6CE9" w:rsidRPr="00EB6CE9" w:rsidRDefault="00EB6CE9" w:rsidP="00EB6CE9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EB6CE9" w:rsidRPr="00EB6CE9" w:rsidRDefault="00EB6CE9" w:rsidP="00EB6CE9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EB6CE9" w:rsidRPr="00EB6CE9" w:rsidRDefault="00EB6CE9" w:rsidP="00EB6CE9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EB6CE9" w:rsidRPr="00EB6CE9" w:rsidRDefault="00EB6CE9" w:rsidP="00EB6CE9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EB6CE9" w:rsidRPr="00EB6CE9" w:rsidRDefault="00EB6CE9" w:rsidP="00EB6CE9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EB6CE9" w:rsidRPr="00EB6CE9" w:rsidRDefault="00EB6CE9" w:rsidP="00EB6CE9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EB6CE9" w:rsidRDefault="00EB6CE9" w:rsidP="00EB6CE9">
      <w:pPr>
        <w:pStyle w:val="Nadpis1"/>
        <w:spacing w:line="276" w:lineRule="auto"/>
        <w:jc w:val="both"/>
        <w:rPr>
          <w:sz w:val="36"/>
        </w:rPr>
      </w:pPr>
      <w:r>
        <w:t>Transnacionalismus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To, co překračuje národní hranice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První debaty o transnacionalismu po 1. SV v USA – vztah migrace a identita - kam umístit Ameriku ve vnějším kontextu a kam umístit ty, co přišli odjinud?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1930‘: nárůst vnějšího angažmá některých států – hlavně skrze volný obchod – zájmy přeneseny mimo hranice státu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1970‘: debaty se objevují i na Evropském kontinentu (téma sociálních věd)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Impulzy: konvergence socialismu, détente (uvolňování na globální úrovni)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Globalizace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1980‘: povznesení nad národní úroveň (nad nacionalismus)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1990‘: transnacionální začíná být vše – eklekticismus (ze všeho si vyberu něco a smíchám to dohromady), transpojmová nezřetelnost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Nárůst popularity na přelomu tisíciletí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Významné práce: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 xml:space="preserve">Joseph Nye: </w:t>
      </w:r>
      <w:r>
        <w:rPr>
          <w:i/>
        </w:rPr>
        <w:t>Transnational relations and World Politics</w:t>
      </w:r>
      <w:r w:rsidR="006511CA">
        <w:rPr>
          <w:iCs/>
        </w:rPr>
        <w:t xml:space="preserve"> (1971)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 xml:space="preserve">James Rosenau: </w:t>
      </w:r>
      <w:r>
        <w:rPr>
          <w:i/>
        </w:rPr>
        <w:t>Distant proximities: Dynamics beyond globalization</w:t>
      </w:r>
      <w:r w:rsidR="006511CA">
        <w:rPr>
          <w:iCs/>
        </w:rPr>
        <w:t xml:space="preserve"> (2003)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 xml:space="preserve">Steven Vertovec: </w:t>
      </w:r>
      <w:r>
        <w:rPr>
          <w:i/>
        </w:rPr>
        <w:t>Transanationalism</w:t>
      </w:r>
      <w:r w:rsidR="006511CA">
        <w:rPr>
          <w:iCs/>
        </w:rPr>
        <w:t xml:space="preserve"> (2009)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Podobné pojmy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Interdependence – vzájemná závislost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Internacionální – spolupráce, solidarita, činit mezinárodním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Border-crossing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„republika učenců“ – věda byla přeci vždy transnacionální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Transnacionalismus nejprve akademici sledovali pouze v některých oblastech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Obchod s otroky – 1. transnacionální fenomén moderních dějin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Area studies – nad/sub státní regiony (Slovanské země)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Feminismus a gender studies – postavení žen ve společnosti – širší tendence (to, kde jsou státní hranice často není relevantní) (e.g. postavení žen v katolické Evropě)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Transnacionalismus souvisí s globalizací, neboť s ní dochází k překračování hranic států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Stejné věci se často odehrávají na více místech najednou (Balkánské války kauzální reakcí vyvolají světový problém)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Globalizace postihuje vše a nelze se z ní vymanit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 xml:space="preserve">Malé příčiny velkých důsledků – technologie 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 xml:space="preserve">Transnacionalismus souvisí s migrací 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Fenomén diaspor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Transnacionalismus souvisí se vznikem nových aktérů: NGOs, korporace, mezinárodní organizace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Post-koloniální aspekt transnacionalismu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Političtí aktéři si v tomto pojmu mohou schovat národní zájmy a pak nepozorovaně ovládat stát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 xml:space="preserve">Transnacionalismus také znamená přechod od státu do spolčenosti (stát a společnost už nekonvergují) 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Státní rámce začínají být zpochybňovány (delegovaní suverenit EU)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To vede postupně k relativizování hranic (Schengenský prostor)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Vznikají tak dvě nekompatibilní mapy – otázka, kdo je občan, kdo má platit daně a kde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Vznikají tak instituce, které mísí národní i transnárodní zájmy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Díky tomu dochází také k nové orientaci v prostoru – novému propojení „tam – tady“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rPr>
          <w:i/>
        </w:rPr>
        <w:lastRenderedPageBreak/>
        <w:t>Spatial term</w:t>
      </w:r>
      <w:r>
        <w:t>: společnost zpochybňuje čas, prostor vítězí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Nikdo ale neví, kam směřujeme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Dochází k čím dál většímu propojení světa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Vykoukal: „na jedné straně světa zaklepe motýl křídly a na druhé straně světa dojde k zemětřesení“¨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Tendence diaspory – ruší hranice – finanční transakce, organizovaný zločin, genderismus a další sociální hnutí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Jevy, které jdou: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Over = vliv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Cross = střet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Through = transformace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Transnacionalismus vede k sociální morfologii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Diaspory – jak se lidé žijící v diasporách vyrovnávají se státní příslušností, komunitou, kontakty s domovinou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Typy diaspor: etnická, migrantská, riziková (organizovaný zločin)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Tvorba diasporického podvědomí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Multiidentifikace (Brit, Angličan, Londýňan, Brit afrického původu)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Multilokálnost (mladá generace Evropanů – matka Italka, otec Švéd a žijí v Německu)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Diaspory jsou ovlivněné prostředím, ve kterém žijí, ale sami ho také ovlivňují</w:t>
      </w:r>
    </w:p>
    <w:p w:rsidR="00EB6CE9" w:rsidRDefault="00EB6CE9" w:rsidP="00EB6CE9">
      <w:pPr>
        <w:pStyle w:val="Odstavecseseznamem"/>
        <w:numPr>
          <w:ilvl w:val="3"/>
          <w:numId w:val="5"/>
        </w:numPr>
        <w:spacing w:line="276" w:lineRule="auto"/>
      </w:pPr>
      <w:r>
        <w:t>Hledání podobností a „údělů“</w:t>
      </w:r>
    </w:p>
    <w:p w:rsidR="00EB6CE9" w:rsidRDefault="00EB6CE9" w:rsidP="00EB6CE9">
      <w:pPr>
        <w:pStyle w:val="Odstavecseseznamem"/>
        <w:numPr>
          <w:ilvl w:val="3"/>
          <w:numId w:val="5"/>
        </w:numPr>
        <w:spacing w:line="276" w:lineRule="auto"/>
      </w:pPr>
      <w:r>
        <w:t>Transnacionální kultura</w:t>
      </w:r>
    </w:p>
    <w:p w:rsidR="00EB6CE9" w:rsidRDefault="00EB6CE9" w:rsidP="00EB6CE9">
      <w:pPr>
        <w:pStyle w:val="Odstavecseseznamem"/>
        <w:numPr>
          <w:ilvl w:val="3"/>
          <w:numId w:val="5"/>
        </w:numPr>
        <w:spacing w:line="276" w:lineRule="auto"/>
      </w:pPr>
      <w:r>
        <w:t>Transnacionální imaginace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Transnacionalismus hraje roli v kulturní reprodukci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Jev fluidity, plynulosti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Synkretismus: propojování nesourodých jevů – splývání různých prvků vede ke vzniku nového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Kreolizace: mísení nesourodých prvků – jazyk se mění v důsledku působení jiných jazyků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Bricolage: spojení všeho, co přijde pod ruku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Hybridizace: sjednocení nerovnocenných částí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Otázka identity – multiplikace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 xml:space="preserve">Vznik problému: kdo jsem a kam patřím? Jaká je platnost toho, co říkáme? 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 xml:space="preserve">Vznik zdánlivě nových etnicit </w:t>
      </w:r>
    </w:p>
    <w:p w:rsidR="00EB6CE9" w:rsidRDefault="00EB6CE9" w:rsidP="00EB6CE9">
      <w:pPr>
        <w:pStyle w:val="Odstavecseseznamem"/>
        <w:numPr>
          <w:ilvl w:val="3"/>
          <w:numId w:val="5"/>
        </w:numPr>
        <w:spacing w:line="276" w:lineRule="auto"/>
      </w:pPr>
      <w:r>
        <w:t>kmeny (punkeři, hipsteři, kmen IMS)</w:t>
      </w:r>
    </w:p>
    <w:p w:rsidR="00EB6CE9" w:rsidRDefault="00EB6CE9" w:rsidP="00EB6CE9">
      <w:pPr>
        <w:pStyle w:val="Odstavecseseznamem"/>
        <w:numPr>
          <w:ilvl w:val="3"/>
          <w:numId w:val="5"/>
        </w:numPr>
        <w:spacing w:line="276" w:lineRule="auto"/>
      </w:pPr>
      <w:r>
        <w:t>vznik subkultur</w:t>
      </w:r>
    </w:p>
    <w:p w:rsidR="00EB6CE9" w:rsidRDefault="00EB6CE9" w:rsidP="00EB6CE9">
      <w:pPr>
        <w:pStyle w:val="Odstavecseseznamem"/>
        <w:numPr>
          <w:ilvl w:val="3"/>
          <w:numId w:val="5"/>
        </w:numPr>
        <w:spacing w:line="276" w:lineRule="auto"/>
      </w:pPr>
      <w:r>
        <w:t>! nejsou ale etnicitou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Vliv transnacionalismu na finanční a kapitálové toky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Mezinárodní korporace vládnou ekonomickými prostředky, které přesahují mnohdy bohatství i několika menších států dohromady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Soukromé složky i tam, kde tradičně role státu (privátní bezpečnostní agentury najímají i cizince)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Noví aktéři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Velkého kalibru: korporátní elity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Malého kalibru: peněžní toky, migranti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 xml:space="preserve">Transnacionální politické angažmá 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 xml:space="preserve">vznik „globálních fór“ 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lastRenderedPageBreak/>
        <w:t>nevládní organizace, které jsou ale někdy napojené na politické strany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fenomén planetizace – politické aktivity etnických diaspor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přenos lokality do globality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lidé potřebují někam patřit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paradox: evropský středověk v době evropské integrace – jsme vlastně před vestfálským mírem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globalizace z jedné strany omezuje stát ale z druhé strany podporuje regiony (Katalánsko)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Transnacionalismus se promítá i do historie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Ústup od etnocentrismu – denacionalizace dějin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Sleduji kupříkladu dějiny katolické církve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Transnacionální dějiny začínají ve chvíli, kdy si uvědomíme globalizace, a začínají tam, kde je možná komparace, a začínají v pohybu mezi „nestátními místy“ – uvědomím si váhu nevládních aktérů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 xml:space="preserve">Dějiny východoevropských států, rok 1968 ve světě </w:t>
      </w:r>
    </w:p>
    <w:p w:rsidR="00EB6CE9" w:rsidRDefault="00EB6CE9" w:rsidP="00EB6CE9">
      <w:pPr>
        <w:spacing w:line="276" w:lineRule="auto"/>
        <w:ind w:firstLine="0"/>
      </w:pPr>
    </w:p>
    <w:p w:rsidR="00EB6CE9" w:rsidRDefault="00EB6CE9" w:rsidP="00EB6CE9">
      <w:pPr>
        <w:spacing w:line="276" w:lineRule="auto"/>
        <w:ind w:firstLine="0"/>
      </w:pPr>
      <w:r>
        <w:rPr>
          <w:b/>
          <w:bCs/>
          <w:i/>
          <w:iCs/>
        </w:rPr>
        <w:t>ODLIŠNÉ CHÁPÁNÍ TRANSNACIONALISMU</w:t>
      </w:r>
    </w:p>
    <w:p w:rsidR="00EB6CE9" w:rsidRDefault="00EB6CE9" w:rsidP="00EB6CE9">
      <w:pPr>
        <w:pStyle w:val="Odstavecseseznamem"/>
        <w:numPr>
          <w:ilvl w:val="0"/>
          <w:numId w:val="7"/>
        </w:numPr>
        <w:spacing w:after="160" w:line="276" w:lineRule="auto"/>
      </w:pPr>
      <w:r>
        <w:t>Podoba 1 – sociální morfologie</w:t>
      </w:r>
    </w:p>
    <w:p w:rsidR="00EB6CE9" w:rsidRDefault="00EB6CE9" w:rsidP="00EB6CE9">
      <w:pPr>
        <w:pStyle w:val="Odstavecseseznamem"/>
        <w:numPr>
          <w:ilvl w:val="1"/>
          <w:numId w:val="7"/>
        </w:numPr>
        <w:spacing w:after="160" w:line="276" w:lineRule="auto"/>
      </w:pPr>
      <w:r>
        <w:t>Diaspora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přeshraniční sociální formace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Triadický vztah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Dislokovaných komunit se společnou identitou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Teritoriálních jednotek (států) a těchto komunit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Států a prostředí, z nichž tyto komunity pocházejí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Diaspora jako síť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Vliv prostředí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Vliv na prostředí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 xml:space="preserve"> Typy diaspor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„tradiční“ – etnické, i ve středověku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Migrantské</w:t>
      </w:r>
    </w:p>
    <w:p w:rsidR="00EB6CE9" w:rsidRDefault="00EB6CE9" w:rsidP="00EB6CE9">
      <w:pPr>
        <w:pStyle w:val="Odstavecseseznamem"/>
        <w:numPr>
          <w:ilvl w:val="4"/>
          <w:numId w:val="7"/>
        </w:numPr>
        <w:spacing w:after="160" w:line="276" w:lineRule="auto"/>
      </w:pPr>
      <w:r>
        <w:t>Nemusí být jen etnické, ale třeba pracovní/ekonomické (př. bílé límečky…)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Rizikové (organizovaný zločin) – může kombinovat obě předchozí</w:t>
      </w:r>
    </w:p>
    <w:p w:rsidR="00EB6CE9" w:rsidRDefault="00EB6CE9" w:rsidP="00EB6CE9">
      <w:pPr>
        <w:pStyle w:val="Odstavecseseznamem"/>
        <w:numPr>
          <w:ilvl w:val="0"/>
          <w:numId w:val="7"/>
        </w:numPr>
        <w:spacing w:after="160" w:line="276" w:lineRule="auto"/>
      </w:pPr>
      <w:r>
        <w:t>Podoba 2 – vědomí</w:t>
      </w:r>
    </w:p>
    <w:p w:rsidR="00EB6CE9" w:rsidRDefault="00EB6CE9" w:rsidP="00EB6CE9">
      <w:pPr>
        <w:pStyle w:val="Odstavecseseznamem"/>
        <w:numPr>
          <w:ilvl w:val="1"/>
          <w:numId w:val="7"/>
        </w:numPr>
        <w:spacing w:after="160" w:line="276" w:lineRule="auto"/>
      </w:pPr>
      <w:r>
        <w:t>Diasporické vědomí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Multi-identifikace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rPr>
          <w:rFonts w:cs="Times New Roman"/>
          <w:sz w:val="24"/>
        </w:rPr>
        <w:t>trend mít vícero identit, které mohou převažovat i tu státní (cítím se být více muž než Brit)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Brit (Angličan-africký původ-Londýňan)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Multilokálnost</w:t>
      </w:r>
    </w:p>
    <w:p w:rsidR="00EB6CE9" w:rsidRDefault="00EB6CE9" w:rsidP="00EB6CE9">
      <w:pPr>
        <w:pStyle w:val="Odstavecseseznamem"/>
        <w:numPr>
          <w:ilvl w:val="4"/>
          <w:numId w:val="7"/>
        </w:numPr>
        <w:spacing w:after="160" w:line="276" w:lineRule="auto"/>
      </w:pPr>
      <w:r>
        <w:rPr>
          <w:rFonts w:cs="Times New Roman"/>
          <w:sz w:val="24"/>
        </w:rPr>
        <w:t>souvisí s identitami – Britové-Afričani bydlí tady, Britové-Karibci o dvě ulice vedle…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Vyhledávání podobných „údělů“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Tradiční a technologické potvrzování sounáležitosti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Transnacionální imaginace</w:t>
      </w:r>
    </w:p>
    <w:p w:rsidR="00EB6CE9" w:rsidRDefault="00EB6CE9" w:rsidP="00EB6CE9">
      <w:pPr>
        <w:pStyle w:val="Odstavecseseznamem"/>
        <w:numPr>
          <w:ilvl w:val="4"/>
          <w:numId w:val="7"/>
        </w:numPr>
        <w:spacing w:after="160" w:line="276" w:lineRule="auto"/>
      </w:pPr>
      <w:r>
        <w:t>Proměny a kontinuity pamětí</w:t>
      </w:r>
    </w:p>
    <w:p w:rsidR="00EB6CE9" w:rsidRDefault="00EB6CE9" w:rsidP="00EB6CE9">
      <w:pPr>
        <w:pStyle w:val="Odstavecseseznamem"/>
        <w:numPr>
          <w:ilvl w:val="5"/>
          <w:numId w:val="7"/>
        </w:numPr>
        <w:spacing w:after="160" w:line="276" w:lineRule="auto"/>
      </w:pPr>
      <w:r>
        <w:t>Fractured archaeology of collective memories</w:t>
      </w:r>
    </w:p>
    <w:p w:rsidR="00EB6CE9" w:rsidRDefault="00EB6CE9" w:rsidP="00EB6CE9">
      <w:pPr>
        <w:pStyle w:val="Odstavecseseznamem"/>
        <w:numPr>
          <w:ilvl w:val="0"/>
          <w:numId w:val="7"/>
        </w:numPr>
        <w:spacing w:after="160" w:line="276" w:lineRule="auto"/>
      </w:pPr>
      <w:r>
        <w:lastRenderedPageBreak/>
        <w:t>Podoba 3 – kulturní reprodukce</w:t>
      </w:r>
    </w:p>
    <w:p w:rsidR="00EB6CE9" w:rsidRDefault="00EB6CE9" w:rsidP="00EB6CE9">
      <w:pPr>
        <w:pStyle w:val="Odstavecseseznamem"/>
        <w:numPr>
          <w:ilvl w:val="1"/>
          <w:numId w:val="7"/>
        </w:numPr>
        <w:spacing w:after="160" w:line="276" w:lineRule="auto"/>
      </w:pPr>
      <w:r>
        <w:t>Transnacionalismus jako „spojování“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Fluidity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line="276" w:lineRule="auto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fluidita – tekutost, plynnost – nejsme schopni dané pojmy definovat, význam se přelévá (tekutá láska, tekutý hněv – Brexit, Trump)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Synkretismus, kreolizace, bricolage, hybridizace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Identita?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Audiovizuální kanály</w:t>
      </w:r>
    </w:p>
    <w:p w:rsidR="00EB6CE9" w:rsidRDefault="00EB6CE9" w:rsidP="00EB6CE9">
      <w:pPr>
        <w:pStyle w:val="Odstavecseseznamem"/>
        <w:numPr>
          <w:ilvl w:val="4"/>
          <w:numId w:val="7"/>
        </w:numPr>
        <w:spacing w:line="276" w:lineRule="auto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nemusíme rozumět jazyku x texty, literatura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Literatura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Nová etnicita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Kmeny (punk)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Přebírání (role subkultur – rastafariáni a punk)</w:t>
      </w:r>
    </w:p>
    <w:p w:rsidR="00EB6CE9" w:rsidRPr="00EB6CE9" w:rsidRDefault="00EB6CE9" w:rsidP="00EB6CE9">
      <w:pPr>
        <w:pStyle w:val="Odstavecseseznamem"/>
        <w:numPr>
          <w:ilvl w:val="4"/>
          <w:numId w:val="7"/>
        </w:numPr>
        <w:spacing w:line="276" w:lineRule="auto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hispánci přebírají od bílých, ti zase od černochů… provázanost</w:t>
      </w:r>
    </w:p>
    <w:p w:rsidR="00EB6CE9" w:rsidRDefault="00EB6CE9" w:rsidP="00EB6CE9">
      <w:pPr>
        <w:pStyle w:val="Odstavecseseznamem"/>
        <w:numPr>
          <w:ilvl w:val="0"/>
          <w:numId w:val="7"/>
        </w:numPr>
        <w:spacing w:after="160" w:line="276" w:lineRule="auto"/>
      </w:pPr>
      <w:r>
        <w:t>Podoba 4 – Kapitálové toky</w:t>
      </w:r>
    </w:p>
    <w:p w:rsidR="00EB6CE9" w:rsidRDefault="00EB6CE9" w:rsidP="00EB6CE9">
      <w:pPr>
        <w:pStyle w:val="Odstavecseseznamem"/>
        <w:numPr>
          <w:ilvl w:val="1"/>
          <w:numId w:val="7"/>
        </w:numPr>
        <w:spacing w:after="160" w:line="276" w:lineRule="auto"/>
      </w:pPr>
      <w:r>
        <w:t>Korporace – dominantní institucionální forma transnacionálních praktik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Rozsah aktivit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Postupná emancipace od národního rámce</w:t>
      </w:r>
    </w:p>
    <w:p w:rsidR="00EB6CE9" w:rsidRDefault="00EB6CE9" w:rsidP="00EB6CE9">
      <w:pPr>
        <w:pStyle w:val="Odstavecseseznamem"/>
        <w:numPr>
          <w:ilvl w:val="1"/>
          <w:numId w:val="7"/>
        </w:numPr>
        <w:spacing w:after="160" w:line="276" w:lineRule="auto"/>
      </w:pPr>
      <w:r>
        <w:t>Aktéři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Hráči velkého kalibru (korporátní elity)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Hráči malého kalibru (peněžní toky migrantů)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line="276" w:lineRule="auto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malý kalibr – jednotlivci posílají málo, ale ve výsledku to je mnoho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Atraktivita investičně zajímavých migrantů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 xml:space="preserve">Korporátní pravidla a „family business“ </w:t>
      </w:r>
    </w:p>
    <w:p w:rsidR="00EB6CE9" w:rsidRDefault="00EB6CE9" w:rsidP="00EB6CE9">
      <w:pPr>
        <w:pStyle w:val="Odstavecseseznamem"/>
        <w:numPr>
          <w:ilvl w:val="1"/>
          <w:numId w:val="7"/>
        </w:numPr>
        <w:spacing w:after="160" w:line="276" w:lineRule="auto"/>
      </w:pPr>
      <w:r>
        <w:t>Transnacionální praktiky na cestě od ekonomické kumulace ke kulturním a politickým cílům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line="276" w:lineRule="auto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Kanada láká bohaté, kteří mají chuť investovat</w:t>
      </w:r>
    </w:p>
    <w:p w:rsidR="00EB6CE9" w:rsidRPr="00EB6CE9" w:rsidRDefault="00EB6CE9" w:rsidP="00EB6CE9">
      <w:pPr>
        <w:pStyle w:val="Odstavecseseznamem"/>
        <w:numPr>
          <w:ilvl w:val="2"/>
          <w:numId w:val="7"/>
        </w:numPr>
        <w:spacing w:line="276" w:lineRule="auto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klientské vazby – těžké rozklíčovat, především v mezinárodním prostoru</w:t>
      </w:r>
    </w:p>
    <w:p w:rsidR="00EB6CE9" w:rsidRDefault="00EB6CE9" w:rsidP="00EB6CE9">
      <w:pPr>
        <w:pStyle w:val="Odstavecseseznamem"/>
        <w:numPr>
          <w:ilvl w:val="0"/>
          <w:numId w:val="7"/>
        </w:numPr>
        <w:spacing w:after="160" w:line="276" w:lineRule="auto"/>
      </w:pPr>
      <w:r>
        <w:t>Podoba 5 – politické angažmá</w:t>
      </w:r>
    </w:p>
    <w:p w:rsidR="00EB6CE9" w:rsidRDefault="00EB6CE9" w:rsidP="00EB6CE9">
      <w:pPr>
        <w:pStyle w:val="Odstavecseseznamem"/>
        <w:numPr>
          <w:ilvl w:val="1"/>
          <w:numId w:val="7"/>
        </w:numPr>
        <w:spacing w:after="160" w:line="276" w:lineRule="auto"/>
      </w:pPr>
      <w:r>
        <w:t>Transnacionální veřejný prostor (globální fórum)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Politický a občanský potenciál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rPr>
          <w:rFonts w:cs="Times New Roman"/>
          <w:sz w:val="24"/>
        </w:rPr>
        <w:t>pokud má ekonomické zázemí, zajímá se o politiku a kulturu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line="276" w:lineRule="auto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vlivem globalizace – kdo se prosadí, řeší věci globálně, ne pouze ve svém státu</w:t>
      </w:r>
    </w:p>
    <w:p w:rsidR="00EB6CE9" w:rsidRDefault="00EB6CE9" w:rsidP="00EB6CE9">
      <w:pPr>
        <w:pStyle w:val="Odstavecseseznamem"/>
        <w:numPr>
          <w:ilvl w:val="1"/>
          <w:numId w:val="7"/>
        </w:numPr>
        <w:spacing w:after="160" w:line="276" w:lineRule="auto"/>
      </w:pPr>
      <w:r>
        <w:t>Nevládní organizace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Zajištění a distribuce zdrojů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Podpora politických hnutí apod.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line="276" w:lineRule="auto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Př. Člověk v tísni – distribuce zdrojů – i politických zájmů (žen v Afghánistánu)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Transnational Social Movement Organizations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podpora změn, globálnost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„planetizace“</w:t>
      </w:r>
    </w:p>
    <w:p w:rsidR="00EB6CE9" w:rsidRDefault="00EB6CE9" w:rsidP="00EB6CE9">
      <w:pPr>
        <w:pStyle w:val="Odstavecseseznamem"/>
        <w:numPr>
          <w:ilvl w:val="1"/>
          <w:numId w:val="7"/>
        </w:numPr>
        <w:spacing w:after="160" w:line="276" w:lineRule="auto"/>
      </w:pPr>
      <w:r>
        <w:lastRenderedPageBreak/>
        <w:t>Politické aktivity etnických diaspor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Spektrum zprava doleva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Propojení vlastního a cizího zájmu (iredenta)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Etnické lobby – pomezí transnacionalismu a státní politiky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Vztah mezi diasporou a státem</w:t>
      </w:r>
    </w:p>
    <w:p w:rsidR="00EB6CE9" w:rsidRPr="00EB6CE9" w:rsidRDefault="00EB6CE9" w:rsidP="00EB6CE9">
      <w:pPr>
        <w:pStyle w:val="Odstavecseseznamem"/>
        <w:numPr>
          <w:ilvl w:val="3"/>
          <w:numId w:val="7"/>
        </w:numPr>
        <w:spacing w:line="276" w:lineRule="auto"/>
        <w:jc w:val="left"/>
        <w:rPr>
          <w:rFonts w:cs="Times New Roman"/>
          <w:sz w:val="24"/>
        </w:rPr>
      </w:pPr>
      <w:r>
        <w:rPr>
          <w:rFonts w:cs="Times New Roman"/>
          <w:sz w:val="24"/>
        </w:rPr>
        <w:t>etnické lobby na transnacionální i státní úrovni (rozdvojenost)</w:t>
      </w:r>
    </w:p>
    <w:p w:rsidR="00EB6CE9" w:rsidRDefault="00EB6CE9" w:rsidP="00EB6CE9">
      <w:pPr>
        <w:pStyle w:val="Odstavecseseznamem"/>
        <w:numPr>
          <w:ilvl w:val="0"/>
          <w:numId w:val="7"/>
        </w:numPr>
        <w:spacing w:after="160" w:line="276" w:lineRule="auto"/>
      </w:pPr>
      <w:r>
        <w:t>Podoba 6 – lokální rekonstrukce</w:t>
      </w:r>
    </w:p>
    <w:p w:rsidR="00EB6CE9" w:rsidRDefault="00EB6CE9" w:rsidP="00EB6CE9">
      <w:pPr>
        <w:pStyle w:val="Odstavecseseznamem"/>
        <w:numPr>
          <w:ilvl w:val="1"/>
          <w:numId w:val="7"/>
        </w:numPr>
        <w:spacing w:after="160" w:line="276" w:lineRule="auto"/>
      </w:pPr>
      <w:r>
        <w:t>Přenos „lokality“ do „globality“, vztah globalizace a lokálnosti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Transnacionálně sdílené představy prostoru diaspory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Role technologií</w:t>
      </w:r>
    </w:p>
    <w:p w:rsidR="00EB6CE9" w:rsidRDefault="00EB6CE9" w:rsidP="00EB6CE9">
      <w:pPr>
        <w:pStyle w:val="Odstavecseseznamem"/>
        <w:numPr>
          <w:ilvl w:val="2"/>
          <w:numId w:val="7"/>
        </w:numPr>
        <w:spacing w:after="160" w:line="276" w:lineRule="auto"/>
      </w:pPr>
      <w:r>
        <w:t>Problematizace vztahu člověka a lokality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De-konkretizace prostoru</w:t>
      </w:r>
    </w:p>
    <w:p w:rsidR="00EB6CE9" w:rsidRDefault="00EB6CE9" w:rsidP="00EB6CE9">
      <w:pPr>
        <w:pStyle w:val="Odstavecseseznamem"/>
        <w:numPr>
          <w:ilvl w:val="3"/>
          <w:numId w:val="7"/>
        </w:numPr>
        <w:spacing w:after="160" w:line="276" w:lineRule="auto"/>
      </w:pPr>
      <w:r>
        <w:t>Translokalizace (virtuální prostory)</w:t>
      </w:r>
    </w:p>
    <w:p w:rsidR="00EB6CE9" w:rsidRDefault="00EB6CE9" w:rsidP="00EB6CE9">
      <w:pPr>
        <w:pStyle w:val="Nadpis3"/>
        <w:numPr>
          <w:ilvl w:val="0"/>
          <w:numId w:val="0"/>
        </w:numPr>
        <w:spacing w:line="276" w:lineRule="auto"/>
      </w:pPr>
      <w:r>
        <w:t>Zygmunt Bauman:</w:t>
      </w:r>
      <w:r>
        <w:rPr>
          <w:i/>
        </w:rPr>
        <w:t xml:space="preserve"> Globalizace – důsledky pro člověka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Konec geografie = na vzdálenostech nezáleží, představa geofyzikálních hranic je těžké v současné době obhájit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Vzdálenost jako namísto neosobní fyzikální danosti spíše sociální produkt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Záleží jak se jí učíme překonávat – nyní díky technologické vyspělosti velmi rychle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To je i důvod, proč „realita hranic“ byl a třídně stratifikovaným jevem (elity měly vždy tendence být více kosmopolitní)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Doba komunikace se smršťuje na nulovou délku okamžiku, prostor ztrácí význam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 xml:space="preserve">Oddělení pohybu informací od pohybů jejích nositelů 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Důsledkem technologického vývoje, který vedl k změně v chápání času a prostoru, jsou změny v sociální soudružnosti a rozpad sociálních vazeb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dříve komunity držela pohromadě propast mezi bezmála okamžitou komunikací uvnitř komunity a nesmírnost času a výloh nezbytných k předání informací mezi jinými lokalitami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x dnes = křehkost a krátkodobost komunit (protože se ta propast zmenšuje) – komunikace uvnitř komunity nemá vlastně žádnou výhodu oproti komunikaci napříč lokalitami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levná komunikace = rychlé přelévání, přehlušování a vytlačování získaných informací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levná komunikace paměť člověka zaplavuje a zahlcuje spíše než aby ji živila a upevňovala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prostor se emancipoval od přirozených omezení lidského těla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prostor nyní organizuje kapacita technologie, rychlost její aktivity a náklady na její využití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tři typy prostoru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přirozený, daný Bohem, podřízený wetwaru, lokální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konstruovaný, zprostředkovaný hardwarem, světový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  <w:rPr>
          <w:i/>
        </w:rPr>
      </w:pPr>
      <w:r>
        <w:rPr>
          <w:i/>
        </w:rPr>
        <w:t>kybernizující prostor</w:t>
      </w:r>
      <w:r>
        <w:t xml:space="preserve"> – zneplatněné rozdíly tam-tady, vše může být teď a tady téměř okamžitě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  <w:rPr>
          <w:i/>
        </w:rPr>
      </w:pPr>
      <w:r>
        <w:t>technologické rušení časoprostorových vzdáleností lidskou situaci spíše polarizuje než homogenizuje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  <w:rPr>
          <w:i/>
        </w:rPr>
      </w:pPr>
      <w:r>
        <w:t>vzdálenost nic neznamená = lokality oddělené vzdálenostmi ztrácí význam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pro někoho to je příslib svobody, pro jiné hrozba nesmyslnosti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jedni se mohou z lokality do lokality přesouvat libovolně, jiní bezmocně sledují, jak se jim jejich lokalita ztrácí pod nohama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lastRenderedPageBreak/>
        <w:t>elity – hlavně ekonomické – mají vlastně „netělesnou moc“ – finanční a kapitálové toky kamkoliv chtějí bez toho, aniž by se oni musely přemisťovat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deteritorializace moci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exteritorialita elit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x lidé, kteří se do jejich prostoru nemohou dostat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 xml:space="preserve">vznikne </w:t>
      </w:r>
      <w:r>
        <w:rPr>
          <w:i/>
        </w:rPr>
        <w:t>schizmogeentický řetěz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to povede k </w:t>
      </w:r>
      <w:r>
        <w:rPr>
          <w:i/>
        </w:rPr>
        <w:t>symetrické diferenciaci</w:t>
      </w:r>
      <w:r>
        <w:t xml:space="preserve"> = na chování X osoby A odpoví osoba B stejným chováním X – pokud tedy X je vychloubání, tak se budou oba vychloubat – to povede k procesu, který může vést jedině ke stále extrémnějšímu soupeření a nakonec k nepřátelství a zhroucení systému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nebo ke </w:t>
      </w:r>
      <w:r>
        <w:rPr>
          <w:i/>
        </w:rPr>
        <w:t>komplementární diferenciaci</w:t>
      </w:r>
      <w:r>
        <w:t xml:space="preserve"> = na chování X osoby A neodpoví osoba B stejně – pokud je X asertivita a B odpoví submisivností, povede to k posílení asertivity a tak stále dokola, až se stejně systém zhroutí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lokální populace nejsou kolébkou komunit ale spíše nahodilou rozsypanou tříští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dochází k degradaci veřejných prostorů – lidé už se tam nesetkávají, nepovídají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na těchto místech se dříve tvořily normy = spravedlnost mohla být konána a rozdělována horizontálně, což hovořící představovalo v komunitu, již vyčleňovala a integrovala společně hodnotící kritéria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x teritorium zbavené veřejného prostoru skýtá malou šanci, že se bude debatovat o normách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pro lokální názorové vůdce ani pro lokální názor už nezbývá prostor</w:t>
      </w:r>
    </w:p>
    <w:p w:rsidR="00EB6CE9" w:rsidRDefault="00EB6CE9" w:rsidP="00EB6CE9">
      <w:pPr>
        <w:spacing w:line="276" w:lineRule="auto"/>
        <w:ind w:firstLine="0"/>
        <w:rPr>
          <w:b/>
        </w:rPr>
      </w:pPr>
      <w:r>
        <w:rPr>
          <w:b/>
        </w:rPr>
        <w:t>Válka s prostorem: zpráva o průběhu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 xml:space="preserve">člověk od nepaměti mírou věcí 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vzdálenost nikdy nebyla objektivně měřena – vždy záleželo, za jak dlouho ji člověk umí překonat; co si určí jako měrnou jednotku (loket, hrst, palec, metr)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aby mohl moderní stát získat legislativní a regulativní kontrolu nad vzorci sociální interakce a loajalitu svých občanů, potřeboval získat kontrolu nad transparentností dějiště, v němž aktéři interakce jednají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= reorganizace předmoderního prostoru, kde si komunity určovaly vše samy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Potřeba kontrolovat kartografický úřad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Rozhodující byl na dlouhé cestě k modernímu pojetí prostoru a moderním metodám jeho realizace vynález malířské perspektivy (15. století)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Každá divák stojící v tomto bodě bude prostorové vztahy mezi objekty vidět stejně (= nezáleží, kdo je divák a jaké má oko)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x ne všichni hledí na svět ze stejné perspektivy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= nutnost objektivity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Nutnost transparentnosti teritoria, aby mohl stát fungovat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Byrokratický fenomén</w:t>
      </w:r>
    </w:p>
    <w:p w:rsidR="00EB6CE9" w:rsidRDefault="00EB6CE9" w:rsidP="00EB6CE9">
      <w:pPr>
        <w:pStyle w:val="Odstavecseseznamem"/>
        <w:numPr>
          <w:ilvl w:val="3"/>
          <w:numId w:val="5"/>
        </w:numPr>
        <w:spacing w:line="276" w:lineRule="auto"/>
      </w:pPr>
      <w:r>
        <w:t>Nejistota ovládaných – zatímco ovládající má vše pod kontrolou (např. Panoptikum)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 xml:space="preserve">Potřeba kreslit uniformní mapy a následně fyzicky přetvářet prostor po vzoru úhlednosti 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Vznikaly tak plány ideálních měst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X města už stála a tak naplnění představ vlastně znamenalo zbourání existujícího prostoru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Dříve strach z někoho, kdo naruší náš prostor z vnějšku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X nyní strach z nepřítele uvnitř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= v dnešní megalopolis není hlavní strategií přežití držet pospolu, nýbrž vyhýbat se a separovat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lastRenderedPageBreak/>
        <w:t>Panoptické metody hrály zásadní roli v přechodu od místně založených, samodohlížejících a samoregulujících mechanismů integrace, uzpůsobených přirozeným schopnostem lidského oka a ucha, ke státem spravované nadlokální integraci teritorií mnohem větších než jaká mohly přirozené lidské schopnosti obsáhnout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To vyžadovalo asymetričnost dohledu, profesionální dohlížitele a nové uspořádání prostoru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Požadavky splněny ve velkých ukázňujících institucí „klasické“ modernity – v průmyslových závodech, masových armádách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Účelem Panoptika – vštěpovat kázeň a chování lidí pod dohledem vtěsnat do univerzálního vzorce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Panoptikum zbraní proti rozdílnosti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Panoptikum drželo chovance v osidlech jako výrobce, vojáky, od nichž se očekávalo a požadovalo rutinní a monotónní chování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Hlavní funkcí Panoptika – zajistit, aby nikdo nemohl uniknout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V této době jsou však panoptické strategie kontraproduktivní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Nyní existuje spíše něco jako „superpanoptikum“ – naše osoby jsou zachyceny v sítích, databázích a informačních dálnicích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Na rozdíl od běžného Panoptika jsou primárními (a ochotnými) faktory dohledu lidé, na něž se dohlíží, a kteří sami dodávají data do skladu informací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Být zahrnut do databáze = základní podmínka „úvěruhodnosti“ pro kreditní a marketingové společnosti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 xml:space="preserve">Databáze zaznamenává spolehlivé a důvěryhodné spotřebitele a vylučuje ostatní, u nich nelze způsobilost ke spotřebitelské hře předpokládat 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Hlavní funkcí databází – aby nemohl vstoupit vetřelec – čím více informací o vás v databázi, tím více svobodnější jste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Databáze jako nástroj selekce, separace a exkluze</w:t>
      </w:r>
    </w:p>
    <w:p w:rsidR="00EB6CE9" w:rsidRDefault="00EB6CE9" w:rsidP="00EB6CE9">
      <w:pPr>
        <w:pStyle w:val="Odstavecseseznamem"/>
        <w:numPr>
          <w:ilvl w:val="3"/>
          <w:numId w:val="5"/>
        </w:numPr>
        <w:spacing w:line="276" w:lineRule="auto"/>
      </w:pPr>
      <w:r>
        <w:t>Globály drží v sítu a lokály nechá propadnout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= databáze je prostředek mobility nikoli upoutání na místo (jako to bylo v případě Panoptika)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 xml:space="preserve">Foucault vedle Panoptika má na mysli i </w:t>
      </w:r>
      <w:r>
        <w:rPr>
          <w:i/>
        </w:rPr>
        <w:t>Synoptikum</w:t>
      </w:r>
      <w:r>
        <w:t xml:space="preserve"> = masmédia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Synoptikum je svou povahou spíše globální (než lokální Panoptikum) – akt pozorování odpoutává pozorující od jejich lokality = duchovně je přenáší do kyberprostoru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Před nástupem Panoptika obyčejní lidé sledovali pár vyvolených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V Panoptiku sledovali jistí vybraní místní lidé jiné místní lidi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V Synoptiku sledují místní lidé lidi globální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Autoritu globálních zajišťuje jejich odstup – jsou mimo tento svět, ale nad světy místních lidí se každodenně vzášejí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 xml:space="preserve">Lokální lidé, segregovaní a separovaní na zemi, se s lidmi globálními setkávají prostřednictvím masmédií </w:t>
      </w:r>
    </w:p>
    <w:p w:rsidR="00EB6CE9" w:rsidRDefault="00EB6CE9" w:rsidP="00EB6CE9">
      <w:pPr>
        <w:spacing w:line="276" w:lineRule="auto"/>
        <w:ind w:firstLine="0"/>
        <w:rPr>
          <w:b/>
        </w:rPr>
      </w:pPr>
      <w:r>
        <w:rPr>
          <w:b/>
        </w:rPr>
        <w:t>Co dál po národním státě?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sociální politika dříve založená na předpokladu, že národy v rámci národů obce mohou kontrolovat své bohatství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x v současnosti se rozevírají nůžky ekonomika vs. obec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kapitál nemá totiž stále bydliště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finanční toky mimo kontrolu státu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= přestává fungovat řada pák hospodářské politiky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Eroduje ba dokonce odumírá národní stát?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Ano – síly, které to způsobují jsou transnacionální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lastRenderedPageBreak/>
        <w:t>Tyto síly je těžké identifikovat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Nepředstavují ucelený řád a systém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Dnes neexistuje světový řád – existuje spíše „světový neřád“, globální zmatek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Navíc není jasné, jak by kontrola nad řádem, která pozbýváme, mohla vypadat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Globalizace je vlastně označením pro nový světový neřád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Věci se nám totiž vymykají z rukou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 xml:space="preserve">Tímto se odlišuje od pojmu </w:t>
      </w:r>
      <w:r>
        <w:rPr>
          <w:i/>
        </w:rPr>
        <w:t>univerzilace</w:t>
      </w:r>
      <w:r>
        <w:t xml:space="preserve"> (kterou pojem globalizace nahradil)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 xml:space="preserve">Přání vytvářet řád – univerzální řád v globálním měřítku 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 xml:space="preserve">Společně s pojmy </w:t>
      </w:r>
      <w:r>
        <w:rPr>
          <w:i/>
        </w:rPr>
        <w:t>vývoj, civilizace, konvergence, konsensus</w:t>
      </w:r>
      <w:r>
        <w:t xml:space="preserve"> měla i </w:t>
      </w:r>
      <w:r>
        <w:rPr>
          <w:i/>
        </w:rPr>
        <w:t>univerzilace</w:t>
      </w:r>
      <w:r>
        <w:t xml:space="preserve"> naznačovat vůli změnit svět oproti tomu, jaký byl, a udělat jej lepším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X nic z toho není ve významu slova globalizace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Ten spíše odkazuje ke globálním účinkům nezamýšleným a nepředvídatelným (nikoliv ke globálním iniciativám)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Sílící dojem slabosti a nemohoucnosti tradičních a samozřejmých uspořádávajících institucí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Stát – jeho smysl spočíval v tom, že byl institucí nárokující si legitimní právo zavádět a prosazovat normy, řád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Vytváření řádu vyžaduje ustavičnou snahu sbírat, přelévat a kondenzovat moc – proto musel vzniknout byrokratický aparát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 xml:space="preserve">dříve „globální politika“ – divadlo mezistátního vyjednávání, které souviselo s uchováním legitimity, teritoria 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postupně ale nárůst nadstátní integrace (Studená válka) – na globální scénu se začalo nahlížet jako na jeviště koexistence a konkurence skupin států, nikoliv států samotných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aby si státy uchovaly schopnost kontrolovat řád, musely začíst spolupracovat a dobrovolně se postupně vzdávat stále větších porcí suverenity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když padla opona, ukázala se neznámá scéna zaplněná bizardními postavami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 xml:space="preserve">objevení zapomenutých lokálních etnik požadující vlastní stát 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tím, že dlouho chyběl vlastně řád státnosti si tyto státy vynutily svou vlastní státnost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paradox: představa státnosti je populární právě díky zániku státní svrchovanosti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 xml:space="preserve">v současné době stát začíná ztrácet kontrolu nad ekonomikou </w:t>
      </w:r>
      <w:r>
        <w:tab/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neomezené šíření pravidel volného obchodu = ekonomika se stále více vyjímá politické kontrole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státu zůstal jediný ekonomický úkol – zajistit vyrovnaný rozpočet pomocí regulace a tlumení lokálních tlaků volajících po silnějších státních zásazích do podnikaní a po obraně obyvatel před důsledky tržní anarchie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aby byla zajištěna svoboda globálních financí a obchodu je třeba fragmentace světové scény – existence slabých států (ale pořád států)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hranice začaly být proniknutelné = svrchovanost státu je pouze nominální, moc anonymní a její těžiště vyprázdněné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hlavním zdrojem nejistoty států jsou v současné době „trhy“ – hlavně finanční trhy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politická fragmentace a ekonomická globalizace nejdou proti sobě, nýbrž naopak jsou blízkými spojenci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jsou to dvě stránky stejného procesu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 xml:space="preserve">v důsledku globalizace dochází k celosvětové </w:t>
      </w:r>
      <w:r>
        <w:rPr>
          <w:i/>
        </w:rPr>
        <w:t>restratifikaci</w:t>
      </w:r>
      <w:r>
        <w:t>, v nníž se vytváří nová celosvětová sociokulturní škála a hierarchie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to, co pro někoho svobodou, pro někoho nesvobodou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 xml:space="preserve">je tedy možné vypozorovat proces </w:t>
      </w:r>
      <w:r>
        <w:rPr>
          <w:i/>
        </w:rPr>
        <w:t>glokalizace</w:t>
      </w:r>
      <w:r>
        <w:t xml:space="preserve"> (prvně použito Rolandem Robertsonem) = proces koncentrace kapitálů, financí a všech dalších prostředků volby a účinného jednání; proces koncentrace svobody pohybu a svobody jednání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lastRenderedPageBreak/>
        <w:t>globalizace je vlastně paradoxem – zatímco velmi malému množství lidí je ohromně  prospěšná, dvě třetiny světové populace vynechává či marginalizuje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zdá se, že zatímco bohatství je globální, tak chudoba je lokální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chudoba pak vede k migraci a zde se objeví další paradox: globalizace = svým způsobem svoboda, svoboda pohybu x tu ale odepíráme chudým, kteří chtějí pro bohatství na západ</w:t>
      </w:r>
    </w:p>
    <w:p w:rsidR="00EB6CE9" w:rsidRDefault="00EB6CE9" w:rsidP="00EB6CE9">
      <w:pPr>
        <w:spacing w:line="276" w:lineRule="auto"/>
        <w:ind w:firstLine="0"/>
        <w:rPr>
          <w:b/>
        </w:rPr>
      </w:pPr>
      <w:r>
        <w:rPr>
          <w:b/>
        </w:rPr>
        <w:t>Turisté a tuláci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v současném světě nehraje vzdálenost velkou roli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přestaly existovat přirozené hranice, neexistují tak ani zaujímaná místa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Pascalův aforismus: žijeme v kruhu, který má střed všude a obvod nikde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Naše společnost je konzumní společnost (pozdně moderní dle Giddense, sekundárně moderní dle Becka, surmoderní dle Balandiera)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Předchozí uspořádáním byla výrobní společnost</w:t>
      </w:r>
    </w:p>
    <w:p w:rsidR="00EB6CE9" w:rsidRDefault="00EB6CE9" w:rsidP="00EB6CE9">
      <w:pPr>
        <w:pStyle w:val="Odstavecseseznamem"/>
        <w:numPr>
          <w:ilvl w:val="2"/>
          <w:numId w:val="5"/>
        </w:numPr>
        <w:spacing w:line="276" w:lineRule="auto"/>
      </w:pPr>
      <w:r>
        <w:t>Lidé byli stavěni do rolí výrobců, vojáků – normou byla schopnost a ochota osob tyto role dodržovat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Nyní potřeba angažovat členy společnosti jako konzumenty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Rozdílem mezi těmito dvěma stádii jsou rozdíly v důrazu a prioritách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Komprese času – konzumentovo uspokojení by mělo být okamžité</w:t>
      </w:r>
      <w:r>
        <w:tab/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Kultura konzumní společnosti s tak tím pádem točí ne kolem učení, ale kolem zapomínání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Konzumenti nejsou s to na žádný objekt soustředit pozornost dlouhou dobu – neustále nové produkty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Konzumenti jsou spíše sběrači požitků, sběrateli věcí jsou pouze v přeneseném smyslu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globalizace je uzpůsobena touhám a snům turistům (těm, co za požitky cestují/migrují a užívají si svobody plynoucí z globalizace), oproti tomu ale ze spousty lidí dělá tuláky (ti, kteří jsou díky globalizaci vykořeněni, svoboda jim tak plně není umožněna, anebo z nich dělá moderní otroky)</w:t>
      </w:r>
    </w:p>
    <w:p w:rsidR="00EB6CE9" w:rsidRDefault="00EB6CE9" w:rsidP="00EB6CE9">
      <w:pPr>
        <w:spacing w:line="276" w:lineRule="auto"/>
        <w:ind w:firstLine="0"/>
        <w:rPr>
          <w:b/>
        </w:rPr>
      </w:pPr>
      <w:r>
        <w:rPr>
          <w:b/>
        </w:rPr>
        <w:t>Globální zákony, lokální řády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tendence redukovat rozdílnost pomocí právně definovaných kategorií a z toho plynoucí prostorová segregace rozdílů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Sigmund Freud: výměna značné části osobní svobody za určitou míru kolektivně zaručeného bezpečí je hlavní příčinnou psychických chorob a trápení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Nyní v globálním světě pocit nejistoty u lidí častým – pocit bezpečí pro ně zajistí teritorialita (bezpečí domova)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Vlády tak vydávají celou řadu zákonu, kterými se snaží pocit bezpečí zajistit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To je ale to, co globální a exteritoriální tržná síly chtějí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V globálním světě je lokálním vládám jakoby přiřazena role policejního okrsku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Vynikat jako okrskový policista je to nejlepší, co může vláda udělat pro to, aby přiměla kočovný kapitál investovat do blaha občanů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Nová globální elita se těší ohromné výhodě – když se dostane do konfliktu se strážci pořádku – pořádek a řád je lokální, kdežto elita a zákony volného trhu jsou translokální</w:t>
      </w:r>
    </w:p>
    <w:p w:rsidR="00EB6CE9" w:rsidRDefault="00EB6CE9" w:rsidP="00EB6CE9">
      <w:pPr>
        <w:pStyle w:val="Odstavecseseznamem"/>
        <w:numPr>
          <w:ilvl w:val="1"/>
          <w:numId w:val="5"/>
        </w:numPr>
        <w:spacing w:line="276" w:lineRule="auto"/>
      </w:pPr>
      <w:r>
        <w:t>Když nevyhovuje lokální řád, vždy je možnost odvolat se na globální potřeby a globální řád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Globálnost znamená mobilitu a mobilita znamená schopnost uniknout</w:t>
      </w:r>
    </w:p>
    <w:p w:rsidR="00EB6CE9" w:rsidRDefault="00EB6CE9" w:rsidP="00EB6CE9">
      <w:pPr>
        <w:pStyle w:val="Odstavecseseznamem"/>
        <w:numPr>
          <w:ilvl w:val="0"/>
          <w:numId w:val="5"/>
        </w:numPr>
        <w:spacing w:line="276" w:lineRule="auto"/>
      </w:pPr>
      <w:r>
        <w:t>Ztotožňování zločinu s „třídou nejchudších“ (což je ale vlastně většina populace zeměkoule v porovnání s hrstkou nejbohatších) = to samé co kriminalizace chudoby</w:t>
      </w:r>
    </w:p>
    <w:p w:rsidR="00482E21" w:rsidRDefault="00482E21"/>
    <w:sectPr w:rsidR="00482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B2619"/>
    <w:multiLevelType w:val="hybridMultilevel"/>
    <w:tmpl w:val="A1084E96"/>
    <w:lvl w:ilvl="0" w:tplc="342C0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C39E9"/>
    <w:multiLevelType w:val="multilevel"/>
    <w:tmpl w:val="B60EDA1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4E310528"/>
    <w:multiLevelType w:val="hybridMultilevel"/>
    <w:tmpl w:val="F25093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70817"/>
    <w:multiLevelType w:val="hybridMultilevel"/>
    <w:tmpl w:val="4AD2EAEA"/>
    <w:lvl w:ilvl="0" w:tplc="93EA09F6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E9"/>
    <w:rsid w:val="00482E21"/>
    <w:rsid w:val="004D7021"/>
    <w:rsid w:val="005E309C"/>
    <w:rsid w:val="006511CA"/>
    <w:rsid w:val="00EB6CE9"/>
    <w:rsid w:val="00F0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05519"/>
  <w15:chartTrackingRefBased/>
  <w15:docId w15:val="{8EE0B9AD-E899-4B29-8A50-8E81DDBB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B6CE9"/>
    <w:pPr>
      <w:spacing w:after="0" w:line="360" w:lineRule="auto"/>
      <w:ind w:firstLine="567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5E309C"/>
    <w:pPr>
      <w:keepNext/>
      <w:numPr>
        <w:numId w:val="1"/>
      </w:numPr>
      <w:tabs>
        <w:tab w:val="clear" w:pos="720"/>
        <w:tab w:val="num" w:pos="360"/>
      </w:tabs>
      <w:spacing w:before="240" w:after="60"/>
      <w:ind w:left="0" w:firstLine="0"/>
      <w:jc w:val="left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309C"/>
    <w:pPr>
      <w:keepNext/>
      <w:numPr>
        <w:ilvl w:val="1"/>
        <w:numId w:val="2"/>
      </w:numPr>
      <w:spacing w:before="240" w:after="60"/>
      <w:jc w:val="left"/>
      <w:outlineLvl w:val="1"/>
    </w:pPr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E309C"/>
    <w:pPr>
      <w:keepNext/>
      <w:numPr>
        <w:ilvl w:val="2"/>
        <w:numId w:val="4"/>
      </w:numPr>
      <w:spacing w:before="240" w:after="60"/>
      <w:jc w:val="left"/>
      <w:outlineLvl w:val="2"/>
    </w:pPr>
    <w:rPr>
      <w:rFonts w:ascii="Arial" w:eastAsia="Times New Roman" w:hAnsi="Arial" w:cs="Times New Roman"/>
      <w:b/>
      <w:bCs/>
      <w:sz w:val="26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309C"/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E309C"/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5E309C"/>
    <w:rPr>
      <w:rFonts w:ascii="Arial" w:eastAsia="Times New Roman" w:hAnsi="Arial" w:cs="Times New Roman"/>
      <w:b/>
      <w:bCs/>
      <w:sz w:val="26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EB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3FCD1-40D7-4424-88BA-4CF43E37B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3131</Words>
  <Characters>18479</Characters>
  <Application>Microsoft Office Word</Application>
  <DocSecurity>0</DocSecurity>
  <Lines>153</Lines>
  <Paragraphs>43</Paragraphs>
  <ScaleCrop>false</ScaleCrop>
  <Company/>
  <LinksUpToDate>false</LinksUpToDate>
  <CharactersWithSpaces>21567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Buriánek</dc:creator>
  <cp:keywords/>
  <dc:description/>
  <cp:lastModifiedBy>Petr Buriánek</cp:lastModifiedBy>
  <cp:revision>2</cp:revision>
  <dcterms:created xsi:type="dcterms:W3CDTF">2020-05-31T18:41:00Z</dcterms:created>
  <dcterms:modified xsi:type="dcterms:W3CDTF">2020-06-01T21:09:00Z</dcterms:modified>
</cp:coreProperties>
</file>