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077A" w:rsidRDefault="00DE077A">
      <w:pPr>
        <w:pStyle w:val="Textoindependiente"/>
        <w:rPr>
          <w:rFonts w:ascii="Times New Roman"/>
          <w:sz w:val="20"/>
        </w:rPr>
      </w:pPr>
    </w:p>
    <w:p w:rsidR="00DE077A" w:rsidRDefault="00DE077A">
      <w:pPr>
        <w:pStyle w:val="Textoindependiente"/>
        <w:rPr>
          <w:rFonts w:ascii="Times New Roman"/>
          <w:sz w:val="20"/>
        </w:rPr>
      </w:pPr>
    </w:p>
    <w:p w:rsidR="00DE077A" w:rsidRDefault="00DE077A">
      <w:pPr>
        <w:pStyle w:val="Textoindependiente"/>
        <w:rPr>
          <w:rFonts w:ascii="Times New Roman"/>
          <w:sz w:val="20"/>
        </w:rPr>
      </w:pPr>
    </w:p>
    <w:p w:rsidR="00DE077A" w:rsidRDefault="00DE077A">
      <w:pPr>
        <w:pStyle w:val="Textoindependiente"/>
        <w:spacing w:before="119"/>
        <w:rPr>
          <w:rFonts w:ascii="Times New Roman"/>
          <w:sz w:val="20"/>
        </w:rPr>
      </w:pPr>
    </w:p>
    <w:p w:rsidR="00DE077A" w:rsidRDefault="00DD06FB">
      <w:pPr>
        <w:pStyle w:val="Textoindependiente"/>
        <w:ind w:left="2420"/>
        <w:rPr>
          <w:rFonts w:ascii="Times New Roman"/>
          <w:sz w:val="20"/>
        </w:rPr>
      </w:pPr>
      <w:r w:rsidRPr="00DD06FB">
        <w:rPr>
          <w:rFonts w:ascii="Times New Roman"/>
          <w:noProof/>
          <w:sz w:val="20"/>
          <w:lang w:val="es-AR" w:eastAsia="es-AR"/>
        </w:rPr>
        <w:drawing>
          <wp:anchor distT="0" distB="0" distL="114300" distR="114300" simplePos="0" relativeHeight="251656704" behindDoc="1" locked="0" layoutInCell="1" allowOverlap="1">
            <wp:simplePos x="0" y="0"/>
            <wp:positionH relativeFrom="column">
              <wp:posOffset>933450</wp:posOffset>
            </wp:positionH>
            <wp:positionV relativeFrom="paragraph">
              <wp:posOffset>13335</wp:posOffset>
            </wp:positionV>
            <wp:extent cx="5686425" cy="1753235"/>
            <wp:effectExtent l="0" t="0" r="9525" b="0"/>
            <wp:wrapTight wrapText="bothSides">
              <wp:wrapPolygon edited="0">
                <wp:start x="0" y="0"/>
                <wp:lineTo x="0" y="21357"/>
                <wp:lineTo x="21564" y="21357"/>
                <wp:lineTo x="21564"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6425" cy="17532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E077A" w:rsidRDefault="00DE077A">
      <w:pPr>
        <w:pStyle w:val="Textoindependiente"/>
        <w:rPr>
          <w:rFonts w:ascii="Times New Roman"/>
          <w:sz w:val="33"/>
        </w:rPr>
      </w:pPr>
    </w:p>
    <w:p w:rsidR="00DE077A" w:rsidRDefault="00DE077A">
      <w:pPr>
        <w:pStyle w:val="Textoindependiente"/>
        <w:rPr>
          <w:rFonts w:ascii="Times New Roman"/>
          <w:sz w:val="33"/>
        </w:rPr>
      </w:pPr>
    </w:p>
    <w:p w:rsidR="00DE077A" w:rsidRDefault="00DE077A">
      <w:pPr>
        <w:pStyle w:val="Textoindependiente"/>
        <w:rPr>
          <w:rFonts w:ascii="Times New Roman"/>
          <w:sz w:val="33"/>
        </w:rPr>
      </w:pPr>
    </w:p>
    <w:p w:rsidR="00DE077A" w:rsidRDefault="00DE077A">
      <w:pPr>
        <w:pStyle w:val="Textoindependiente"/>
        <w:spacing w:before="53"/>
        <w:rPr>
          <w:rFonts w:ascii="Times New Roman"/>
          <w:sz w:val="33"/>
        </w:rPr>
      </w:pPr>
    </w:p>
    <w:p w:rsidR="00DD06FB" w:rsidRDefault="00DD06FB">
      <w:pPr>
        <w:spacing w:before="1"/>
        <w:ind w:left="321" w:right="325"/>
        <w:jc w:val="center"/>
        <w:rPr>
          <w:rFonts w:ascii="Calibri"/>
          <w:color w:val="1DACA3"/>
          <w:sz w:val="33"/>
        </w:rPr>
      </w:pPr>
    </w:p>
    <w:p w:rsidR="00DD06FB" w:rsidRDefault="00DD06FB">
      <w:pPr>
        <w:spacing w:before="1"/>
        <w:ind w:left="321" w:right="325"/>
        <w:jc w:val="center"/>
        <w:rPr>
          <w:rFonts w:ascii="Calibri"/>
          <w:color w:val="1DACA3"/>
          <w:sz w:val="33"/>
        </w:rPr>
      </w:pPr>
    </w:p>
    <w:p w:rsidR="00DD06FB" w:rsidRDefault="00DD06FB">
      <w:pPr>
        <w:spacing w:before="1"/>
        <w:ind w:left="321" w:right="325"/>
        <w:jc w:val="center"/>
        <w:rPr>
          <w:rFonts w:ascii="Calibri"/>
          <w:color w:val="1DACA3"/>
          <w:sz w:val="33"/>
        </w:rPr>
      </w:pPr>
    </w:p>
    <w:p w:rsidR="00DD06FB" w:rsidRDefault="00DD06FB">
      <w:pPr>
        <w:spacing w:before="1"/>
        <w:ind w:left="321" w:right="325"/>
        <w:jc w:val="center"/>
        <w:rPr>
          <w:rFonts w:ascii="Calibri"/>
          <w:color w:val="1DACA3"/>
          <w:sz w:val="33"/>
        </w:rPr>
      </w:pPr>
    </w:p>
    <w:p w:rsidR="00DD06FB" w:rsidRDefault="00DD06FB">
      <w:pPr>
        <w:spacing w:before="1"/>
        <w:ind w:left="321" w:right="325"/>
        <w:jc w:val="center"/>
        <w:rPr>
          <w:rFonts w:ascii="Calibri"/>
          <w:color w:val="1DACA3"/>
          <w:sz w:val="33"/>
        </w:rPr>
      </w:pPr>
    </w:p>
    <w:p w:rsidR="00DD06FB" w:rsidRDefault="00DD06FB">
      <w:pPr>
        <w:spacing w:before="1"/>
        <w:ind w:left="321" w:right="325"/>
        <w:jc w:val="center"/>
        <w:rPr>
          <w:rFonts w:ascii="Calibri"/>
          <w:color w:val="1DACA3"/>
          <w:sz w:val="33"/>
        </w:rPr>
      </w:pPr>
    </w:p>
    <w:p w:rsidR="00DE077A" w:rsidRDefault="00CB67EF">
      <w:pPr>
        <w:spacing w:before="1"/>
        <w:ind w:left="321" w:right="325"/>
        <w:jc w:val="center"/>
        <w:rPr>
          <w:rFonts w:ascii="Calibri"/>
          <w:sz w:val="33"/>
        </w:rPr>
      </w:pPr>
      <w:r>
        <w:rPr>
          <w:rFonts w:ascii="Calibri"/>
          <w:color w:val="1DACA3"/>
          <w:sz w:val="33"/>
        </w:rPr>
        <w:t>LICENCIATURA</w:t>
      </w:r>
      <w:r>
        <w:rPr>
          <w:rFonts w:ascii="Calibri"/>
          <w:color w:val="1DACA3"/>
          <w:spacing w:val="-11"/>
          <w:sz w:val="33"/>
        </w:rPr>
        <w:t xml:space="preserve"> </w:t>
      </w:r>
      <w:r>
        <w:rPr>
          <w:rFonts w:ascii="Calibri"/>
          <w:color w:val="1DACA3"/>
          <w:sz w:val="33"/>
        </w:rPr>
        <w:t>EN</w:t>
      </w:r>
      <w:r>
        <w:rPr>
          <w:rFonts w:ascii="Calibri"/>
          <w:color w:val="1DACA3"/>
          <w:spacing w:val="-15"/>
          <w:sz w:val="33"/>
        </w:rPr>
        <w:t xml:space="preserve"> </w:t>
      </w:r>
      <w:r>
        <w:rPr>
          <w:rFonts w:ascii="Calibri"/>
          <w:color w:val="1DACA3"/>
          <w:sz w:val="33"/>
        </w:rPr>
        <w:t>CIENCIA</w:t>
      </w:r>
      <w:r>
        <w:rPr>
          <w:rFonts w:ascii="Calibri"/>
          <w:color w:val="1DACA3"/>
          <w:spacing w:val="-11"/>
          <w:sz w:val="33"/>
        </w:rPr>
        <w:t xml:space="preserve"> </w:t>
      </w:r>
      <w:r>
        <w:rPr>
          <w:rFonts w:ascii="Calibri"/>
          <w:color w:val="1DACA3"/>
          <w:sz w:val="33"/>
        </w:rPr>
        <w:t>DE</w:t>
      </w:r>
      <w:r>
        <w:rPr>
          <w:rFonts w:ascii="Calibri"/>
          <w:color w:val="1DACA3"/>
          <w:spacing w:val="-12"/>
          <w:sz w:val="33"/>
        </w:rPr>
        <w:t xml:space="preserve"> </w:t>
      </w:r>
      <w:r>
        <w:rPr>
          <w:rFonts w:ascii="Calibri"/>
          <w:color w:val="1DACA3"/>
          <w:spacing w:val="-4"/>
          <w:sz w:val="33"/>
        </w:rPr>
        <w:t>DATOS</w:t>
      </w:r>
    </w:p>
    <w:p w:rsidR="00DE077A" w:rsidRDefault="00102F92">
      <w:pPr>
        <w:pStyle w:val="Puesto"/>
      </w:pPr>
      <w:r>
        <w:rPr>
          <w:color w:val="1DACA3"/>
        </w:rPr>
        <w:t>Seminario en Ciencias de Datos</w:t>
      </w:r>
    </w:p>
    <w:p w:rsidR="00DE077A" w:rsidRDefault="00CB67EF">
      <w:pPr>
        <w:pStyle w:val="Textoindependiente"/>
        <w:spacing w:before="17"/>
        <w:rPr>
          <w:rFonts w:ascii="Calibri"/>
          <w:sz w:val="20"/>
        </w:rPr>
      </w:pPr>
      <w:r>
        <w:rPr>
          <w:rFonts w:ascii="Calibri"/>
          <w:noProof/>
          <w:sz w:val="20"/>
          <w:lang w:val="es-AR" w:eastAsia="es-AR"/>
        </w:rPr>
        <w:drawing>
          <wp:anchor distT="0" distB="0" distL="0" distR="0" simplePos="0" relativeHeight="487587840" behindDoc="1" locked="0" layoutInCell="1" allowOverlap="1">
            <wp:simplePos x="0" y="0"/>
            <wp:positionH relativeFrom="page">
              <wp:posOffset>2921835</wp:posOffset>
            </wp:positionH>
            <wp:positionV relativeFrom="paragraph">
              <wp:posOffset>181654</wp:posOffset>
            </wp:positionV>
            <wp:extent cx="1723624" cy="140208"/>
            <wp:effectExtent l="0" t="0" r="0" b="0"/>
            <wp:wrapTopAndBottom/>
            <wp:docPr id="3" name="Image 3" descr="A white paper with blu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white paper with blue text  Description automatically generated"/>
                    <pic:cNvPicPr/>
                  </pic:nvPicPr>
                  <pic:blipFill>
                    <a:blip r:embed="rId8" cstate="print"/>
                    <a:stretch>
                      <a:fillRect/>
                    </a:stretch>
                  </pic:blipFill>
                  <pic:spPr>
                    <a:xfrm>
                      <a:off x="0" y="0"/>
                      <a:ext cx="1723624" cy="140208"/>
                    </a:xfrm>
                    <a:prstGeom prst="rect">
                      <a:avLst/>
                    </a:prstGeom>
                  </pic:spPr>
                </pic:pic>
              </a:graphicData>
            </a:graphic>
          </wp:anchor>
        </w:drawing>
      </w:r>
    </w:p>
    <w:p w:rsidR="00DE077A" w:rsidRDefault="00FE45FA">
      <w:pPr>
        <w:spacing w:before="422"/>
        <w:ind w:left="328" w:right="325"/>
        <w:jc w:val="center"/>
        <w:rPr>
          <w:rFonts w:ascii="Calibri"/>
          <w:b/>
          <w:sz w:val="44"/>
        </w:rPr>
      </w:pPr>
      <w:r>
        <w:rPr>
          <w:rFonts w:ascii="Calibri"/>
          <w:b/>
          <w:color w:val="808080"/>
          <w:sz w:val="44"/>
        </w:rPr>
        <w:t>Trabajo Practico 3</w:t>
      </w:r>
    </w:p>
    <w:p w:rsidR="00DE077A" w:rsidRDefault="00DE077A">
      <w:pPr>
        <w:pStyle w:val="Textoindependiente"/>
        <w:spacing w:before="174"/>
        <w:rPr>
          <w:rFonts w:ascii="Calibri"/>
          <w:b/>
          <w:sz w:val="44"/>
        </w:rPr>
      </w:pPr>
    </w:p>
    <w:p w:rsidR="00DE077A" w:rsidRDefault="00CB67EF">
      <w:pPr>
        <w:ind w:left="2860" w:right="2862"/>
        <w:jc w:val="center"/>
        <w:rPr>
          <w:rFonts w:ascii="Calibri" w:hAnsi="Calibri"/>
          <w:sz w:val="40"/>
        </w:rPr>
      </w:pPr>
      <w:r>
        <w:rPr>
          <w:rFonts w:ascii="Calibri" w:hAnsi="Calibri"/>
          <w:color w:val="7E7E7E"/>
          <w:sz w:val="40"/>
        </w:rPr>
        <w:t>VARDANEGA, TADEO</w:t>
      </w:r>
    </w:p>
    <w:p w:rsidR="00DE077A" w:rsidRDefault="00DE077A">
      <w:pPr>
        <w:jc w:val="center"/>
        <w:rPr>
          <w:rFonts w:ascii="Calibri" w:hAnsi="Calibri"/>
          <w:sz w:val="40"/>
        </w:rPr>
        <w:sectPr w:rsidR="00DE077A">
          <w:headerReference w:type="default" r:id="rId9"/>
          <w:type w:val="continuous"/>
          <w:pgSz w:w="11910" w:h="16840"/>
          <w:pgMar w:top="1940" w:right="0" w:bottom="0" w:left="0" w:header="14" w:footer="0" w:gutter="0"/>
          <w:pgNumType w:start="1"/>
          <w:cols w:space="720"/>
        </w:sectPr>
      </w:pPr>
    </w:p>
    <w:p w:rsidR="00DE077A" w:rsidRDefault="00FE45FA" w:rsidP="00BB3842">
      <w:pPr>
        <w:pStyle w:val="Ttulo1"/>
        <w:ind w:left="0" w:firstLine="720"/>
      </w:pPr>
      <w:r>
        <w:rPr>
          <w:color w:val="0E4660"/>
          <w:spacing w:val="-2"/>
          <w:w w:val="105"/>
        </w:rPr>
        <w:lastRenderedPageBreak/>
        <w:t>Respuestas</w:t>
      </w:r>
    </w:p>
    <w:p w:rsidR="00DD41DC" w:rsidRDefault="00DD41DC" w:rsidP="00DD41DC"/>
    <w:p w:rsidR="00FE45FA" w:rsidRPr="007A1EE9" w:rsidRDefault="00BB3842" w:rsidP="007A1EE9">
      <w:pPr>
        <w:ind w:left="720"/>
        <w:rPr>
          <w:b/>
          <w:bCs/>
          <w:color w:val="0E4660"/>
          <w:spacing w:val="-2"/>
          <w:w w:val="105"/>
          <w:sz w:val="30"/>
          <w:szCs w:val="30"/>
        </w:rPr>
      </w:pPr>
      <w:r w:rsidRPr="007A1EE9">
        <w:rPr>
          <w:b/>
          <w:bCs/>
          <w:color w:val="0E4660"/>
          <w:spacing w:val="-2"/>
          <w:w w:val="105"/>
          <w:sz w:val="30"/>
          <w:szCs w:val="30"/>
        </w:rPr>
        <w:t xml:space="preserve">1 </w:t>
      </w:r>
      <w:r w:rsidR="00FE45FA" w:rsidRPr="007A1EE9">
        <w:rPr>
          <w:b/>
          <w:bCs/>
          <w:color w:val="0E4660"/>
          <w:spacing w:val="-2"/>
          <w:w w:val="105"/>
          <w:sz w:val="30"/>
          <w:szCs w:val="30"/>
        </w:rPr>
        <w:t>¿Cuáles son las etapas del método científico tradicional?</w:t>
      </w:r>
    </w:p>
    <w:p w:rsidR="00FE45FA" w:rsidRPr="00FE45FA" w:rsidRDefault="00FE45FA" w:rsidP="00BB3842">
      <w:pPr>
        <w:pStyle w:val="Prrafodelista"/>
        <w:ind w:left="1433"/>
      </w:pPr>
    </w:p>
    <w:p w:rsidR="00FE45FA" w:rsidRPr="00FE45FA" w:rsidRDefault="00FE45FA" w:rsidP="00DF7BEF">
      <w:pPr>
        <w:ind w:left="720"/>
      </w:pPr>
      <w:r w:rsidRPr="00FE45FA">
        <w:t>El método científico es un proceso estructurado para investigar fen</w:t>
      </w:r>
      <w:r w:rsidR="00850412">
        <w:t xml:space="preserve">ómenos, adquirir conocimiento  y </w:t>
      </w:r>
      <w:r w:rsidRPr="00FE45FA">
        <w:t>validar hipótesis. Sus etapas son:</w:t>
      </w:r>
    </w:p>
    <w:p w:rsidR="00FE45FA" w:rsidRPr="00FE45FA" w:rsidRDefault="00FE45FA" w:rsidP="00DF7BEF">
      <w:pPr>
        <w:pStyle w:val="Prrafodelista"/>
        <w:numPr>
          <w:ilvl w:val="0"/>
          <w:numId w:val="16"/>
        </w:numPr>
        <w:ind w:left="1080"/>
      </w:pPr>
      <w:r w:rsidRPr="00FE45FA">
        <w:t>Observación: Identificar un fenómeno o problema que despierta curiosidad.</w:t>
      </w:r>
    </w:p>
    <w:p w:rsidR="00FE45FA" w:rsidRPr="00FE45FA" w:rsidRDefault="00FE45FA" w:rsidP="00DF7BEF">
      <w:pPr>
        <w:pStyle w:val="Prrafodelista"/>
        <w:numPr>
          <w:ilvl w:val="0"/>
          <w:numId w:val="16"/>
        </w:numPr>
        <w:ind w:left="1080"/>
      </w:pPr>
      <w:r w:rsidRPr="00FE45FA">
        <w:t>Pregunta: Formular una pregunta clara sobre lo observado.</w:t>
      </w:r>
    </w:p>
    <w:p w:rsidR="00FE45FA" w:rsidRPr="00FE45FA" w:rsidRDefault="00FE45FA" w:rsidP="00DF7BEF">
      <w:pPr>
        <w:pStyle w:val="Prrafodelista"/>
        <w:numPr>
          <w:ilvl w:val="0"/>
          <w:numId w:val="16"/>
        </w:numPr>
        <w:ind w:left="1080"/>
      </w:pPr>
      <w:r w:rsidRPr="00FE45FA">
        <w:t>Hipótesis: Proponer una posible explicación o predicción.</w:t>
      </w:r>
    </w:p>
    <w:p w:rsidR="00FE45FA" w:rsidRPr="00FE45FA" w:rsidRDefault="00FE45FA" w:rsidP="00DF7BEF">
      <w:pPr>
        <w:pStyle w:val="Prrafodelista"/>
        <w:numPr>
          <w:ilvl w:val="0"/>
          <w:numId w:val="16"/>
        </w:numPr>
        <w:ind w:left="1080"/>
      </w:pPr>
      <w:r w:rsidRPr="00FE45FA">
        <w:t>Experimentación: Diseñar y ejecutar pruebas para verificar la hipótesis.</w:t>
      </w:r>
    </w:p>
    <w:p w:rsidR="00FE45FA" w:rsidRPr="00FE45FA" w:rsidRDefault="00FE45FA" w:rsidP="00DF7BEF">
      <w:pPr>
        <w:pStyle w:val="Prrafodelista"/>
        <w:numPr>
          <w:ilvl w:val="0"/>
          <w:numId w:val="16"/>
        </w:numPr>
        <w:ind w:left="1080"/>
      </w:pPr>
      <w:r w:rsidRPr="00FE45FA">
        <w:t>Análisis de resultados: Evaluar los datos recolectados para confirmar o rechazar la hipótesis.</w:t>
      </w:r>
    </w:p>
    <w:p w:rsidR="00FE45FA" w:rsidRPr="00FE45FA" w:rsidRDefault="00FE45FA" w:rsidP="00DF7BEF">
      <w:pPr>
        <w:pStyle w:val="Prrafodelista"/>
        <w:numPr>
          <w:ilvl w:val="0"/>
          <w:numId w:val="16"/>
        </w:numPr>
        <w:ind w:left="1080"/>
      </w:pPr>
      <w:r w:rsidRPr="00FE45FA">
        <w:t>Conclusión: Resumir lo aprendido y validar (o no) la hipótesis inicial.</w:t>
      </w:r>
    </w:p>
    <w:p w:rsidR="00FE45FA" w:rsidRPr="00FE45FA" w:rsidRDefault="00FE45FA" w:rsidP="00BB3842">
      <w:pPr>
        <w:pStyle w:val="Prrafodelista"/>
        <w:numPr>
          <w:ilvl w:val="0"/>
          <w:numId w:val="16"/>
        </w:numPr>
        <w:ind w:left="1080"/>
      </w:pPr>
      <w:r w:rsidRPr="00FE45FA">
        <w:t>Comunicación: Compartir los resultados para revisión o futura investigación.</w:t>
      </w:r>
    </w:p>
    <w:p w:rsidR="00FE45FA" w:rsidRPr="00FE45FA" w:rsidRDefault="00FE45FA" w:rsidP="00BB3842">
      <w:pPr>
        <w:pStyle w:val="Prrafodelista"/>
        <w:ind w:left="1073"/>
      </w:pPr>
    </w:p>
    <w:p w:rsidR="00FE45FA" w:rsidRPr="007A1EE9" w:rsidRDefault="00FE45FA" w:rsidP="007A1EE9">
      <w:pPr>
        <w:ind w:left="720"/>
        <w:rPr>
          <w:b/>
          <w:bCs/>
          <w:color w:val="0E4660"/>
          <w:spacing w:val="-2"/>
          <w:w w:val="105"/>
          <w:sz w:val="30"/>
          <w:szCs w:val="30"/>
        </w:rPr>
      </w:pPr>
      <w:r w:rsidRPr="007A1EE9">
        <w:rPr>
          <w:b/>
          <w:bCs/>
          <w:color w:val="0E4660"/>
          <w:spacing w:val="-2"/>
          <w:w w:val="105"/>
          <w:sz w:val="30"/>
          <w:szCs w:val="30"/>
        </w:rPr>
        <w:t>¿Cómo se adaptan estas etapas en un proyecto de ciencia de datos?</w:t>
      </w:r>
    </w:p>
    <w:p w:rsidR="00FE45FA" w:rsidRPr="00FE45FA" w:rsidRDefault="00FE45FA" w:rsidP="007B10E4">
      <w:pPr>
        <w:pStyle w:val="Prrafodelista"/>
        <w:ind w:left="1433"/>
      </w:pPr>
    </w:p>
    <w:p w:rsidR="00FE45FA" w:rsidRPr="00FE45FA" w:rsidRDefault="00FC4AB8" w:rsidP="00294D3F">
      <w:pPr>
        <w:ind w:left="720"/>
      </w:pPr>
      <w:r>
        <w:t>El</w:t>
      </w:r>
      <w:r w:rsidR="00FE45FA" w:rsidRPr="00FE45FA">
        <w:t xml:space="preserve"> método científico se transforma en un enfoque aplicado para resolver problemas con datos. Las etapas se reinterpretan así:</w:t>
      </w:r>
    </w:p>
    <w:p w:rsidR="00FE45FA" w:rsidRPr="00FE45FA" w:rsidRDefault="00FE45FA" w:rsidP="00294D3F">
      <w:pPr>
        <w:pStyle w:val="Prrafodelista"/>
        <w:numPr>
          <w:ilvl w:val="0"/>
          <w:numId w:val="17"/>
        </w:numPr>
        <w:ind w:left="1438"/>
      </w:pPr>
      <w:r w:rsidRPr="00FE45FA">
        <w:t xml:space="preserve">Observación </w:t>
      </w:r>
      <w:r w:rsidRPr="00FE45FA">
        <w:rPr>
          <w:rFonts w:ascii="Arial" w:hAnsi="Arial" w:cs="Arial"/>
        </w:rPr>
        <w:t>→</w:t>
      </w:r>
      <w:r w:rsidRPr="00FE45FA">
        <w:t xml:space="preserve"> Comprensión del negocio o problema a resolver (ej. ¿por qué algunos préstamos no se aprueban?)</w:t>
      </w:r>
    </w:p>
    <w:p w:rsidR="00FE45FA" w:rsidRPr="00FE45FA" w:rsidRDefault="00FE45FA" w:rsidP="00294D3F">
      <w:pPr>
        <w:pStyle w:val="Prrafodelista"/>
        <w:numPr>
          <w:ilvl w:val="0"/>
          <w:numId w:val="17"/>
        </w:numPr>
        <w:ind w:left="1438"/>
      </w:pPr>
      <w:r w:rsidRPr="00FE45FA">
        <w:t xml:space="preserve">Pregunta </w:t>
      </w:r>
      <w:r w:rsidRPr="00FE45FA">
        <w:rPr>
          <w:rFonts w:ascii="Arial" w:hAnsi="Arial" w:cs="Arial"/>
        </w:rPr>
        <w:t>→</w:t>
      </w:r>
      <w:r w:rsidRPr="00FE45FA">
        <w:t xml:space="preserve"> Formulación del objetivo analítico (ej. ¿Podemos predecir si un préstamo será aprobado?)</w:t>
      </w:r>
    </w:p>
    <w:p w:rsidR="00FE45FA" w:rsidRPr="00FE45FA" w:rsidRDefault="00FE45FA" w:rsidP="00294D3F">
      <w:pPr>
        <w:pStyle w:val="Prrafodelista"/>
        <w:numPr>
          <w:ilvl w:val="0"/>
          <w:numId w:val="17"/>
        </w:numPr>
        <w:ind w:left="1438"/>
      </w:pPr>
      <w:r w:rsidRPr="00FE45FA">
        <w:t xml:space="preserve">Hipótesis </w:t>
      </w:r>
      <w:r w:rsidRPr="00FE45FA">
        <w:rPr>
          <w:rFonts w:ascii="Arial" w:hAnsi="Arial" w:cs="Arial"/>
        </w:rPr>
        <w:t>→</w:t>
      </w:r>
      <w:r w:rsidRPr="00FE45FA">
        <w:t xml:space="preserve"> Suposiciones iniciales sobre relaciones entre variables (ej. "La puntuación crediticia alta aumenta la probabilidad de aprobación")</w:t>
      </w:r>
    </w:p>
    <w:p w:rsidR="00FE45FA" w:rsidRPr="00FE45FA" w:rsidRDefault="00FE45FA" w:rsidP="00294D3F">
      <w:pPr>
        <w:pStyle w:val="Prrafodelista"/>
        <w:numPr>
          <w:ilvl w:val="0"/>
          <w:numId w:val="17"/>
        </w:numPr>
        <w:ind w:left="1438"/>
      </w:pPr>
      <w:r w:rsidRPr="00FE45FA">
        <w:t xml:space="preserve">Experimentación </w:t>
      </w:r>
      <w:r w:rsidRPr="00FE45FA">
        <w:rPr>
          <w:rFonts w:ascii="Arial" w:hAnsi="Arial" w:cs="Arial"/>
        </w:rPr>
        <w:t>→</w:t>
      </w:r>
      <w:r w:rsidRPr="00FE45FA">
        <w:t xml:space="preserve"> Análisis exploratorio, preparación de datos y entrenamiento de modelos con distintos algoritmos.</w:t>
      </w:r>
    </w:p>
    <w:p w:rsidR="00FE45FA" w:rsidRPr="00FE45FA" w:rsidRDefault="00FE45FA" w:rsidP="00294D3F">
      <w:pPr>
        <w:pStyle w:val="Prrafodelista"/>
        <w:numPr>
          <w:ilvl w:val="0"/>
          <w:numId w:val="17"/>
        </w:numPr>
        <w:ind w:left="1438"/>
      </w:pPr>
      <w:r w:rsidRPr="00FE45FA">
        <w:t xml:space="preserve">Análisis de resultados </w:t>
      </w:r>
      <w:r w:rsidRPr="00FE45FA">
        <w:rPr>
          <w:rFonts w:ascii="Arial" w:hAnsi="Arial" w:cs="Arial"/>
        </w:rPr>
        <w:t>→</w:t>
      </w:r>
      <w:r w:rsidRPr="00FE45FA">
        <w:t xml:space="preserve"> Evaluación con métricas (</w:t>
      </w:r>
      <w:proofErr w:type="spellStart"/>
      <w:r w:rsidRPr="00FE45FA">
        <w:t>accuracy</w:t>
      </w:r>
      <w:proofErr w:type="spellEnd"/>
      <w:r w:rsidRPr="00FE45FA">
        <w:t>, R², F1, etc.) y validación cruzada.</w:t>
      </w:r>
    </w:p>
    <w:p w:rsidR="00FE45FA" w:rsidRPr="00FE45FA" w:rsidRDefault="00FE45FA" w:rsidP="00294D3F">
      <w:pPr>
        <w:pStyle w:val="Prrafodelista"/>
        <w:numPr>
          <w:ilvl w:val="0"/>
          <w:numId w:val="17"/>
        </w:numPr>
        <w:ind w:left="1438"/>
      </w:pPr>
      <w:r w:rsidRPr="00FE45FA">
        <w:t xml:space="preserve">Conclusión </w:t>
      </w:r>
      <w:r w:rsidRPr="00FE45FA">
        <w:rPr>
          <w:rFonts w:ascii="Arial" w:hAnsi="Arial" w:cs="Arial"/>
        </w:rPr>
        <w:t>→</w:t>
      </w:r>
      <w:r w:rsidRPr="00FE45FA">
        <w:t xml:space="preserve"> Interpretación de los resultados y extracción de </w:t>
      </w:r>
      <w:proofErr w:type="spellStart"/>
      <w:r w:rsidRPr="00FE45FA">
        <w:t>insights</w:t>
      </w:r>
      <w:proofErr w:type="spellEnd"/>
      <w:r w:rsidRPr="00FE45FA">
        <w:t xml:space="preserve"> útiles.</w:t>
      </w:r>
    </w:p>
    <w:p w:rsidR="00FE45FA" w:rsidRPr="00FE45FA" w:rsidRDefault="00FE45FA" w:rsidP="00BB3842">
      <w:pPr>
        <w:pStyle w:val="Prrafodelista"/>
        <w:numPr>
          <w:ilvl w:val="0"/>
          <w:numId w:val="17"/>
        </w:numPr>
        <w:ind w:left="1438"/>
      </w:pPr>
      <w:r w:rsidRPr="00FE45FA">
        <w:t xml:space="preserve">Comunicación </w:t>
      </w:r>
      <w:r w:rsidRPr="00FE45FA">
        <w:rPr>
          <w:rFonts w:ascii="Arial" w:hAnsi="Arial" w:cs="Arial"/>
        </w:rPr>
        <w:t>→</w:t>
      </w:r>
      <w:r w:rsidRPr="00FE45FA">
        <w:t xml:space="preserve"> Reportes, </w:t>
      </w:r>
      <w:proofErr w:type="spellStart"/>
      <w:r w:rsidRPr="00FE45FA">
        <w:t>dashboards</w:t>
      </w:r>
      <w:proofErr w:type="spellEnd"/>
      <w:r w:rsidRPr="00FE45FA">
        <w:t xml:space="preserve"> o presentaciones que explican lo hallado a públicos técnicos y no técnicos.</w:t>
      </w:r>
    </w:p>
    <w:p w:rsidR="003C1DB6" w:rsidRDefault="003C1DB6" w:rsidP="003C1DB6">
      <w:pPr>
        <w:pStyle w:val="Prrafodelista"/>
      </w:pPr>
    </w:p>
    <w:p w:rsidR="007867DE" w:rsidRDefault="007867DE">
      <w:pPr>
        <w:rPr>
          <w:b/>
          <w:bCs/>
          <w:color w:val="0E4660"/>
          <w:spacing w:val="-2"/>
          <w:w w:val="105"/>
          <w:sz w:val="30"/>
          <w:szCs w:val="30"/>
        </w:rPr>
      </w:pPr>
      <w:r>
        <w:rPr>
          <w:b/>
          <w:bCs/>
          <w:color w:val="0E4660"/>
          <w:spacing w:val="-2"/>
          <w:w w:val="105"/>
          <w:sz w:val="30"/>
          <w:szCs w:val="30"/>
        </w:rPr>
        <w:br w:type="page"/>
      </w:r>
    </w:p>
    <w:p w:rsidR="00F466C1" w:rsidRDefault="00BB3842" w:rsidP="0020264D">
      <w:pPr>
        <w:ind w:left="720"/>
        <w:rPr>
          <w:b/>
          <w:bCs/>
          <w:color w:val="0E4660"/>
          <w:spacing w:val="-2"/>
          <w:w w:val="105"/>
          <w:sz w:val="30"/>
          <w:szCs w:val="30"/>
        </w:rPr>
      </w:pPr>
      <w:bookmarkStart w:id="0" w:name="_GoBack"/>
      <w:bookmarkEnd w:id="0"/>
      <w:r w:rsidRPr="007A1EE9">
        <w:rPr>
          <w:b/>
          <w:bCs/>
          <w:color w:val="0E4660"/>
          <w:spacing w:val="-2"/>
          <w:w w:val="105"/>
          <w:sz w:val="30"/>
          <w:szCs w:val="30"/>
        </w:rPr>
        <w:lastRenderedPageBreak/>
        <w:t xml:space="preserve">2 </w:t>
      </w:r>
    </w:p>
    <w:p w:rsidR="0020264D" w:rsidRDefault="0020264D" w:rsidP="0020264D">
      <w:pPr>
        <w:ind w:left="720"/>
      </w:pPr>
      <w:r w:rsidRPr="00F466C1">
        <w:rPr>
          <w:b/>
          <w:bCs/>
          <w:color w:val="0E4660"/>
          <w:spacing w:val="-2"/>
          <w:w w:val="105"/>
          <w:sz w:val="30"/>
          <w:szCs w:val="30"/>
        </w:rPr>
        <w:t>1. Hipótesis sobre la efectividad de una campaña publicitaria en el aumento de las ventas de un producto en línea</w:t>
      </w:r>
    </w:p>
    <w:p w:rsidR="0020264D" w:rsidRDefault="0020264D" w:rsidP="0020264D"/>
    <w:p w:rsidR="0020264D" w:rsidRDefault="0020264D" w:rsidP="0020264D">
      <w:pPr>
        <w:ind w:left="720"/>
      </w:pPr>
      <w:r>
        <w:t>Hipótesis nula (H₀): La campaña publicitaria no tiene ningún efecto significativo en el aumento de las ventas del producto en línea.</w:t>
      </w:r>
    </w:p>
    <w:p w:rsidR="0020264D" w:rsidRDefault="0020264D" w:rsidP="0020264D">
      <w:pPr>
        <w:ind w:left="720"/>
      </w:pPr>
    </w:p>
    <w:p w:rsidR="0020264D" w:rsidRDefault="0020264D" w:rsidP="0020264D">
      <w:pPr>
        <w:ind w:left="720"/>
      </w:pPr>
      <w:r>
        <w:t>Hipótesis alternativa (H₁): La campaña publicitaria tiene un efecto positivo y significativo en el aumento de las ventas del producto en línea.</w:t>
      </w:r>
    </w:p>
    <w:p w:rsidR="0020264D" w:rsidRDefault="0020264D" w:rsidP="0020264D">
      <w:pPr>
        <w:ind w:left="720"/>
      </w:pPr>
    </w:p>
    <w:p w:rsidR="0020264D" w:rsidRDefault="0020264D" w:rsidP="0020264D">
      <w:pPr>
        <w:ind w:left="720"/>
      </w:pPr>
      <w:r>
        <w:t>Variables a medir:</w:t>
      </w:r>
    </w:p>
    <w:p w:rsidR="0020264D" w:rsidRDefault="0020264D" w:rsidP="0020264D">
      <w:pPr>
        <w:ind w:left="720"/>
      </w:pPr>
    </w:p>
    <w:p w:rsidR="0020264D" w:rsidRDefault="0020264D" w:rsidP="00747A86">
      <w:pPr>
        <w:pStyle w:val="Prrafodelista"/>
        <w:numPr>
          <w:ilvl w:val="0"/>
          <w:numId w:val="21"/>
        </w:numPr>
        <w:ind w:left="1080"/>
      </w:pPr>
      <w:r>
        <w:t>Variable dependiente: Ventas del producto (en unidades o en valor monetario).</w:t>
      </w:r>
    </w:p>
    <w:p w:rsidR="0020264D" w:rsidRDefault="0020264D" w:rsidP="00747A86">
      <w:pPr>
        <w:ind w:left="1080"/>
      </w:pPr>
    </w:p>
    <w:p w:rsidR="0020264D" w:rsidRDefault="0020264D" w:rsidP="00747A86">
      <w:pPr>
        <w:pStyle w:val="Prrafodelista"/>
        <w:numPr>
          <w:ilvl w:val="0"/>
          <w:numId w:val="21"/>
        </w:numPr>
        <w:ind w:left="1080"/>
      </w:pPr>
      <w:r>
        <w:t>Variables independientes:</w:t>
      </w:r>
    </w:p>
    <w:p w:rsidR="0020264D" w:rsidRDefault="0020264D" w:rsidP="00747A86">
      <w:pPr>
        <w:ind w:left="1080"/>
      </w:pPr>
    </w:p>
    <w:p w:rsidR="0020264D" w:rsidRDefault="0020264D" w:rsidP="00747A86">
      <w:pPr>
        <w:pStyle w:val="Prrafodelista"/>
        <w:numPr>
          <w:ilvl w:val="0"/>
          <w:numId w:val="22"/>
        </w:numPr>
        <w:ind w:left="1440"/>
      </w:pPr>
      <w:r>
        <w:t>Si se realizó la campaña publicitaria (variable binaria: sí/no).</w:t>
      </w:r>
    </w:p>
    <w:p w:rsidR="0020264D" w:rsidRDefault="0020264D" w:rsidP="00747A86">
      <w:pPr>
        <w:ind w:left="2160"/>
      </w:pPr>
    </w:p>
    <w:p w:rsidR="0020264D" w:rsidRDefault="0020264D" w:rsidP="00747A86">
      <w:pPr>
        <w:pStyle w:val="Prrafodelista"/>
        <w:numPr>
          <w:ilvl w:val="0"/>
          <w:numId w:val="22"/>
        </w:numPr>
        <w:ind w:left="1440"/>
      </w:pPr>
      <w:r>
        <w:t>Tipo de campaña publicitaria (por ejemplo, digital, tradicional).</w:t>
      </w:r>
    </w:p>
    <w:p w:rsidR="0020264D" w:rsidRDefault="0020264D" w:rsidP="00747A86">
      <w:pPr>
        <w:ind w:left="2160"/>
      </w:pPr>
    </w:p>
    <w:p w:rsidR="0020264D" w:rsidRDefault="0020264D" w:rsidP="00747A86">
      <w:pPr>
        <w:pStyle w:val="Prrafodelista"/>
        <w:numPr>
          <w:ilvl w:val="0"/>
          <w:numId w:val="22"/>
        </w:numPr>
        <w:ind w:left="1440"/>
      </w:pPr>
      <w:r>
        <w:t>Duración de la campaña.</w:t>
      </w:r>
    </w:p>
    <w:p w:rsidR="0020264D" w:rsidRDefault="0020264D" w:rsidP="00747A86">
      <w:pPr>
        <w:ind w:left="2160"/>
      </w:pPr>
    </w:p>
    <w:p w:rsidR="0020264D" w:rsidRDefault="0020264D" w:rsidP="00747A86">
      <w:pPr>
        <w:pStyle w:val="Prrafodelista"/>
        <w:numPr>
          <w:ilvl w:val="0"/>
          <w:numId w:val="22"/>
        </w:numPr>
        <w:ind w:left="1440"/>
      </w:pPr>
      <w:r>
        <w:t>Gastos en la campaña publicitaria.</w:t>
      </w:r>
    </w:p>
    <w:p w:rsidR="0020264D" w:rsidRDefault="0020264D" w:rsidP="00747A86">
      <w:pPr>
        <w:ind w:left="2160"/>
      </w:pPr>
    </w:p>
    <w:p w:rsidR="0020264D" w:rsidRDefault="0020264D" w:rsidP="00747A86">
      <w:pPr>
        <w:pStyle w:val="Prrafodelista"/>
        <w:numPr>
          <w:ilvl w:val="0"/>
          <w:numId w:val="22"/>
        </w:numPr>
        <w:ind w:left="1440"/>
      </w:pPr>
      <w:r>
        <w:t>Características demográficas de los consumidores (edad, género, ubicación).</w:t>
      </w:r>
    </w:p>
    <w:p w:rsidR="0020264D" w:rsidRDefault="0020264D" w:rsidP="00747A86">
      <w:pPr>
        <w:ind w:left="2160"/>
      </w:pPr>
    </w:p>
    <w:p w:rsidR="0020264D" w:rsidRDefault="0020264D" w:rsidP="00747A86">
      <w:pPr>
        <w:pStyle w:val="Prrafodelista"/>
        <w:numPr>
          <w:ilvl w:val="0"/>
          <w:numId w:val="22"/>
        </w:numPr>
        <w:ind w:left="1440"/>
      </w:pPr>
      <w:r>
        <w:t>Estacionalidad (por ejemplo, mes del año, días especiales como Black Friday).</w:t>
      </w:r>
    </w:p>
    <w:p w:rsidR="0020264D" w:rsidRDefault="0020264D" w:rsidP="0020264D">
      <w:pPr>
        <w:ind w:left="720"/>
      </w:pPr>
    </w:p>
    <w:p w:rsidR="007B2E0A" w:rsidRDefault="007B2E0A">
      <w:r>
        <w:br w:type="page"/>
      </w:r>
    </w:p>
    <w:p w:rsidR="0020264D" w:rsidRDefault="0020264D" w:rsidP="0020264D">
      <w:pPr>
        <w:ind w:left="720"/>
      </w:pPr>
      <w:r>
        <w:lastRenderedPageBreak/>
        <w:t>Tipo de análisis propuesto:</w:t>
      </w:r>
    </w:p>
    <w:p w:rsidR="0020264D" w:rsidRDefault="0020264D" w:rsidP="0020264D">
      <w:pPr>
        <w:ind w:left="720"/>
      </w:pPr>
    </w:p>
    <w:p w:rsidR="0020264D" w:rsidRDefault="0020264D" w:rsidP="007B2E0A">
      <w:pPr>
        <w:pStyle w:val="Prrafodelista"/>
        <w:numPr>
          <w:ilvl w:val="0"/>
          <w:numId w:val="23"/>
        </w:numPr>
      </w:pPr>
      <w:r>
        <w:t>Análisis de regresión (Lineal o Logística): Se puede usar para comparar las ventas antes y después de la campaña, controlando otras variables que puedan influir.</w:t>
      </w:r>
    </w:p>
    <w:p w:rsidR="0020264D" w:rsidRDefault="0020264D" w:rsidP="0020264D">
      <w:pPr>
        <w:ind w:left="720"/>
      </w:pPr>
    </w:p>
    <w:p w:rsidR="0020264D" w:rsidRDefault="0020264D" w:rsidP="007B2E0A">
      <w:pPr>
        <w:pStyle w:val="Prrafodelista"/>
        <w:numPr>
          <w:ilvl w:val="0"/>
          <w:numId w:val="23"/>
        </w:numPr>
      </w:pPr>
      <w:r>
        <w:t>Análisis de varianza (ANOVA): Si se tienen diferentes tipos de campañas, el ANOVA puede determinar si hay diferencias significativas en las ventas según el tipo de campaña.</w:t>
      </w:r>
    </w:p>
    <w:p w:rsidR="0020264D" w:rsidRDefault="0020264D" w:rsidP="0020264D">
      <w:pPr>
        <w:ind w:left="720"/>
      </w:pPr>
    </w:p>
    <w:p w:rsidR="0020264D" w:rsidRDefault="0020264D" w:rsidP="007B2E0A">
      <w:pPr>
        <w:pStyle w:val="Prrafodelista"/>
        <w:numPr>
          <w:ilvl w:val="0"/>
          <w:numId w:val="23"/>
        </w:numPr>
      </w:pPr>
      <w:r>
        <w:t xml:space="preserve">Prueba t de </w:t>
      </w:r>
      <w:proofErr w:type="spellStart"/>
      <w:r>
        <w:t>Student</w:t>
      </w:r>
      <w:proofErr w:type="spellEnd"/>
      <w:r>
        <w:t>: Para comparar las ventas promedio antes y después de la campaña.</w:t>
      </w:r>
    </w:p>
    <w:p w:rsidR="0020264D" w:rsidRDefault="0020264D" w:rsidP="0020264D">
      <w:pPr>
        <w:ind w:left="720"/>
      </w:pPr>
    </w:p>
    <w:p w:rsidR="0020264D" w:rsidRPr="00F10BC9" w:rsidRDefault="0020264D" w:rsidP="0020264D">
      <w:pPr>
        <w:ind w:left="720"/>
        <w:rPr>
          <w:b/>
          <w:bCs/>
          <w:color w:val="0E4660"/>
          <w:spacing w:val="-2"/>
          <w:w w:val="105"/>
          <w:sz w:val="30"/>
          <w:szCs w:val="30"/>
        </w:rPr>
      </w:pPr>
      <w:r w:rsidRPr="00F10BC9">
        <w:rPr>
          <w:b/>
          <w:bCs/>
          <w:color w:val="0E4660"/>
          <w:spacing w:val="-2"/>
          <w:w w:val="105"/>
          <w:sz w:val="30"/>
          <w:szCs w:val="30"/>
        </w:rPr>
        <w:t>2. Hipótesis sobre el impacto de la temperatura en la demanda de energía eléctrica</w:t>
      </w:r>
    </w:p>
    <w:p w:rsidR="0020264D" w:rsidRDefault="0020264D" w:rsidP="0020264D">
      <w:pPr>
        <w:ind w:left="720"/>
      </w:pPr>
    </w:p>
    <w:p w:rsidR="0020264D" w:rsidRDefault="0020264D" w:rsidP="0020264D">
      <w:pPr>
        <w:ind w:left="720"/>
      </w:pPr>
      <w:r>
        <w:t>Hipótesis nula (H₀): La temperatura no tiene un efecto significativo en la demanda de energía eléctrica.</w:t>
      </w:r>
    </w:p>
    <w:p w:rsidR="0020264D" w:rsidRDefault="0020264D" w:rsidP="0020264D">
      <w:pPr>
        <w:ind w:left="720"/>
      </w:pPr>
    </w:p>
    <w:p w:rsidR="0020264D" w:rsidRDefault="0020264D" w:rsidP="0020264D">
      <w:pPr>
        <w:ind w:left="720"/>
      </w:pPr>
      <w:r>
        <w:t>Hipótesis alternativa (H₁): La temperatura tiene un efecto significativo en la demanda de energía eléctrica.</w:t>
      </w:r>
    </w:p>
    <w:p w:rsidR="0020264D" w:rsidRDefault="0020264D" w:rsidP="0020264D">
      <w:pPr>
        <w:ind w:left="720"/>
      </w:pPr>
    </w:p>
    <w:p w:rsidR="0020264D" w:rsidRDefault="0020264D" w:rsidP="0020264D">
      <w:pPr>
        <w:ind w:left="720"/>
      </w:pPr>
      <w:r>
        <w:t>Variables a medir:</w:t>
      </w:r>
    </w:p>
    <w:p w:rsidR="0020264D" w:rsidRDefault="0020264D" w:rsidP="0020264D">
      <w:pPr>
        <w:ind w:left="720"/>
      </w:pPr>
    </w:p>
    <w:p w:rsidR="0020264D" w:rsidRDefault="0020264D" w:rsidP="004C2397">
      <w:pPr>
        <w:pStyle w:val="Prrafodelista"/>
        <w:numPr>
          <w:ilvl w:val="0"/>
          <w:numId w:val="24"/>
        </w:numPr>
      </w:pPr>
      <w:r>
        <w:t xml:space="preserve">Variable dependiente: Demanda de energía eléctrica (en </w:t>
      </w:r>
      <w:proofErr w:type="spellStart"/>
      <w:r>
        <w:t>kWh</w:t>
      </w:r>
      <w:proofErr w:type="spellEnd"/>
      <w:r>
        <w:t xml:space="preserve"> o MW).</w:t>
      </w:r>
    </w:p>
    <w:p w:rsidR="0020264D" w:rsidRDefault="0020264D" w:rsidP="0020264D">
      <w:pPr>
        <w:ind w:left="720"/>
      </w:pPr>
    </w:p>
    <w:p w:rsidR="0020264D" w:rsidRDefault="0020264D" w:rsidP="004C2397">
      <w:pPr>
        <w:pStyle w:val="Prrafodelista"/>
        <w:numPr>
          <w:ilvl w:val="0"/>
          <w:numId w:val="24"/>
        </w:numPr>
      </w:pPr>
      <w:r>
        <w:t>Variables independientes:</w:t>
      </w:r>
    </w:p>
    <w:p w:rsidR="0020264D" w:rsidRDefault="0020264D" w:rsidP="0020264D">
      <w:pPr>
        <w:ind w:left="720"/>
      </w:pPr>
    </w:p>
    <w:p w:rsidR="0020264D" w:rsidRDefault="0020264D" w:rsidP="004C2397">
      <w:pPr>
        <w:pStyle w:val="Prrafodelista"/>
        <w:numPr>
          <w:ilvl w:val="0"/>
          <w:numId w:val="25"/>
        </w:numPr>
        <w:ind w:left="1800"/>
      </w:pPr>
      <w:r>
        <w:t>Temperatura (en grados Celsius o Fahrenheit).</w:t>
      </w:r>
    </w:p>
    <w:p w:rsidR="0020264D" w:rsidRDefault="0020264D" w:rsidP="004C2397">
      <w:pPr>
        <w:ind w:left="1080"/>
      </w:pPr>
    </w:p>
    <w:p w:rsidR="0020264D" w:rsidRDefault="0020264D" w:rsidP="004C2397">
      <w:pPr>
        <w:pStyle w:val="Prrafodelista"/>
        <w:numPr>
          <w:ilvl w:val="0"/>
          <w:numId w:val="25"/>
        </w:numPr>
        <w:ind w:left="1800"/>
      </w:pPr>
      <w:r>
        <w:t>Hora del día (para capturar patrones de consumo durante el día).</w:t>
      </w:r>
    </w:p>
    <w:p w:rsidR="0020264D" w:rsidRDefault="0020264D" w:rsidP="004C2397">
      <w:pPr>
        <w:ind w:left="1080"/>
      </w:pPr>
    </w:p>
    <w:p w:rsidR="0020264D" w:rsidRDefault="0020264D" w:rsidP="004C2397">
      <w:pPr>
        <w:pStyle w:val="Prrafodelista"/>
        <w:numPr>
          <w:ilvl w:val="0"/>
          <w:numId w:val="25"/>
        </w:numPr>
        <w:ind w:left="1800"/>
      </w:pPr>
      <w:r>
        <w:t>Día de la semana (si la demanda varía entre días laborales y fines de semana).</w:t>
      </w:r>
    </w:p>
    <w:p w:rsidR="0020264D" w:rsidRDefault="0020264D" w:rsidP="004C2397">
      <w:pPr>
        <w:ind w:left="1080"/>
      </w:pPr>
    </w:p>
    <w:p w:rsidR="0020264D" w:rsidRDefault="0020264D" w:rsidP="004C2397">
      <w:pPr>
        <w:pStyle w:val="Prrafodelista"/>
        <w:numPr>
          <w:ilvl w:val="0"/>
          <w:numId w:val="25"/>
        </w:numPr>
        <w:ind w:left="1800"/>
      </w:pPr>
      <w:r>
        <w:t>Estacionalidad (para capturar los efectos de diferentes estaciones del año).</w:t>
      </w:r>
    </w:p>
    <w:p w:rsidR="0020264D" w:rsidRDefault="0020264D" w:rsidP="004C2397">
      <w:pPr>
        <w:ind w:left="1080"/>
      </w:pPr>
    </w:p>
    <w:p w:rsidR="0020264D" w:rsidRDefault="0020264D" w:rsidP="004C2397">
      <w:pPr>
        <w:pStyle w:val="Prrafodelista"/>
        <w:numPr>
          <w:ilvl w:val="0"/>
          <w:numId w:val="25"/>
        </w:numPr>
        <w:ind w:left="1800"/>
      </w:pPr>
      <w:r>
        <w:t>Tipos de usuarios (residenciales, comerciales, industriales).</w:t>
      </w:r>
    </w:p>
    <w:p w:rsidR="0020264D" w:rsidRDefault="0020264D" w:rsidP="0020264D">
      <w:pPr>
        <w:ind w:left="720"/>
      </w:pPr>
    </w:p>
    <w:p w:rsidR="0020264D" w:rsidRDefault="0020264D" w:rsidP="0020264D">
      <w:pPr>
        <w:ind w:left="720"/>
      </w:pPr>
      <w:r>
        <w:t>Tipo de análisis propuesto:</w:t>
      </w:r>
    </w:p>
    <w:p w:rsidR="0020264D" w:rsidRDefault="0020264D" w:rsidP="0020264D">
      <w:pPr>
        <w:ind w:left="720"/>
      </w:pPr>
    </w:p>
    <w:p w:rsidR="0020264D" w:rsidRDefault="0020264D" w:rsidP="007037D2">
      <w:pPr>
        <w:pStyle w:val="Prrafodelista"/>
        <w:numPr>
          <w:ilvl w:val="0"/>
          <w:numId w:val="26"/>
        </w:numPr>
      </w:pPr>
      <w:r>
        <w:t>Análisis de regresión lineal múltiple: Para modelar la relación entre la demanda de energía y la temperatura, considerando otras variables que puedan influir.</w:t>
      </w:r>
    </w:p>
    <w:p w:rsidR="0020264D" w:rsidRDefault="0020264D" w:rsidP="007037D2">
      <w:pPr>
        <w:pStyle w:val="Prrafodelista"/>
        <w:numPr>
          <w:ilvl w:val="0"/>
          <w:numId w:val="26"/>
        </w:numPr>
      </w:pPr>
      <w:r>
        <w:t>Análisis de correlación: Para medir la fuerza y dirección de la relación entre temperatura y demanda de energía.</w:t>
      </w:r>
    </w:p>
    <w:p w:rsidR="00D35DC9" w:rsidRDefault="0020264D" w:rsidP="008B3022">
      <w:pPr>
        <w:pStyle w:val="Prrafodelista"/>
        <w:numPr>
          <w:ilvl w:val="0"/>
          <w:numId w:val="26"/>
        </w:numPr>
      </w:pPr>
      <w:r>
        <w:t>Modelo ARIMA o series temporales: Si los datos se tienen en función del tiempo, se podría usar un modelo ARIMA para capturar patrones estacionales y tendencias en la demanda, considerando la temperatura como una variable explicativa.</w:t>
      </w:r>
      <w:r w:rsidR="00D35DC9">
        <w:br w:type="page"/>
      </w:r>
    </w:p>
    <w:p w:rsidR="00D35DC9" w:rsidRDefault="00D35DC9" w:rsidP="00D35DC9">
      <w:pPr>
        <w:ind w:left="720"/>
      </w:pPr>
      <w:r w:rsidRPr="007A1EE9">
        <w:rPr>
          <w:b/>
          <w:bCs/>
          <w:color w:val="0E4660"/>
          <w:spacing w:val="-2"/>
          <w:w w:val="105"/>
          <w:sz w:val="30"/>
          <w:szCs w:val="30"/>
        </w:rPr>
        <w:lastRenderedPageBreak/>
        <w:t>3</w:t>
      </w:r>
      <w:r>
        <w:t xml:space="preserve"> </w:t>
      </w:r>
      <w:r>
        <w:t xml:space="preserve">Informe sobre el dilema ético en el caso de Cambridge </w:t>
      </w:r>
      <w:proofErr w:type="spellStart"/>
      <w:r>
        <w:t>Analytica</w:t>
      </w:r>
      <w:proofErr w:type="spellEnd"/>
      <w:r>
        <w:t xml:space="preserve"> y el uso de datos en Facebook</w:t>
      </w:r>
    </w:p>
    <w:p w:rsidR="00D35DC9" w:rsidRDefault="00D35DC9" w:rsidP="00D35DC9">
      <w:pPr>
        <w:ind w:left="720"/>
      </w:pPr>
    </w:p>
    <w:p w:rsidR="00D35DC9" w:rsidRPr="00453641" w:rsidRDefault="00453641" w:rsidP="00D35DC9">
      <w:pPr>
        <w:ind w:left="720"/>
        <w:rPr>
          <w:b/>
          <w:bCs/>
          <w:color w:val="0E4660"/>
          <w:spacing w:val="-2"/>
          <w:w w:val="105"/>
          <w:sz w:val="30"/>
          <w:szCs w:val="30"/>
        </w:rPr>
      </w:pPr>
      <w:r>
        <w:rPr>
          <w:b/>
          <w:bCs/>
          <w:color w:val="0E4660"/>
          <w:spacing w:val="-2"/>
          <w:w w:val="105"/>
          <w:sz w:val="30"/>
          <w:szCs w:val="30"/>
        </w:rPr>
        <w:t>Contexto del caso</w:t>
      </w:r>
    </w:p>
    <w:p w:rsidR="00D35DC9" w:rsidRDefault="00D35DC9" w:rsidP="00D35DC9">
      <w:pPr>
        <w:ind w:left="720"/>
      </w:pPr>
    </w:p>
    <w:p w:rsidR="00D35DC9" w:rsidRDefault="00D35DC9" w:rsidP="00D35DC9">
      <w:pPr>
        <w:ind w:left="720"/>
      </w:pPr>
      <w:r>
        <w:t xml:space="preserve">Uno de los casos más conocidos y controvertidos en cuanto a dilemas éticos relacionados con el uso de datos es el escándalo de Cambridge </w:t>
      </w:r>
      <w:proofErr w:type="spellStart"/>
      <w:r>
        <w:t>Analytica</w:t>
      </w:r>
      <w:proofErr w:type="spellEnd"/>
      <w:r>
        <w:t xml:space="preserve"> y Facebook. En 2018, se reveló que Cambridge </w:t>
      </w:r>
      <w:proofErr w:type="spellStart"/>
      <w:r>
        <w:t>Analytica</w:t>
      </w:r>
      <w:proofErr w:type="spellEnd"/>
      <w:r>
        <w:t xml:space="preserve">, una firma de consultoría política, había obtenido datos personales de millones de usuarios de Facebook sin su consentimiento explícito. Estos datos fueron utilizados para crear perfiles psicológicos de los usuarios y manipular campañas políticas, incluyendo la campaña presidencial de Donald </w:t>
      </w:r>
      <w:proofErr w:type="spellStart"/>
      <w:r>
        <w:t>Trump</w:t>
      </w:r>
      <w:proofErr w:type="spellEnd"/>
      <w:r>
        <w:t xml:space="preserve"> en 2016.</w:t>
      </w:r>
    </w:p>
    <w:p w:rsidR="00D35DC9" w:rsidRDefault="00D35DC9" w:rsidP="00D35DC9">
      <w:pPr>
        <w:ind w:left="720"/>
      </w:pPr>
    </w:p>
    <w:p w:rsidR="00D35DC9" w:rsidRPr="00453641" w:rsidRDefault="00453641" w:rsidP="00D35DC9">
      <w:pPr>
        <w:ind w:left="720"/>
        <w:rPr>
          <w:b/>
          <w:bCs/>
          <w:color w:val="0E4660"/>
          <w:spacing w:val="-2"/>
          <w:w w:val="105"/>
          <w:sz w:val="30"/>
          <w:szCs w:val="30"/>
        </w:rPr>
      </w:pPr>
      <w:r>
        <w:rPr>
          <w:b/>
          <w:bCs/>
          <w:color w:val="0E4660"/>
          <w:spacing w:val="-2"/>
          <w:w w:val="105"/>
          <w:sz w:val="30"/>
          <w:szCs w:val="30"/>
        </w:rPr>
        <w:t>Detalles del caso</w:t>
      </w:r>
    </w:p>
    <w:p w:rsidR="00D35DC9" w:rsidRDefault="00D35DC9" w:rsidP="00D35DC9">
      <w:pPr>
        <w:ind w:left="720"/>
      </w:pPr>
    </w:p>
    <w:p w:rsidR="00D35DC9" w:rsidRDefault="00D35DC9" w:rsidP="00D35DC9">
      <w:pPr>
        <w:ind w:left="720"/>
      </w:pPr>
      <w:r>
        <w:t xml:space="preserve">Cambridge </w:t>
      </w:r>
      <w:proofErr w:type="spellStart"/>
      <w:r>
        <w:t>Analytica</w:t>
      </w:r>
      <w:proofErr w:type="spellEnd"/>
      <w:r>
        <w:t xml:space="preserve"> accedió a los datos de aproximadamente 87 millones de usuarios de Facebook. A través de una aplicación aparentemente inocente llamada "</w:t>
      </w:r>
      <w:proofErr w:type="spellStart"/>
      <w:r>
        <w:t>This</w:t>
      </w:r>
      <w:proofErr w:type="spellEnd"/>
      <w:r>
        <w:t xml:space="preserve"> </w:t>
      </w:r>
      <w:proofErr w:type="spellStart"/>
      <w:r>
        <w:t>Is</w:t>
      </w:r>
      <w:proofErr w:type="spellEnd"/>
      <w:r>
        <w:t xml:space="preserve"> </w:t>
      </w:r>
      <w:proofErr w:type="spellStart"/>
      <w:r>
        <w:t>Your</w:t>
      </w:r>
      <w:proofErr w:type="spellEnd"/>
      <w:r>
        <w:t xml:space="preserve"> Digital </w:t>
      </w:r>
      <w:proofErr w:type="spellStart"/>
      <w:r>
        <w:t>Life</w:t>
      </w:r>
      <w:proofErr w:type="spellEnd"/>
      <w:r>
        <w:t>", los usuarios que descargaban la app proporcionaban acceso a sus datos personales y a los de sus amigos. Sin embargo, el problema surgió cuando la empresa utilizó esa información para influir en el comportamiento electoral, lo que planteó serias preocupaciones sobre la privacidad y la manipulación de la opinión pública.</w:t>
      </w:r>
    </w:p>
    <w:p w:rsidR="00D35DC9" w:rsidRDefault="00D35DC9" w:rsidP="00D35DC9">
      <w:pPr>
        <w:ind w:left="720"/>
      </w:pPr>
    </w:p>
    <w:p w:rsidR="00D35DC9" w:rsidRDefault="00D35DC9" w:rsidP="00D35DC9">
      <w:pPr>
        <w:ind w:left="720"/>
      </w:pPr>
      <w:r>
        <w:t xml:space="preserve">El uso no autorizado de estos datos para fines políticos significó una violación de las expectativas de privacidad de los usuarios, que no estaban al tanto de cómo sus datos serían utilizados, ni de las implicaciones que esto tendría para su comportamiento electoral. Además, se descubrió que las herramientas utilizadas por Cambridge </w:t>
      </w:r>
      <w:proofErr w:type="spellStart"/>
      <w:r>
        <w:t>Analytica</w:t>
      </w:r>
      <w:proofErr w:type="spellEnd"/>
      <w:r>
        <w:t xml:space="preserve"> no solo analizaban datos de los usuarios, sino que también explotaban vulnerabilidades psicológicas para influir en decisiones políticas, lo que resultó en una manipulación masiva de la opinión pública.</w:t>
      </w:r>
    </w:p>
    <w:p w:rsidR="00D35DC9" w:rsidRDefault="00D35DC9" w:rsidP="00D35DC9">
      <w:pPr>
        <w:ind w:left="720"/>
      </w:pPr>
    </w:p>
    <w:p w:rsidR="00D35DC9" w:rsidRPr="00453641" w:rsidRDefault="00453641" w:rsidP="00D35DC9">
      <w:pPr>
        <w:ind w:left="720"/>
        <w:rPr>
          <w:b/>
          <w:bCs/>
          <w:color w:val="0E4660"/>
          <w:spacing w:val="-2"/>
          <w:w w:val="105"/>
          <w:sz w:val="30"/>
          <w:szCs w:val="30"/>
        </w:rPr>
      </w:pPr>
      <w:r>
        <w:rPr>
          <w:b/>
          <w:bCs/>
          <w:color w:val="0E4660"/>
          <w:spacing w:val="-2"/>
          <w:w w:val="105"/>
          <w:sz w:val="30"/>
          <w:szCs w:val="30"/>
        </w:rPr>
        <w:t>Dilema ético</w:t>
      </w:r>
    </w:p>
    <w:p w:rsidR="00D35DC9" w:rsidRDefault="00D35DC9" w:rsidP="00D35DC9">
      <w:pPr>
        <w:ind w:left="720"/>
      </w:pPr>
    </w:p>
    <w:p w:rsidR="00D35DC9" w:rsidRDefault="00D35DC9" w:rsidP="00D35DC9">
      <w:pPr>
        <w:ind w:left="720"/>
      </w:pPr>
      <w:r>
        <w:t>El dilema ético en este caso radica en varias áreas clave:</w:t>
      </w:r>
    </w:p>
    <w:p w:rsidR="00D35DC9" w:rsidRDefault="00D35DC9" w:rsidP="00D35DC9">
      <w:pPr>
        <w:ind w:left="720"/>
      </w:pPr>
    </w:p>
    <w:p w:rsidR="00D35DC9" w:rsidRDefault="00D35DC9" w:rsidP="00453641">
      <w:pPr>
        <w:pStyle w:val="Prrafodelista"/>
        <w:numPr>
          <w:ilvl w:val="0"/>
          <w:numId w:val="18"/>
        </w:numPr>
      </w:pPr>
      <w:r>
        <w:t>Consentimiento informado: Los usuarios de Facebook no fueron plenamente informados sobre el uso que se daría a sus datos personales. La falta de transparencia en el proceso de recolección de datos violó principios básicos de consentimiento informado, lo que planteó una grave cuestión sobre la autonomía de los individuos en la toma de decisiones.</w:t>
      </w:r>
    </w:p>
    <w:p w:rsidR="00D35DC9" w:rsidRDefault="00D35DC9" w:rsidP="00D35DC9">
      <w:pPr>
        <w:ind w:left="720"/>
      </w:pPr>
    </w:p>
    <w:p w:rsidR="00D35DC9" w:rsidRDefault="00D35DC9" w:rsidP="00453641">
      <w:pPr>
        <w:pStyle w:val="Prrafodelista"/>
        <w:numPr>
          <w:ilvl w:val="0"/>
          <w:numId w:val="18"/>
        </w:numPr>
      </w:pPr>
      <w:r>
        <w:t>Privacidad de los datos: El caso también pone en evidencia cómo las plataformas digitales recolectan grandes cantidades de datos personales sin que los usuarios sean conscientes de la magnitud de la información compartida. La privacidad de los datos personales es un derecho fundamental, y la explotación de estos datos para fines ajenos a los propósitos originales (como influir en elecciones políticas) infringe este derecho.</w:t>
      </w:r>
    </w:p>
    <w:p w:rsidR="00D35DC9" w:rsidRDefault="00D35DC9" w:rsidP="00D35DC9">
      <w:pPr>
        <w:ind w:left="720"/>
      </w:pPr>
    </w:p>
    <w:p w:rsidR="00D35DC9" w:rsidRDefault="00D35DC9" w:rsidP="00453641">
      <w:pPr>
        <w:pStyle w:val="Prrafodelista"/>
        <w:numPr>
          <w:ilvl w:val="0"/>
          <w:numId w:val="18"/>
        </w:numPr>
      </w:pPr>
      <w:r>
        <w:t>Manipulación de la opinión pública: El uso de algoritmos para influir en decisiones políticas mediante la segmentación de personas basándose en características psicológicas plantea dudas sobre la ética de manipular el comportamiento humano para obtener ventajas políticas. Esto puede socavar la integridad de las democracias, ya que se hace posible controlar el comportamiento de los votantes de manera encubierta y sin su conocimiento.</w:t>
      </w:r>
    </w:p>
    <w:p w:rsidR="00D35DC9" w:rsidRDefault="00D35DC9" w:rsidP="00D35DC9">
      <w:pPr>
        <w:ind w:left="720"/>
      </w:pPr>
    </w:p>
    <w:p w:rsidR="00453641" w:rsidRDefault="00453641">
      <w:r>
        <w:br w:type="page"/>
      </w:r>
    </w:p>
    <w:p w:rsidR="00D35DC9" w:rsidRPr="00B713A4" w:rsidRDefault="00B713A4" w:rsidP="00D35DC9">
      <w:pPr>
        <w:ind w:left="720"/>
        <w:rPr>
          <w:b/>
          <w:bCs/>
          <w:color w:val="0E4660"/>
          <w:spacing w:val="-2"/>
          <w:w w:val="105"/>
          <w:sz w:val="30"/>
          <w:szCs w:val="30"/>
        </w:rPr>
      </w:pPr>
      <w:r>
        <w:rPr>
          <w:b/>
          <w:bCs/>
          <w:color w:val="0E4660"/>
          <w:spacing w:val="-2"/>
          <w:w w:val="105"/>
          <w:sz w:val="30"/>
          <w:szCs w:val="30"/>
        </w:rPr>
        <w:lastRenderedPageBreak/>
        <w:t>Impacto y consecuencias</w:t>
      </w:r>
    </w:p>
    <w:p w:rsidR="00D35DC9" w:rsidRDefault="00D35DC9" w:rsidP="00D35DC9">
      <w:pPr>
        <w:ind w:left="720"/>
      </w:pPr>
    </w:p>
    <w:p w:rsidR="00D35DC9" w:rsidRDefault="00D35DC9" w:rsidP="00D35DC9">
      <w:pPr>
        <w:ind w:left="720"/>
      </w:pPr>
      <w:r>
        <w:t>El escándalo tuvo profundas implicaciones para Facebook y para la industria de los datos en general. Facebook enfrentó fuertes críticas públicas y fue multado con 5 mil millones de dólares por la Comisión Federal de Comercio (FTC) de Estados Unidos por sus prácticas de privacidad. Además, el escándalo llevó a un aumento en el escrutinio de las empresas tecnológicas sobre cómo manejan y protegen los datos personales de sus usuarios.</w:t>
      </w:r>
    </w:p>
    <w:p w:rsidR="00D35DC9" w:rsidRDefault="00D35DC9" w:rsidP="00D35DC9">
      <w:pPr>
        <w:ind w:left="720"/>
      </w:pPr>
    </w:p>
    <w:p w:rsidR="00D35DC9" w:rsidRDefault="00D35DC9" w:rsidP="00D35DC9">
      <w:pPr>
        <w:ind w:left="720"/>
      </w:pPr>
      <w:r>
        <w:t>Este caso también destacó la necesidad urgente de una regulación más estricta en el ámbito del manejo de datos personales, así como la importancia de mantener la ética en el uso de la inteligencia artificial y el análisis de datos para evitar la manipulación y el daño a la privacidad.</w:t>
      </w:r>
    </w:p>
    <w:p w:rsidR="00D35DC9" w:rsidRDefault="00D35DC9" w:rsidP="00B713A4"/>
    <w:p w:rsidR="00D35DC9" w:rsidRPr="00B713A4" w:rsidRDefault="00D35DC9" w:rsidP="00D35DC9">
      <w:pPr>
        <w:ind w:left="720"/>
        <w:rPr>
          <w:b/>
          <w:bCs/>
          <w:color w:val="0E4660"/>
          <w:spacing w:val="-2"/>
          <w:w w:val="105"/>
          <w:sz w:val="30"/>
          <w:szCs w:val="30"/>
        </w:rPr>
      </w:pPr>
      <w:r w:rsidRPr="00B713A4">
        <w:rPr>
          <w:b/>
          <w:bCs/>
          <w:color w:val="0E4660"/>
          <w:spacing w:val="-2"/>
          <w:w w:val="105"/>
          <w:sz w:val="30"/>
          <w:szCs w:val="30"/>
        </w:rPr>
        <w:t>Conclusión</w:t>
      </w:r>
    </w:p>
    <w:p w:rsidR="00D35DC9" w:rsidRDefault="00D35DC9" w:rsidP="00D35DC9">
      <w:pPr>
        <w:ind w:left="720"/>
      </w:pPr>
    </w:p>
    <w:p w:rsidR="003C1DB6" w:rsidRDefault="00D35DC9" w:rsidP="00D35DC9">
      <w:pPr>
        <w:ind w:left="720"/>
      </w:pPr>
      <w:r>
        <w:t xml:space="preserve">El caso Cambridge </w:t>
      </w:r>
      <w:proofErr w:type="spellStart"/>
      <w:r>
        <w:t>Analytica</w:t>
      </w:r>
      <w:proofErr w:type="spellEnd"/>
      <w:r>
        <w:t xml:space="preserve"> subraya cómo el mal uso de los datos personales puede tener repercusiones éticas graves, afectando la privacidad, la autonomía de los individuos y la integridad de los procesos democráticos. Este escándalo ha sido un recordatorio de la necesidad de una gestión ética y transparente de los datos en la era digital.</w:t>
      </w:r>
    </w:p>
    <w:sectPr w:rsidR="003C1DB6">
      <w:headerReference w:type="default" r:id="rId10"/>
      <w:footerReference w:type="default" r:id="rId11"/>
      <w:pgSz w:w="11910" w:h="16840"/>
      <w:pgMar w:top="1940" w:right="0" w:bottom="1360" w:left="0" w:header="12" w:footer="117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05B6" w:rsidRDefault="007F05B6">
      <w:r>
        <w:separator/>
      </w:r>
    </w:p>
  </w:endnote>
  <w:endnote w:type="continuationSeparator" w:id="0">
    <w:p w:rsidR="007F05B6" w:rsidRDefault="007F0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77A" w:rsidRDefault="00CB67EF">
    <w:pPr>
      <w:pStyle w:val="Textoindependiente"/>
      <w:spacing w:line="14" w:lineRule="auto"/>
      <w:rPr>
        <w:sz w:val="20"/>
      </w:rPr>
    </w:pPr>
    <w:r>
      <w:rPr>
        <w:noProof/>
        <w:sz w:val="20"/>
        <w:lang w:val="es-AR" w:eastAsia="es-AR"/>
      </w:rPr>
      <w:drawing>
        <wp:anchor distT="0" distB="0" distL="0" distR="0" simplePos="0" relativeHeight="487489024" behindDoc="1" locked="0" layoutInCell="1" allowOverlap="1">
          <wp:simplePos x="0" y="0"/>
          <wp:positionH relativeFrom="page">
            <wp:posOffset>0</wp:posOffset>
          </wp:positionH>
          <wp:positionV relativeFrom="page">
            <wp:posOffset>9766298</wp:posOffset>
          </wp:positionV>
          <wp:extent cx="7553959" cy="911753"/>
          <wp:effectExtent l="0" t="0" r="0" b="0"/>
          <wp:wrapNone/>
          <wp:docPr id="14"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7553959" cy="911753"/>
                  </a:xfrm>
                  <a:prstGeom prst="rect">
                    <a:avLst/>
                  </a:prstGeom>
                </pic:spPr>
              </pic:pic>
            </a:graphicData>
          </a:graphic>
        </wp:anchor>
      </w:drawing>
    </w:r>
    <w:r>
      <w:rPr>
        <w:noProof/>
        <w:sz w:val="20"/>
        <w:lang w:val="es-AR" w:eastAsia="es-AR"/>
      </w:rPr>
      <mc:AlternateContent>
        <mc:Choice Requires="wps">
          <w:drawing>
            <wp:anchor distT="0" distB="0" distL="0" distR="0" simplePos="0" relativeHeight="487489536" behindDoc="1" locked="0" layoutInCell="1" allowOverlap="1">
              <wp:simplePos x="0" y="0"/>
              <wp:positionH relativeFrom="page">
                <wp:posOffset>2044954</wp:posOffset>
              </wp:positionH>
              <wp:positionV relativeFrom="page">
                <wp:posOffset>9774122</wp:posOffset>
              </wp:positionV>
              <wp:extent cx="350202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2025" cy="165735"/>
                      </a:xfrm>
                      <a:prstGeom prst="rect">
                        <a:avLst/>
                      </a:prstGeom>
                    </wps:spPr>
                    <wps:txbx>
                      <w:txbxContent>
                        <w:p w:rsidR="00DE077A" w:rsidRDefault="00FE737B">
                          <w:pPr>
                            <w:pStyle w:val="Textoindependiente"/>
                            <w:spacing w:line="245" w:lineRule="exact"/>
                            <w:ind w:left="20"/>
                            <w:rPr>
                              <w:rFonts w:ascii="Calibri" w:hAnsi="Calibri"/>
                              <w:color w:val="404040"/>
                              <w:lang w:val="es-AR"/>
                            </w:rPr>
                          </w:pPr>
                          <w:r>
                            <w:rPr>
                              <w:rFonts w:ascii="Calibri" w:hAnsi="Calibri"/>
                              <w:color w:val="404040"/>
                              <w:lang w:val="es-AR"/>
                            </w:rPr>
                            <w:t>Semin</w:t>
                          </w:r>
                          <w:r w:rsidR="00C86A5D">
                            <w:rPr>
                              <w:rFonts w:ascii="Calibri" w:hAnsi="Calibri"/>
                              <w:color w:val="404040"/>
                              <w:lang w:val="es-AR"/>
                            </w:rPr>
                            <w:t>ario en Ciencias de datos – TP 3</w:t>
                          </w:r>
                          <w:r>
                            <w:rPr>
                              <w:rFonts w:ascii="Calibri" w:hAnsi="Calibri"/>
                              <w:color w:val="404040"/>
                              <w:lang w:val="es-AR"/>
                            </w:rPr>
                            <w:t xml:space="preserve"> – </w:t>
                          </w:r>
                          <w:proofErr w:type="spellStart"/>
                          <w:r>
                            <w:rPr>
                              <w:rFonts w:ascii="Calibri" w:hAnsi="Calibri"/>
                              <w:color w:val="404040"/>
                              <w:lang w:val="es-AR"/>
                            </w:rPr>
                            <w:t>Vardanega</w:t>
                          </w:r>
                          <w:proofErr w:type="spellEnd"/>
                        </w:p>
                        <w:p w:rsidR="00FE737B" w:rsidRPr="00FE737B" w:rsidRDefault="00FE737B" w:rsidP="00FE737B">
                          <w:pPr>
                            <w:pStyle w:val="Textoindependiente"/>
                            <w:spacing w:line="245" w:lineRule="exact"/>
                            <w:rPr>
                              <w:rFonts w:ascii="Calibri" w:hAnsi="Calibri"/>
                              <w:lang w:val="es-AR"/>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161pt;margin-top:769.6pt;width:275.75pt;height:13.05pt;z-index:-158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KRBqQEAAD8DAAAOAAAAZHJzL2Uyb0RvYy54bWysUlFv2yAQfp+0/4B4b+ykSjNZcaqt1aZJ&#10;1Tap7Q/AGGI0wzGOxM6/34GdtFrfqr3AAR/3fd/dbW9H27OjCmjA1Xy5KDlTTkJr3L7mz09frz5x&#10;hlG4VvTgVM1PCvnt7uOH7eArtYIO+lYFRkkcVoOveRejr4oCZaeswAV45ehRQ7Ai0jHsizaIgbLb&#10;vliV5U0xQGh9AKkQ6fZ+euS7nF9rJeNPrVFF1tectMW8hrw2aS12W1Htg/CdkbMM8Q4VVhhHpJdU&#10;9yIKdgjmTSprZAAEHRcSbAFaG6myB3KzLP9x89gJr7IXKg76S5nw/6WVP46/AjNtzTecOWGpRU9q&#10;jA2MbJOKM3isCPPoCRXHLzBSk7NR9A8gfyNBileY6QMSOhVj1MGmnWwy+kj1P11qTiRM0uX1ulyV&#10;qzVnkt6WN+vN9TrxFi+/fcD4TYFlKah5oJ5mBeL4gHGCniGzmIk/yYpjM84uGmhPZGKgXtcc/xxE&#10;UJz13x0VMw3GOQjnoDkHIfZ3kMcneXHw+RBBm8ycKKa8MzN1KWufJyqNwetzRr3M/e4vAAAA//8D&#10;AFBLAwQUAAYACAAAACEA2KFgw+IAAAANAQAADwAAAGRycy9kb3ducmV2LnhtbEyPwU7DMBBE70j8&#10;g7VI3KiDo7QlxKlQUcUBcWihUo/beIkjYjuK3dT9e9wTHHdmNPumWkXTs4lG3zkr4XGWASPbONXZ&#10;VsLX5+ZhCcwHtAp7Z0nChTys6tubCkvlznZL0y60LJVYX6IEHcJQcu4bTQb9zA1kk/ftRoMhnWPL&#10;1YjnVG56LrJszg12Nn3QONBaU/OzOxkJ+/WweY8HjR9Tod5exWJ7GZso5f1dfHkGFiiGvzBc8RM6&#10;1Inp6E5WedZLyIVIW0IyivxJAEuR5SIvgB2v0rzIgdcV/7+i/gUAAP//AwBQSwECLQAUAAYACAAA&#10;ACEAtoM4kv4AAADhAQAAEwAAAAAAAAAAAAAAAAAAAAAAW0NvbnRlbnRfVHlwZXNdLnhtbFBLAQIt&#10;ABQABgAIAAAAIQA4/SH/1gAAAJQBAAALAAAAAAAAAAAAAAAAAC8BAABfcmVscy8ucmVsc1BLAQIt&#10;ABQABgAIAAAAIQDrqKRBqQEAAD8DAAAOAAAAAAAAAAAAAAAAAC4CAABkcnMvZTJvRG9jLnhtbFBL&#10;AQItABQABgAIAAAAIQDYoWDD4gAAAA0BAAAPAAAAAAAAAAAAAAAAAAMEAABkcnMvZG93bnJldi54&#10;bWxQSwUGAAAAAAQABADzAAAAEgUAAAAA&#10;" filled="f" stroked="f">
              <v:path arrowok="t"/>
              <v:textbox inset="0,0,0,0">
                <w:txbxContent>
                  <w:p w:rsidR="00DE077A" w:rsidRDefault="00FE737B">
                    <w:pPr>
                      <w:pStyle w:val="Textoindependiente"/>
                      <w:spacing w:line="245" w:lineRule="exact"/>
                      <w:ind w:left="20"/>
                      <w:rPr>
                        <w:rFonts w:ascii="Calibri" w:hAnsi="Calibri"/>
                        <w:color w:val="404040"/>
                        <w:lang w:val="es-AR"/>
                      </w:rPr>
                    </w:pPr>
                    <w:r>
                      <w:rPr>
                        <w:rFonts w:ascii="Calibri" w:hAnsi="Calibri"/>
                        <w:color w:val="404040"/>
                        <w:lang w:val="es-AR"/>
                      </w:rPr>
                      <w:t>Semin</w:t>
                    </w:r>
                    <w:r w:rsidR="00C86A5D">
                      <w:rPr>
                        <w:rFonts w:ascii="Calibri" w:hAnsi="Calibri"/>
                        <w:color w:val="404040"/>
                        <w:lang w:val="es-AR"/>
                      </w:rPr>
                      <w:t>ario en Ciencias de datos – TP 3</w:t>
                    </w:r>
                    <w:r>
                      <w:rPr>
                        <w:rFonts w:ascii="Calibri" w:hAnsi="Calibri"/>
                        <w:color w:val="404040"/>
                        <w:lang w:val="es-AR"/>
                      </w:rPr>
                      <w:t xml:space="preserve"> – </w:t>
                    </w:r>
                    <w:proofErr w:type="spellStart"/>
                    <w:r>
                      <w:rPr>
                        <w:rFonts w:ascii="Calibri" w:hAnsi="Calibri"/>
                        <w:color w:val="404040"/>
                        <w:lang w:val="es-AR"/>
                      </w:rPr>
                      <w:t>Vardanega</w:t>
                    </w:r>
                    <w:proofErr w:type="spellEnd"/>
                  </w:p>
                  <w:p w:rsidR="00FE737B" w:rsidRPr="00FE737B" w:rsidRDefault="00FE737B" w:rsidP="00FE737B">
                    <w:pPr>
                      <w:pStyle w:val="Textoindependiente"/>
                      <w:spacing w:line="245" w:lineRule="exact"/>
                      <w:rPr>
                        <w:rFonts w:ascii="Calibri" w:hAnsi="Calibri"/>
                        <w:lang w:val="es-AR"/>
                      </w:rPr>
                    </w:pPr>
                  </w:p>
                </w:txbxContent>
              </v:textbox>
              <w10:wrap anchorx="page" anchory="page"/>
            </v:shape>
          </w:pict>
        </mc:Fallback>
      </mc:AlternateContent>
    </w:r>
    <w:r>
      <w:rPr>
        <w:noProof/>
        <w:sz w:val="20"/>
        <w:lang w:val="es-AR" w:eastAsia="es-AR"/>
      </w:rPr>
      <mc:AlternateContent>
        <mc:Choice Requires="wps">
          <w:drawing>
            <wp:anchor distT="0" distB="0" distL="0" distR="0" simplePos="0" relativeHeight="487490048" behindDoc="1" locked="0" layoutInCell="1" allowOverlap="1">
              <wp:simplePos x="0" y="0"/>
              <wp:positionH relativeFrom="page">
                <wp:posOffset>6304026</wp:posOffset>
              </wp:positionH>
              <wp:positionV relativeFrom="page">
                <wp:posOffset>9774122</wp:posOffset>
              </wp:positionV>
              <wp:extent cx="40449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95" cy="165735"/>
                      </a:xfrm>
                      <a:prstGeom prst="rect">
                        <a:avLst/>
                      </a:prstGeom>
                    </wps:spPr>
                    <wps:txbx>
                      <w:txbxContent>
                        <w:p w:rsidR="00DE077A" w:rsidRDefault="00CB67EF">
                          <w:pPr>
                            <w:pStyle w:val="Textoindependiente"/>
                            <w:spacing w:line="245" w:lineRule="exact"/>
                            <w:ind w:left="20"/>
                            <w:rPr>
                              <w:rFonts w:ascii="Calibri" w:hAnsi="Calibri"/>
                            </w:rPr>
                          </w:pPr>
                          <w:r>
                            <w:rPr>
                              <w:rFonts w:ascii="Calibri" w:hAnsi="Calibri"/>
                              <w:color w:val="404040"/>
                            </w:rPr>
                            <w:t>Pág.</w:t>
                          </w:r>
                          <w:r>
                            <w:rPr>
                              <w:rFonts w:ascii="Calibri" w:hAnsi="Calibri"/>
                              <w:color w:val="404040"/>
                              <w:spacing w:val="-6"/>
                            </w:rPr>
                            <w:t xml:space="preserve"> </w:t>
                          </w:r>
                          <w:r>
                            <w:rPr>
                              <w:rFonts w:ascii="Calibri" w:hAnsi="Calibri"/>
                              <w:color w:val="404040"/>
                              <w:spacing w:val="-10"/>
                            </w:rPr>
                            <w:fldChar w:fldCharType="begin"/>
                          </w:r>
                          <w:r>
                            <w:rPr>
                              <w:rFonts w:ascii="Calibri" w:hAnsi="Calibri"/>
                              <w:color w:val="404040"/>
                              <w:spacing w:val="-10"/>
                            </w:rPr>
                            <w:instrText xml:space="preserve"> PAGE </w:instrText>
                          </w:r>
                          <w:r>
                            <w:rPr>
                              <w:rFonts w:ascii="Calibri" w:hAnsi="Calibri"/>
                              <w:color w:val="404040"/>
                              <w:spacing w:val="-10"/>
                            </w:rPr>
                            <w:fldChar w:fldCharType="separate"/>
                          </w:r>
                          <w:r w:rsidR="007867DE">
                            <w:rPr>
                              <w:rFonts w:ascii="Calibri" w:hAnsi="Calibri"/>
                              <w:noProof/>
                              <w:color w:val="404040"/>
                              <w:spacing w:val="-10"/>
                            </w:rPr>
                            <w:t>6</w:t>
                          </w:r>
                          <w:r>
                            <w:rPr>
                              <w:rFonts w:ascii="Calibri" w:hAnsi="Calibri"/>
                              <w:color w:val="404040"/>
                              <w:spacing w:val="-10"/>
                            </w:rPr>
                            <w:fldChar w:fldCharType="end"/>
                          </w:r>
                        </w:p>
                      </w:txbxContent>
                    </wps:txbx>
                    <wps:bodyPr wrap="square" lIns="0" tIns="0" rIns="0" bIns="0" rtlCol="0">
                      <a:noAutofit/>
                    </wps:bodyPr>
                  </wps:wsp>
                </a:graphicData>
              </a:graphic>
            </wp:anchor>
          </w:drawing>
        </mc:Choice>
        <mc:Fallback>
          <w:pict>
            <v:shape id="Textbox 8" o:spid="_x0000_s1027" type="#_x0000_t202" style="position:absolute;margin-left:496.4pt;margin-top:769.6pt;width:31.85pt;height:13.05pt;z-index:-158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zINqwEAAEUDAAAOAAAAZHJzL2Uyb0RvYy54bWysUlFv2yAQfp/U/4B4b+x0SddZcaq11aZJ&#10;1Tqp3Q/AGGI0wzGOxM6/34HjtNrepr3AAR/ffd/dbW5H27ODCmjA1Xy5KDlTTkJr3K7mP14+X95w&#10;hlG4VvTgVM2PCvnt9uLdZvCVuoIO+lYFRiQOq8HXvIvRV0WBslNW4AK8cvSoIVgR6Rh2RRvEQOy2&#10;L67K8roYILQ+gFSIdPswPfJt5tdayfikNarI+pqTtpjXkNcmrcV2I6pdEL4z8iRD/IMKK4yjpGeq&#10;BxEF2wfzF5U1MgCCjgsJtgCtjVTZA7lZln+4ee6EV9kLFQf9uUz4/2jlt8P3wExbc2qUE5Za9KLG&#10;2MDIblJxBo8VYZ49oeJ4ByM1ORtF/wjyJxKkeIOZPiChUzFGHWzaySajj1T/47nmlIRJulyVq9XH&#10;NWeSnpbX6w/v1ylt8frZB4xfFFiWgpoHamkWIA6PGCfoDDlpmdInVXFsxmxuOXtpoD2SlYE6XnP8&#10;tRdBcdZ/dVTSNB5zEOagmYMQ+3vIQ5QcOfi0j6BNFpAyTbwnAdSrbOE0V2kY3p4z6nX6t78BAAD/&#10;/wMAUEsDBBQABgAIAAAAIQC/9gbr4gAAAA4BAAAPAAAAZHJzL2Rvd25yZXYueG1sTI/BTsMwEETv&#10;SPyDtUjcqEMqBxLiVKio4oA4tFCpRzc2cUS8jmw3df8e50SPszOaeVuvohnIpJzvLXJ4XGRAFLZW&#10;9thx+P7aPDwD8UGgFINFxeGiPKya25taVNKecaumXehIKkFfCQ46hLGi1LdaGeEXdlSYvB/rjAhJ&#10;uo5KJ86p3Aw0z7KCGtFjWtBiVGut2t/dyXDYr8fNRzxo8Tkx+f6WP20vro2c39/F1xcgQcXwH4YZ&#10;P6FDk5iO9oTSk4FDWeYJPSSDLcscyBzJWMGAHOdbwZZAm5pev9H8AQAA//8DAFBLAQItABQABgAI&#10;AAAAIQC2gziS/gAAAOEBAAATAAAAAAAAAAAAAAAAAAAAAABbQ29udGVudF9UeXBlc10ueG1sUEsB&#10;Ai0AFAAGAAgAAAAhADj9If/WAAAAlAEAAAsAAAAAAAAAAAAAAAAALwEAAF9yZWxzLy5yZWxzUEsB&#10;Ai0AFAAGAAgAAAAhABjbMg2rAQAARQMAAA4AAAAAAAAAAAAAAAAALgIAAGRycy9lMm9Eb2MueG1s&#10;UEsBAi0AFAAGAAgAAAAhAL/2BuviAAAADgEAAA8AAAAAAAAAAAAAAAAABQQAAGRycy9kb3ducmV2&#10;LnhtbFBLBQYAAAAABAAEAPMAAAAUBQAAAAA=&#10;" filled="f" stroked="f">
              <v:path arrowok="t"/>
              <v:textbox inset="0,0,0,0">
                <w:txbxContent>
                  <w:p w:rsidR="00DE077A" w:rsidRDefault="00CB67EF">
                    <w:pPr>
                      <w:pStyle w:val="Textoindependiente"/>
                      <w:spacing w:line="245" w:lineRule="exact"/>
                      <w:ind w:left="20"/>
                      <w:rPr>
                        <w:rFonts w:ascii="Calibri" w:hAnsi="Calibri"/>
                      </w:rPr>
                    </w:pPr>
                    <w:r>
                      <w:rPr>
                        <w:rFonts w:ascii="Calibri" w:hAnsi="Calibri"/>
                        <w:color w:val="404040"/>
                      </w:rPr>
                      <w:t>Pág.</w:t>
                    </w:r>
                    <w:r>
                      <w:rPr>
                        <w:rFonts w:ascii="Calibri" w:hAnsi="Calibri"/>
                        <w:color w:val="404040"/>
                        <w:spacing w:val="-6"/>
                      </w:rPr>
                      <w:t xml:space="preserve"> </w:t>
                    </w:r>
                    <w:r>
                      <w:rPr>
                        <w:rFonts w:ascii="Calibri" w:hAnsi="Calibri"/>
                        <w:color w:val="404040"/>
                        <w:spacing w:val="-10"/>
                      </w:rPr>
                      <w:fldChar w:fldCharType="begin"/>
                    </w:r>
                    <w:r>
                      <w:rPr>
                        <w:rFonts w:ascii="Calibri" w:hAnsi="Calibri"/>
                        <w:color w:val="404040"/>
                        <w:spacing w:val="-10"/>
                      </w:rPr>
                      <w:instrText xml:space="preserve"> PAGE </w:instrText>
                    </w:r>
                    <w:r>
                      <w:rPr>
                        <w:rFonts w:ascii="Calibri" w:hAnsi="Calibri"/>
                        <w:color w:val="404040"/>
                        <w:spacing w:val="-10"/>
                      </w:rPr>
                      <w:fldChar w:fldCharType="separate"/>
                    </w:r>
                    <w:r w:rsidR="007867DE">
                      <w:rPr>
                        <w:rFonts w:ascii="Calibri" w:hAnsi="Calibri"/>
                        <w:noProof/>
                        <w:color w:val="404040"/>
                        <w:spacing w:val="-10"/>
                      </w:rPr>
                      <w:t>6</w:t>
                    </w:r>
                    <w:r>
                      <w:rPr>
                        <w:rFonts w:ascii="Calibri" w:hAnsi="Calibri"/>
                        <w:color w:val="404040"/>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05B6" w:rsidRDefault="007F05B6">
      <w:r>
        <w:separator/>
      </w:r>
    </w:p>
  </w:footnote>
  <w:footnote w:type="continuationSeparator" w:id="0">
    <w:p w:rsidR="007F05B6" w:rsidRDefault="007F05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77A" w:rsidRDefault="00CB67EF">
    <w:pPr>
      <w:pStyle w:val="Textoindependiente"/>
      <w:spacing w:line="14" w:lineRule="auto"/>
      <w:rPr>
        <w:sz w:val="20"/>
      </w:rPr>
    </w:pPr>
    <w:r>
      <w:rPr>
        <w:noProof/>
        <w:sz w:val="20"/>
        <w:lang w:val="es-AR" w:eastAsia="es-AR"/>
      </w:rPr>
      <w:drawing>
        <wp:anchor distT="0" distB="0" distL="0" distR="0" simplePos="0" relativeHeight="487488000" behindDoc="1" locked="0" layoutInCell="1" allowOverlap="1">
          <wp:simplePos x="0" y="0"/>
          <wp:positionH relativeFrom="page">
            <wp:posOffset>0</wp:posOffset>
          </wp:positionH>
          <wp:positionV relativeFrom="page">
            <wp:posOffset>8889</wp:posOffset>
          </wp:positionV>
          <wp:extent cx="7551420" cy="12280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51420" cy="122809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077A" w:rsidRDefault="00CB67EF">
    <w:pPr>
      <w:pStyle w:val="Textoindependiente"/>
      <w:spacing w:line="14" w:lineRule="auto"/>
      <w:rPr>
        <w:sz w:val="20"/>
      </w:rPr>
    </w:pPr>
    <w:r>
      <w:rPr>
        <w:noProof/>
        <w:sz w:val="20"/>
        <w:lang w:val="es-AR" w:eastAsia="es-AR"/>
      </w:rPr>
      <w:drawing>
        <wp:anchor distT="0" distB="0" distL="0" distR="0" simplePos="0" relativeHeight="487488512" behindDoc="1" locked="0" layoutInCell="1" allowOverlap="1">
          <wp:simplePos x="0" y="0"/>
          <wp:positionH relativeFrom="page">
            <wp:posOffset>0</wp:posOffset>
          </wp:positionH>
          <wp:positionV relativeFrom="page">
            <wp:posOffset>7619</wp:posOffset>
          </wp:positionV>
          <wp:extent cx="7551420" cy="1228090"/>
          <wp:effectExtent l="0" t="0" r="0" b="0"/>
          <wp:wrapNone/>
          <wp:docPr id="1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551420" cy="122809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AC5EEA"/>
    <w:multiLevelType w:val="hybridMultilevel"/>
    <w:tmpl w:val="E7486DCE"/>
    <w:lvl w:ilvl="0" w:tplc="2C0A000F">
      <w:start w:val="1"/>
      <w:numFmt w:val="decimal"/>
      <w:lvlText w:val="%1."/>
      <w:lvlJc w:val="left"/>
      <w:pPr>
        <w:ind w:left="1440" w:hanging="360"/>
      </w:pPr>
      <w:rPr>
        <w:rFont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40F7602"/>
    <w:multiLevelType w:val="hybridMultilevel"/>
    <w:tmpl w:val="F8F21CE6"/>
    <w:lvl w:ilvl="0" w:tplc="2C0A0001">
      <w:start w:val="1"/>
      <w:numFmt w:val="bullet"/>
      <w:lvlText w:val=""/>
      <w:lvlJc w:val="left"/>
      <w:pPr>
        <w:ind w:left="2520" w:hanging="360"/>
      </w:pPr>
      <w:rPr>
        <w:rFonts w:ascii="Symbol" w:hAnsi="Symbol" w:hint="default"/>
      </w:rPr>
    </w:lvl>
    <w:lvl w:ilvl="1" w:tplc="2C0A0003" w:tentative="1">
      <w:start w:val="1"/>
      <w:numFmt w:val="bullet"/>
      <w:lvlText w:val="o"/>
      <w:lvlJc w:val="left"/>
      <w:pPr>
        <w:ind w:left="3240" w:hanging="360"/>
      </w:pPr>
      <w:rPr>
        <w:rFonts w:ascii="Courier New" w:hAnsi="Courier New" w:cs="Courier New" w:hint="default"/>
      </w:rPr>
    </w:lvl>
    <w:lvl w:ilvl="2" w:tplc="2C0A0005" w:tentative="1">
      <w:start w:val="1"/>
      <w:numFmt w:val="bullet"/>
      <w:lvlText w:val=""/>
      <w:lvlJc w:val="left"/>
      <w:pPr>
        <w:ind w:left="3960" w:hanging="360"/>
      </w:pPr>
      <w:rPr>
        <w:rFonts w:ascii="Wingdings" w:hAnsi="Wingdings" w:hint="default"/>
      </w:rPr>
    </w:lvl>
    <w:lvl w:ilvl="3" w:tplc="2C0A0001" w:tentative="1">
      <w:start w:val="1"/>
      <w:numFmt w:val="bullet"/>
      <w:lvlText w:val=""/>
      <w:lvlJc w:val="left"/>
      <w:pPr>
        <w:ind w:left="4680" w:hanging="360"/>
      </w:pPr>
      <w:rPr>
        <w:rFonts w:ascii="Symbol" w:hAnsi="Symbol" w:hint="default"/>
      </w:rPr>
    </w:lvl>
    <w:lvl w:ilvl="4" w:tplc="2C0A0003" w:tentative="1">
      <w:start w:val="1"/>
      <w:numFmt w:val="bullet"/>
      <w:lvlText w:val="o"/>
      <w:lvlJc w:val="left"/>
      <w:pPr>
        <w:ind w:left="5400" w:hanging="360"/>
      </w:pPr>
      <w:rPr>
        <w:rFonts w:ascii="Courier New" w:hAnsi="Courier New" w:cs="Courier New" w:hint="default"/>
      </w:rPr>
    </w:lvl>
    <w:lvl w:ilvl="5" w:tplc="2C0A0005" w:tentative="1">
      <w:start w:val="1"/>
      <w:numFmt w:val="bullet"/>
      <w:lvlText w:val=""/>
      <w:lvlJc w:val="left"/>
      <w:pPr>
        <w:ind w:left="6120" w:hanging="360"/>
      </w:pPr>
      <w:rPr>
        <w:rFonts w:ascii="Wingdings" w:hAnsi="Wingdings" w:hint="default"/>
      </w:rPr>
    </w:lvl>
    <w:lvl w:ilvl="6" w:tplc="2C0A0001" w:tentative="1">
      <w:start w:val="1"/>
      <w:numFmt w:val="bullet"/>
      <w:lvlText w:val=""/>
      <w:lvlJc w:val="left"/>
      <w:pPr>
        <w:ind w:left="6840" w:hanging="360"/>
      </w:pPr>
      <w:rPr>
        <w:rFonts w:ascii="Symbol" w:hAnsi="Symbol" w:hint="default"/>
      </w:rPr>
    </w:lvl>
    <w:lvl w:ilvl="7" w:tplc="2C0A0003" w:tentative="1">
      <w:start w:val="1"/>
      <w:numFmt w:val="bullet"/>
      <w:lvlText w:val="o"/>
      <w:lvlJc w:val="left"/>
      <w:pPr>
        <w:ind w:left="7560" w:hanging="360"/>
      </w:pPr>
      <w:rPr>
        <w:rFonts w:ascii="Courier New" w:hAnsi="Courier New" w:cs="Courier New" w:hint="default"/>
      </w:rPr>
    </w:lvl>
    <w:lvl w:ilvl="8" w:tplc="2C0A0005" w:tentative="1">
      <w:start w:val="1"/>
      <w:numFmt w:val="bullet"/>
      <w:lvlText w:val=""/>
      <w:lvlJc w:val="left"/>
      <w:pPr>
        <w:ind w:left="8280" w:hanging="360"/>
      </w:pPr>
      <w:rPr>
        <w:rFonts w:ascii="Wingdings" w:hAnsi="Wingdings" w:hint="default"/>
      </w:rPr>
    </w:lvl>
  </w:abstractNum>
  <w:abstractNum w:abstractNumId="2" w15:restartNumberingAfterBreak="0">
    <w:nsid w:val="09CD389E"/>
    <w:multiLevelType w:val="hybridMultilevel"/>
    <w:tmpl w:val="63E25BA0"/>
    <w:lvl w:ilvl="0" w:tplc="5F92F938">
      <w:numFmt w:val="bullet"/>
      <w:lvlText w:val=""/>
      <w:lvlJc w:val="left"/>
      <w:pPr>
        <w:ind w:left="2153" w:hanging="356"/>
      </w:pPr>
      <w:rPr>
        <w:rFonts w:ascii="Symbol" w:eastAsia="Symbol" w:hAnsi="Symbol" w:cs="Symbol" w:hint="default"/>
        <w:b w:val="0"/>
        <w:bCs w:val="0"/>
        <w:i w:val="0"/>
        <w:iCs w:val="0"/>
        <w:spacing w:val="0"/>
        <w:w w:val="100"/>
        <w:sz w:val="22"/>
        <w:szCs w:val="22"/>
        <w:lang w:val="es-ES" w:eastAsia="en-US" w:bidi="ar-SA"/>
      </w:rPr>
    </w:lvl>
    <w:lvl w:ilvl="1" w:tplc="6DAE12A4">
      <w:numFmt w:val="bullet"/>
      <w:lvlText w:val="•"/>
      <w:lvlJc w:val="left"/>
      <w:pPr>
        <w:ind w:left="3134" w:hanging="356"/>
      </w:pPr>
      <w:rPr>
        <w:rFonts w:hint="default"/>
        <w:lang w:val="es-ES" w:eastAsia="en-US" w:bidi="ar-SA"/>
      </w:rPr>
    </w:lvl>
    <w:lvl w:ilvl="2" w:tplc="890C3344">
      <w:numFmt w:val="bullet"/>
      <w:lvlText w:val="•"/>
      <w:lvlJc w:val="left"/>
      <w:pPr>
        <w:ind w:left="4109" w:hanging="356"/>
      </w:pPr>
      <w:rPr>
        <w:rFonts w:hint="default"/>
        <w:lang w:val="es-ES" w:eastAsia="en-US" w:bidi="ar-SA"/>
      </w:rPr>
    </w:lvl>
    <w:lvl w:ilvl="3" w:tplc="1722C9F4">
      <w:numFmt w:val="bullet"/>
      <w:lvlText w:val="•"/>
      <w:lvlJc w:val="left"/>
      <w:pPr>
        <w:ind w:left="5083" w:hanging="356"/>
      </w:pPr>
      <w:rPr>
        <w:rFonts w:hint="default"/>
        <w:lang w:val="es-ES" w:eastAsia="en-US" w:bidi="ar-SA"/>
      </w:rPr>
    </w:lvl>
    <w:lvl w:ilvl="4" w:tplc="5156D086">
      <w:numFmt w:val="bullet"/>
      <w:lvlText w:val="•"/>
      <w:lvlJc w:val="left"/>
      <w:pPr>
        <w:ind w:left="6058" w:hanging="356"/>
      </w:pPr>
      <w:rPr>
        <w:rFonts w:hint="default"/>
        <w:lang w:val="es-ES" w:eastAsia="en-US" w:bidi="ar-SA"/>
      </w:rPr>
    </w:lvl>
    <w:lvl w:ilvl="5" w:tplc="51A0DF7E">
      <w:numFmt w:val="bullet"/>
      <w:lvlText w:val="•"/>
      <w:lvlJc w:val="left"/>
      <w:pPr>
        <w:ind w:left="7033" w:hanging="356"/>
      </w:pPr>
      <w:rPr>
        <w:rFonts w:hint="default"/>
        <w:lang w:val="es-ES" w:eastAsia="en-US" w:bidi="ar-SA"/>
      </w:rPr>
    </w:lvl>
    <w:lvl w:ilvl="6" w:tplc="7396AF34">
      <w:numFmt w:val="bullet"/>
      <w:lvlText w:val="•"/>
      <w:lvlJc w:val="left"/>
      <w:pPr>
        <w:ind w:left="8007" w:hanging="356"/>
      </w:pPr>
      <w:rPr>
        <w:rFonts w:hint="default"/>
        <w:lang w:val="es-ES" w:eastAsia="en-US" w:bidi="ar-SA"/>
      </w:rPr>
    </w:lvl>
    <w:lvl w:ilvl="7" w:tplc="F8880CD4">
      <w:numFmt w:val="bullet"/>
      <w:lvlText w:val="•"/>
      <w:lvlJc w:val="left"/>
      <w:pPr>
        <w:ind w:left="8982" w:hanging="356"/>
      </w:pPr>
      <w:rPr>
        <w:rFonts w:hint="default"/>
        <w:lang w:val="es-ES" w:eastAsia="en-US" w:bidi="ar-SA"/>
      </w:rPr>
    </w:lvl>
    <w:lvl w:ilvl="8" w:tplc="94DA1552">
      <w:numFmt w:val="bullet"/>
      <w:lvlText w:val="•"/>
      <w:lvlJc w:val="left"/>
      <w:pPr>
        <w:ind w:left="9957" w:hanging="356"/>
      </w:pPr>
      <w:rPr>
        <w:rFonts w:hint="default"/>
        <w:lang w:val="es-ES" w:eastAsia="en-US" w:bidi="ar-SA"/>
      </w:rPr>
    </w:lvl>
  </w:abstractNum>
  <w:abstractNum w:abstractNumId="3" w15:restartNumberingAfterBreak="0">
    <w:nsid w:val="0A563D5B"/>
    <w:multiLevelType w:val="hybridMultilevel"/>
    <w:tmpl w:val="3A6A52CA"/>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4" w15:restartNumberingAfterBreak="0">
    <w:nsid w:val="0C2D5007"/>
    <w:multiLevelType w:val="hybridMultilevel"/>
    <w:tmpl w:val="C36A61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CD32F6C"/>
    <w:multiLevelType w:val="hybridMultilevel"/>
    <w:tmpl w:val="119609E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16393781"/>
    <w:multiLevelType w:val="hybridMultilevel"/>
    <w:tmpl w:val="1EDAF28A"/>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7" w15:restartNumberingAfterBreak="0">
    <w:nsid w:val="1C7E3FD3"/>
    <w:multiLevelType w:val="hybridMultilevel"/>
    <w:tmpl w:val="923C8718"/>
    <w:lvl w:ilvl="0" w:tplc="2C0A000F">
      <w:start w:val="1"/>
      <w:numFmt w:val="decimal"/>
      <w:lvlText w:val="%1."/>
      <w:lvlJc w:val="lef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8" w15:restartNumberingAfterBreak="0">
    <w:nsid w:val="1CDB25D3"/>
    <w:multiLevelType w:val="hybridMultilevel"/>
    <w:tmpl w:val="B3CC3E3E"/>
    <w:lvl w:ilvl="0" w:tplc="2C0A000F">
      <w:start w:val="1"/>
      <w:numFmt w:val="decimal"/>
      <w:lvlText w:val="%1."/>
      <w:lvlJc w:val="lef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9" w15:restartNumberingAfterBreak="0">
    <w:nsid w:val="1F1E76FF"/>
    <w:multiLevelType w:val="hybridMultilevel"/>
    <w:tmpl w:val="D8B6633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 w15:restartNumberingAfterBreak="0">
    <w:nsid w:val="21394BF5"/>
    <w:multiLevelType w:val="hybridMultilevel"/>
    <w:tmpl w:val="823CC46A"/>
    <w:lvl w:ilvl="0" w:tplc="2C0A0001">
      <w:start w:val="1"/>
      <w:numFmt w:val="bullet"/>
      <w:lvlText w:val=""/>
      <w:lvlJc w:val="left"/>
      <w:pPr>
        <w:ind w:left="2160" w:hanging="360"/>
      </w:pPr>
      <w:rPr>
        <w:rFonts w:ascii="Symbol" w:hAnsi="Symbol"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11" w15:restartNumberingAfterBreak="0">
    <w:nsid w:val="24785AAA"/>
    <w:multiLevelType w:val="hybridMultilevel"/>
    <w:tmpl w:val="0860B5FA"/>
    <w:lvl w:ilvl="0" w:tplc="2C0A0001">
      <w:start w:val="1"/>
      <w:numFmt w:val="bullet"/>
      <w:lvlText w:val=""/>
      <w:lvlJc w:val="left"/>
      <w:pPr>
        <w:ind w:left="1440" w:hanging="360"/>
      </w:pPr>
      <w:rPr>
        <w:rFonts w:ascii="Symbol" w:hAnsi="Symbol"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2" w15:restartNumberingAfterBreak="0">
    <w:nsid w:val="2CA443A0"/>
    <w:multiLevelType w:val="hybridMultilevel"/>
    <w:tmpl w:val="2092DB22"/>
    <w:lvl w:ilvl="0" w:tplc="268626DE">
      <w:start w:val="1"/>
      <w:numFmt w:val="decimal"/>
      <w:lvlText w:val="%1."/>
      <w:lvlJc w:val="left"/>
      <w:pPr>
        <w:ind w:left="1440" w:hanging="361"/>
        <w:jc w:val="right"/>
      </w:pPr>
      <w:rPr>
        <w:rFonts w:ascii="Trebuchet MS" w:eastAsia="Trebuchet MS" w:hAnsi="Trebuchet MS" w:cs="Trebuchet MS" w:hint="default"/>
        <w:b w:val="0"/>
        <w:bCs w:val="0"/>
        <w:i w:val="0"/>
        <w:iCs w:val="0"/>
        <w:spacing w:val="-1"/>
        <w:w w:val="92"/>
        <w:sz w:val="22"/>
        <w:szCs w:val="22"/>
        <w:lang w:val="es-ES" w:eastAsia="en-US" w:bidi="ar-SA"/>
      </w:rPr>
    </w:lvl>
    <w:lvl w:ilvl="1" w:tplc="9A38F0FA">
      <w:numFmt w:val="bullet"/>
      <w:lvlText w:val="•"/>
      <w:lvlJc w:val="left"/>
      <w:pPr>
        <w:ind w:left="2486" w:hanging="361"/>
      </w:pPr>
      <w:rPr>
        <w:rFonts w:hint="default"/>
        <w:lang w:val="es-ES" w:eastAsia="en-US" w:bidi="ar-SA"/>
      </w:rPr>
    </w:lvl>
    <w:lvl w:ilvl="2" w:tplc="66CABBA0">
      <w:numFmt w:val="bullet"/>
      <w:lvlText w:val="•"/>
      <w:lvlJc w:val="left"/>
      <w:pPr>
        <w:ind w:left="3533" w:hanging="361"/>
      </w:pPr>
      <w:rPr>
        <w:rFonts w:hint="default"/>
        <w:lang w:val="es-ES" w:eastAsia="en-US" w:bidi="ar-SA"/>
      </w:rPr>
    </w:lvl>
    <w:lvl w:ilvl="3" w:tplc="A336E138">
      <w:numFmt w:val="bullet"/>
      <w:lvlText w:val="•"/>
      <w:lvlJc w:val="left"/>
      <w:pPr>
        <w:ind w:left="4579" w:hanging="361"/>
      </w:pPr>
      <w:rPr>
        <w:rFonts w:hint="default"/>
        <w:lang w:val="es-ES" w:eastAsia="en-US" w:bidi="ar-SA"/>
      </w:rPr>
    </w:lvl>
    <w:lvl w:ilvl="4" w:tplc="B2E47FA0">
      <w:numFmt w:val="bullet"/>
      <w:lvlText w:val="•"/>
      <w:lvlJc w:val="left"/>
      <w:pPr>
        <w:ind w:left="5626" w:hanging="361"/>
      </w:pPr>
      <w:rPr>
        <w:rFonts w:hint="default"/>
        <w:lang w:val="es-ES" w:eastAsia="en-US" w:bidi="ar-SA"/>
      </w:rPr>
    </w:lvl>
    <w:lvl w:ilvl="5" w:tplc="804C5F48">
      <w:numFmt w:val="bullet"/>
      <w:lvlText w:val="•"/>
      <w:lvlJc w:val="left"/>
      <w:pPr>
        <w:ind w:left="6673" w:hanging="361"/>
      </w:pPr>
      <w:rPr>
        <w:rFonts w:hint="default"/>
        <w:lang w:val="es-ES" w:eastAsia="en-US" w:bidi="ar-SA"/>
      </w:rPr>
    </w:lvl>
    <w:lvl w:ilvl="6" w:tplc="C8BEBBBA">
      <w:numFmt w:val="bullet"/>
      <w:lvlText w:val="•"/>
      <w:lvlJc w:val="left"/>
      <w:pPr>
        <w:ind w:left="7719" w:hanging="361"/>
      </w:pPr>
      <w:rPr>
        <w:rFonts w:hint="default"/>
        <w:lang w:val="es-ES" w:eastAsia="en-US" w:bidi="ar-SA"/>
      </w:rPr>
    </w:lvl>
    <w:lvl w:ilvl="7" w:tplc="6272279E">
      <w:numFmt w:val="bullet"/>
      <w:lvlText w:val="•"/>
      <w:lvlJc w:val="left"/>
      <w:pPr>
        <w:ind w:left="8766" w:hanging="361"/>
      </w:pPr>
      <w:rPr>
        <w:rFonts w:hint="default"/>
        <w:lang w:val="es-ES" w:eastAsia="en-US" w:bidi="ar-SA"/>
      </w:rPr>
    </w:lvl>
    <w:lvl w:ilvl="8" w:tplc="3EC2FEF8">
      <w:numFmt w:val="bullet"/>
      <w:lvlText w:val="•"/>
      <w:lvlJc w:val="left"/>
      <w:pPr>
        <w:ind w:left="9813" w:hanging="361"/>
      </w:pPr>
      <w:rPr>
        <w:rFonts w:hint="default"/>
        <w:lang w:val="es-ES" w:eastAsia="en-US" w:bidi="ar-SA"/>
      </w:rPr>
    </w:lvl>
  </w:abstractNum>
  <w:abstractNum w:abstractNumId="13" w15:restartNumberingAfterBreak="0">
    <w:nsid w:val="342C4039"/>
    <w:multiLevelType w:val="hybridMultilevel"/>
    <w:tmpl w:val="0036636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4" w15:restartNumberingAfterBreak="0">
    <w:nsid w:val="345564E8"/>
    <w:multiLevelType w:val="hybridMultilevel"/>
    <w:tmpl w:val="DC486A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84E5A9F"/>
    <w:multiLevelType w:val="hybridMultilevel"/>
    <w:tmpl w:val="0A9682FE"/>
    <w:lvl w:ilvl="0" w:tplc="7F94B5DA">
      <w:start w:val="1"/>
      <w:numFmt w:val="decimal"/>
      <w:lvlText w:val="%1."/>
      <w:lvlJc w:val="left"/>
      <w:pPr>
        <w:ind w:left="1800" w:hanging="360"/>
      </w:pPr>
      <w:rPr>
        <w:rFonts w:hint="default"/>
      </w:rPr>
    </w:lvl>
    <w:lvl w:ilvl="1" w:tplc="2C0A0019" w:tentative="1">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16" w15:restartNumberingAfterBreak="0">
    <w:nsid w:val="43072CBE"/>
    <w:multiLevelType w:val="hybridMultilevel"/>
    <w:tmpl w:val="560A5300"/>
    <w:lvl w:ilvl="0" w:tplc="2C0A000F">
      <w:start w:val="1"/>
      <w:numFmt w:val="decimal"/>
      <w:lvlText w:val="%1."/>
      <w:lvlJc w:val="lef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17" w15:restartNumberingAfterBreak="0">
    <w:nsid w:val="545038A9"/>
    <w:multiLevelType w:val="hybridMultilevel"/>
    <w:tmpl w:val="D7A6865A"/>
    <w:lvl w:ilvl="0" w:tplc="2C0A000F">
      <w:start w:val="1"/>
      <w:numFmt w:val="decimal"/>
      <w:lvlText w:val="%1."/>
      <w:lvlJc w:val="left"/>
      <w:pPr>
        <w:ind w:left="2160" w:hanging="360"/>
      </w:pPr>
    </w:lvl>
    <w:lvl w:ilvl="1" w:tplc="2C0A0019" w:tentative="1">
      <w:start w:val="1"/>
      <w:numFmt w:val="lowerLetter"/>
      <w:lvlText w:val="%2."/>
      <w:lvlJc w:val="left"/>
      <w:pPr>
        <w:ind w:left="2880" w:hanging="360"/>
      </w:pPr>
    </w:lvl>
    <w:lvl w:ilvl="2" w:tplc="2C0A001B" w:tentative="1">
      <w:start w:val="1"/>
      <w:numFmt w:val="lowerRoman"/>
      <w:lvlText w:val="%3."/>
      <w:lvlJc w:val="right"/>
      <w:pPr>
        <w:ind w:left="3600" w:hanging="180"/>
      </w:pPr>
    </w:lvl>
    <w:lvl w:ilvl="3" w:tplc="2C0A000F" w:tentative="1">
      <w:start w:val="1"/>
      <w:numFmt w:val="decimal"/>
      <w:lvlText w:val="%4."/>
      <w:lvlJc w:val="left"/>
      <w:pPr>
        <w:ind w:left="4320" w:hanging="360"/>
      </w:pPr>
    </w:lvl>
    <w:lvl w:ilvl="4" w:tplc="2C0A0019" w:tentative="1">
      <w:start w:val="1"/>
      <w:numFmt w:val="lowerLetter"/>
      <w:lvlText w:val="%5."/>
      <w:lvlJc w:val="left"/>
      <w:pPr>
        <w:ind w:left="5040" w:hanging="360"/>
      </w:pPr>
    </w:lvl>
    <w:lvl w:ilvl="5" w:tplc="2C0A001B" w:tentative="1">
      <w:start w:val="1"/>
      <w:numFmt w:val="lowerRoman"/>
      <w:lvlText w:val="%6."/>
      <w:lvlJc w:val="right"/>
      <w:pPr>
        <w:ind w:left="5760" w:hanging="180"/>
      </w:pPr>
    </w:lvl>
    <w:lvl w:ilvl="6" w:tplc="2C0A000F" w:tentative="1">
      <w:start w:val="1"/>
      <w:numFmt w:val="decimal"/>
      <w:lvlText w:val="%7."/>
      <w:lvlJc w:val="left"/>
      <w:pPr>
        <w:ind w:left="6480" w:hanging="360"/>
      </w:pPr>
    </w:lvl>
    <w:lvl w:ilvl="7" w:tplc="2C0A0019" w:tentative="1">
      <w:start w:val="1"/>
      <w:numFmt w:val="lowerLetter"/>
      <w:lvlText w:val="%8."/>
      <w:lvlJc w:val="left"/>
      <w:pPr>
        <w:ind w:left="7200" w:hanging="360"/>
      </w:pPr>
    </w:lvl>
    <w:lvl w:ilvl="8" w:tplc="2C0A001B" w:tentative="1">
      <w:start w:val="1"/>
      <w:numFmt w:val="lowerRoman"/>
      <w:lvlText w:val="%9."/>
      <w:lvlJc w:val="right"/>
      <w:pPr>
        <w:ind w:left="7920" w:hanging="180"/>
      </w:pPr>
    </w:lvl>
  </w:abstractNum>
  <w:abstractNum w:abstractNumId="18" w15:restartNumberingAfterBreak="0">
    <w:nsid w:val="60E56BA5"/>
    <w:multiLevelType w:val="hybridMultilevel"/>
    <w:tmpl w:val="B46E6BBC"/>
    <w:lvl w:ilvl="0" w:tplc="2C0A0001">
      <w:start w:val="1"/>
      <w:numFmt w:val="bullet"/>
      <w:lvlText w:val=""/>
      <w:lvlJc w:val="left"/>
      <w:pPr>
        <w:ind w:left="2520" w:hanging="360"/>
      </w:pPr>
      <w:rPr>
        <w:rFonts w:ascii="Symbol" w:hAnsi="Symbol" w:hint="default"/>
      </w:rPr>
    </w:lvl>
    <w:lvl w:ilvl="1" w:tplc="2C0A0003" w:tentative="1">
      <w:start w:val="1"/>
      <w:numFmt w:val="bullet"/>
      <w:lvlText w:val="o"/>
      <w:lvlJc w:val="left"/>
      <w:pPr>
        <w:ind w:left="3240" w:hanging="360"/>
      </w:pPr>
      <w:rPr>
        <w:rFonts w:ascii="Courier New" w:hAnsi="Courier New" w:cs="Courier New" w:hint="default"/>
      </w:rPr>
    </w:lvl>
    <w:lvl w:ilvl="2" w:tplc="2C0A0005" w:tentative="1">
      <w:start w:val="1"/>
      <w:numFmt w:val="bullet"/>
      <w:lvlText w:val=""/>
      <w:lvlJc w:val="left"/>
      <w:pPr>
        <w:ind w:left="3960" w:hanging="360"/>
      </w:pPr>
      <w:rPr>
        <w:rFonts w:ascii="Wingdings" w:hAnsi="Wingdings" w:hint="default"/>
      </w:rPr>
    </w:lvl>
    <w:lvl w:ilvl="3" w:tplc="2C0A0001" w:tentative="1">
      <w:start w:val="1"/>
      <w:numFmt w:val="bullet"/>
      <w:lvlText w:val=""/>
      <w:lvlJc w:val="left"/>
      <w:pPr>
        <w:ind w:left="4680" w:hanging="360"/>
      </w:pPr>
      <w:rPr>
        <w:rFonts w:ascii="Symbol" w:hAnsi="Symbol" w:hint="default"/>
      </w:rPr>
    </w:lvl>
    <w:lvl w:ilvl="4" w:tplc="2C0A0003" w:tentative="1">
      <w:start w:val="1"/>
      <w:numFmt w:val="bullet"/>
      <w:lvlText w:val="o"/>
      <w:lvlJc w:val="left"/>
      <w:pPr>
        <w:ind w:left="5400" w:hanging="360"/>
      </w:pPr>
      <w:rPr>
        <w:rFonts w:ascii="Courier New" w:hAnsi="Courier New" w:cs="Courier New" w:hint="default"/>
      </w:rPr>
    </w:lvl>
    <w:lvl w:ilvl="5" w:tplc="2C0A0005" w:tentative="1">
      <w:start w:val="1"/>
      <w:numFmt w:val="bullet"/>
      <w:lvlText w:val=""/>
      <w:lvlJc w:val="left"/>
      <w:pPr>
        <w:ind w:left="6120" w:hanging="360"/>
      </w:pPr>
      <w:rPr>
        <w:rFonts w:ascii="Wingdings" w:hAnsi="Wingdings" w:hint="default"/>
      </w:rPr>
    </w:lvl>
    <w:lvl w:ilvl="6" w:tplc="2C0A0001" w:tentative="1">
      <w:start w:val="1"/>
      <w:numFmt w:val="bullet"/>
      <w:lvlText w:val=""/>
      <w:lvlJc w:val="left"/>
      <w:pPr>
        <w:ind w:left="6840" w:hanging="360"/>
      </w:pPr>
      <w:rPr>
        <w:rFonts w:ascii="Symbol" w:hAnsi="Symbol" w:hint="default"/>
      </w:rPr>
    </w:lvl>
    <w:lvl w:ilvl="7" w:tplc="2C0A0003" w:tentative="1">
      <w:start w:val="1"/>
      <w:numFmt w:val="bullet"/>
      <w:lvlText w:val="o"/>
      <w:lvlJc w:val="left"/>
      <w:pPr>
        <w:ind w:left="7560" w:hanging="360"/>
      </w:pPr>
      <w:rPr>
        <w:rFonts w:ascii="Courier New" w:hAnsi="Courier New" w:cs="Courier New" w:hint="default"/>
      </w:rPr>
    </w:lvl>
    <w:lvl w:ilvl="8" w:tplc="2C0A0005" w:tentative="1">
      <w:start w:val="1"/>
      <w:numFmt w:val="bullet"/>
      <w:lvlText w:val=""/>
      <w:lvlJc w:val="left"/>
      <w:pPr>
        <w:ind w:left="8280" w:hanging="360"/>
      </w:pPr>
      <w:rPr>
        <w:rFonts w:ascii="Wingdings" w:hAnsi="Wingdings" w:hint="default"/>
      </w:rPr>
    </w:lvl>
  </w:abstractNum>
  <w:abstractNum w:abstractNumId="19" w15:restartNumberingAfterBreak="0">
    <w:nsid w:val="655D7EF8"/>
    <w:multiLevelType w:val="hybridMultilevel"/>
    <w:tmpl w:val="A03CB7F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0" w15:restartNumberingAfterBreak="0">
    <w:nsid w:val="67D65A3F"/>
    <w:multiLevelType w:val="hybridMultilevel"/>
    <w:tmpl w:val="BE0AFE40"/>
    <w:lvl w:ilvl="0" w:tplc="2C0A0001">
      <w:start w:val="1"/>
      <w:numFmt w:val="bullet"/>
      <w:lvlText w:val=""/>
      <w:lvlJc w:val="left"/>
      <w:pPr>
        <w:ind w:left="720" w:hanging="360"/>
      </w:pPr>
      <w:rPr>
        <w:rFonts w:ascii="Symbol" w:hAnsi="Symbo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6B1F5E14"/>
    <w:multiLevelType w:val="hybridMultilevel"/>
    <w:tmpl w:val="BD0ABBAC"/>
    <w:lvl w:ilvl="0" w:tplc="2C0A000F">
      <w:start w:val="1"/>
      <w:numFmt w:val="decimal"/>
      <w:lvlText w:val="%1."/>
      <w:lvlJc w:val="left"/>
      <w:pPr>
        <w:ind w:left="2518" w:hanging="360"/>
      </w:pPr>
    </w:lvl>
    <w:lvl w:ilvl="1" w:tplc="2C0A0019" w:tentative="1">
      <w:start w:val="1"/>
      <w:numFmt w:val="lowerLetter"/>
      <w:lvlText w:val="%2."/>
      <w:lvlJc w:val="left"/>
      <w:pPr>
        <w:ind w:left="3238" w:hanging="360"/>
      </w:pPr>
    </w:lvl>
    <w:lvl w:ilvl="2" w:tplc="2C0A001B" w:tentative="1">
      <w:start w:val="1"/>
      <w:numFmt w:val="lowerRoman"/>
      <w:lvlText w:val="%3."/>
      <w:lvlJc w:val="right"/>
      <w:pPr>
        <w:ind w:left="3958" w:hanging="180"/>
      </w:pPr>
    </w:lvl>
    <w:lvl w:ilvl="3" w:tplc="2C0A000F" w:tentative="1">
      <w:start w:val="1"/>
      <w:numFmt w:val="decimal"/>
      <w:lvlText w:val="%4."/>
      <w:lvlJc w:val="left"/>
      <w:pPr>
        <w:ind w:left="4678" w:hanging="360"/>
      </w:pPr>
    </w:lvl>
    <w:lvl w:ilvl="4" w:tplc="2C0A0019" w:tentative="1">
      <w:start w:val="1"/>
      <w:numFmt w:val="lowerLetter"/>
      <w:lvlText w:val="%5."/>
      <w:lvlJc w:val="left"/>
      <w:pPr>
        <w:ind w:left="5398" w:hanging="360"/>
      </w:pPr>
    </w:lvl>
    <w:lvl w:ilvl="5" w:tplc="2C0A001B" w:tentative="1">
      <w:start w:val="1"/>
      <w:numFmt w:val="lowerRoman"/>
      <w:lvlText w:val="%6."/>
      <w:lvlJc w:val="right"/>
      <w:pPr>
        <w:ind w:left="6118" w:hanging="180"/>
      </w:pPr>
    </w:lvl>
    <w:lvl w:ilvl="6" w:tplc="2C0A000F" w:tentative="1">
      <w:start w:val="1"/>
      <w:numFmt w:val="decimal"/>
      <w:lvlText w:val="%7."/>
      <w:lvlJc w:val="left"/>
      <w:pPr>
        <w:ind w:left="6838" w:hanging="360"/>
      </w:pPr>
    </w:lvl>
    <w:lvl w:ilvl="7" w:tplc="2C0A0019" w:tentative="1">
      <w:start w:val="1"/>
      <w:numFmt w:val="lowerLetter"/>
      <w:lvlText w:val="%8."/>
      <w:lvlJc w:val="left"/>
      <w:pPr>
        <w:ind w:left="7558" w:hanging="360"/>
      </w:pPr>
    </w:lvl>
    <w:lvl w:ilvl="8" w:tplc="2C0A001B" w:tentative="1">
      <w:start w:val="1"/>
      <w:numFmt w:val="lowerRoman"/>
      <w:lvlText w:val="%9."/>
      <w:lvlJc w:val="right"/>
      <w:pPr>
        <w:ind w:left="8278" w:hanging="180"/>
      </w:pPr>
    </w:lvl>
  </w:abstractNum>
  <w:abstractNum w:abstractNumId="22" w15:restartNumberingAfterBreak="0">
    <w:nsid w:val="702F7877"/>
    <w:multiLevelType w:val="hybridMultilevel"/>
    <w:tmpl w:val="6B26FE8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3" w15:restartNumberingAfterBreak="0">
    <w:nsid w:val="70CE6F74"/>
    <w:multiLevelType w:val="hybridMultilevel"/>
    <w:tmpl w:val="EAD8E80C"/>
    <w:lvl w:ilvl="0" w:tplc="2C0A0001">
      <w:start w:val="1"/>
      <w:numFmt w:val="bullet"/>
      <w:lvlText w:val=""/>
      <w:lvlJc w:val="left"/>
      <w:pPr>
        <w:ind w:left="2160" w:hanging="360"/>
      </w:pPr>
      <w:rPr>
        <w:rFonts w:ascii="Symbol" w:hAnsi="Symbol" w:hint="default"/>
      </w:rPr>
    </w:lvl>
    <w:lvl w:ilvl="1" w:tplc="2C0A0003" w:tentative="1">
      <w:start w:val="1"/>
      <w:numFmt w:val="bullet"/>
      <w:lvlText w:val="o"/>
      <w:lvlJc w:val="left"/>
      <w:pPr>
        <w:ind w:left="2880" w:hanging="360"/>
      </w:pPr>
      <w:rPr>
        <w:rFonts w:ascii="Courier New" w:hAnsi="Courier New" w:cs="Courier New" w:hint="default"/>
      </w:rPr>
    </w:lvl>
    <w:lvl w:ilvl="2" w:tplc="2C0A0005" w:tentative="1">
      <w:start w:val="1"/>
      <w:numFmt w:val="bullet"/>
      <w:lvlText w:val=""/>
      <w:lvlJc w:val="left"/>
      <w:pPr>
        <w:ind w:left="3600" w:hanging="360"/>
      </w:pPr>
      <w:rPr>
        <w:rFonts w:ascii="Wingdings" w:hAnsi="Wingdings" w:hint="default"/>
      </w:rPr>
    </w:lvl>
    <w:lvl w:ilvl="3" w:tplc="2C0A0001" w:tentative="1">
      <w:start w:val="1"/>
      <w:numFmt w:val="bullet"/>
      <w:lvlText w:val=""/>
      <w:lvlJc w:val="left"/>
      <w:pPr>
        <w:ind w:left="4320" w:hanging="360"/>
      </w:pPr>
      <w:rPr>
        <w:rFonts w:ascii="Symbol" w:hAnsi="Symbol" w:hint="default"/>
      </w:rPr>
    </w:lvl>
    <w:lvl w:ilvl="4" w:tplc="2C0A0003" w:tentative="1">
      <w:start w:val="1"/>
      <w:numFmt w:val="bullet"/>
      <w:lvlText w:val="o"/>
      <w:lvlJc w:val="left"/>
      <w:pPr>
        <w:ind w:left="5040" w:hanging="360"/>
      </w:pPr>
      <w:rPr>
        <w:rFonts w:ascii="Courier New" w:hAnsi="Courier New" w:cs="Courier New" w:hint="default"/>
      </w:rPr>
    </w:lvl>
    <w:lvl w:ilvl="5" w:tplc="2C0A0005" w:tentative="1">
      <w:start w:val="1"/>
      <w:numFmt w:val="bullet"/>
      <w:lvlText w:val=""/>
      <w:lvlJc w:val="left"/>
      <w:pPr>
        <w:ind w:left="5760" w:hanging="360"/>
      </w:pPr>
      <w:rPr>
        <w:rFonts w:ascii="Wingdings" w:hAnsi="Wingdings" w:hint="default"/>
      </w:rPr>
    </w:lvl>
    <w:lvl w:ilvl="6" w:tplc="2C0A0001" w:tentative="1">
      <w:start w:val="1"/>
      <w:numFmt w:val="bullet"/>
      <w:lvlText w:val=""/>
      <w:lvlJc w:val="left"/>
      <w:pPr>
        <w:ind w:left="6480" w:hanging="360"/>
      </w:pPr>
      <w:rPr>
        <w:rFonts w:ascii="Symbol" w:hAnsi="Symbol" w:hint="default"/>
      </w:rPr>
    </w:lvl>
    <w:lvl w:ilvl="7" w:tplc="2C0A0003" w:tentative="1">
      <w:start w:val="1"/>
      <w:numFmt w:val="bullet"/>
      <w:lvlText w:val="o"/>
      <w:lvlJc w:val="left"/>
      <w:pPr>
        <w:ind w:left="7200" w:hanging="360"/>
      </w:pPr>
      <w:rPr>
        <w:rFonts w:ascii="Courier New" w:hAnsi="Courier New" w:cs="Courier New" w:hint="default"/>
      </w:rPr>
    </w:lvl>
    <w:lvl w:ilvl="8" w:tplc="2C0A0005" w:tentative="1">
      <w:start w:val="1"/>
      <w:numFmt w:val="bullet"/>
      <w:lvlText w:val=""/>
      <w:lvlJc w:val="left"/>
      <w:pPr>
        <w:ind w:left="7920" w:hanging="360"/>
      </w:pPr>
      <w:rPr>
        <w:rFonts w:ascii="Wingdings" w:hAnsi="Wingdings" w:hint="default"/>
      </w:rPr>
    </w:lvl>
  </w:abstractNum>
  <w:abstractNum w:abstractNumId="24" w15:restartNumberingAfterBreak="0">
    <w:nsid w:val="78E248FB"/>
    <w:multiLevelType w:val="hybridMultilevel"/>
    <w:tmpl w:val="211C831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7EFE3341"/>
    <w:multiLevelType w:val="hybridMultilevel"/>
    <w:tmpl w:val="FE0A6D2C"/>
    <w:lvl w:ilvl="0" w:tplc="2C0A000F">
      <w:start w:val="1"/>
      <w:numFmt w:val="decimal"/>
      <w:lvlText w:val="%1."/>
      <w:lvlJc w:val="left"/>
      <w:pPr>
        <w:ind w:left="2518" w:hanging="360"/>
      </w:pPr>
    </w:lvl>
    <w:lvl w:ilvl="1" w:tplc="2C0A0019" w:tentative="1">
      <w:start w:val="1"/>
      <w:numFmt w:val="lowerLetter"/>
      <w:lvlText w:val="%2."/>
      <w:lvlJc w:val="left"/>
      <w:pPr>
        <w:ind w:left="3238" w:hanging="360"/>
      </w:pPr>
    </w:lvl>
    <w:lvl w:ilvl="2" w:tplc="2C0A001B" w:tentative="1">
      <w:start w:val="1"/>
      <w:numFmt w:val="lowerRoman"/>
      <w:lvlText w:val="%3."/>
      <w:lvlJc w:val="right"/>
      <w:pPr>
        <w:ind w:left="3958" w:hanging="180"/>
      </w:pPr>
    </w:lvl>
    <w:lvl w:ilvl="3" w:tplc="2C0A000F" w:tentative="1">
      <w:start w:val="1"/>
      <w:numFmt w:val="decimal"/>
      <w:lvlText w:val="%4."/>
      <w:lvlJc w:val="left"/>
      <w:pPr>
        <w:ind w:left="4678" w:hanging="360"/>
      </w:pPr>
    </w:lvl>
    <w:lvl w:ilvl="4" w:tplc="2C0A0019" w:tentative="1">
      <w:start w:val="1"/>
      <w:numFmt w:val="lowerLetter"/>
      <w:lvlText w:val="%5."/>
      <w:lvlJc w:val="left"/>
      <w:pPr>
        <w:ind w:left="5398" w:hanging="360"/>
      </w:pPr>
    </w:lvl>
    <w:lvl w:ilvl="5" w:tplc="2C0A001B" w:tentative="1">
      <w:start w:val="1"/>
      <w:numFmt w:val="lowerRoman"/>
      <w:lvlText w:val="%6."/>
      <w:lvlJc w:val="right"/>
      <w:pPr>
        <w:ind w:left="6118" w:hanging="180"/>
      </w:pPr>
    </w:lvl>
    <w:lvl w:ilvl="6" w:tplc="2C0A000F" w:tentative="1">
      <w:start w:val="1"/>
      <w:numFmt w:val="decimal"/>
      <w:lvlText w:val="%7."/>
      <w:lvlJc w:val="left"/>
      <w:pPr>
        <w:ind w:left="6838" w:hanging="360"/>
      </w:pPr>
    </w:lvl>
    <w:lvl w:ilvl="7" w:tplc="2C0A0019" w:tentative="1">
      <w:start w:val="1"/>
      <w:numFmt w:val="lowerLetter"/>
      <w:lvlText w:val="%8."/>
      <w:lvlJc w:val="left"/>
      <w:pPr>
        <w:ind w:left="7558" w:hanging="360"/>
      </w:pPr>
    </w:lvl>
    <w:lvl w:ilvl="8" w:tplc="2C0A001B" w:tentative="1">
      <w:start w:val="1"/>
      <w:numFmt w:val="lowerRoman"/>
      <w:lvlText w:val="%9."/>
      <w:lvlJc w:val="right"/>
      <w:pPr>
        <w:ind w:left="8278" w:hanging="180"/>
      </w:pPr>
    </w:lvl>
  </w:abstractNum>
  <w:num w:numId="1">
    <w:abstractNumId w:val="12"/>
  </w:num>
  <w:num w:numId="2">
    <w:abstractNumId w:val="2"/>
  </w:num>
  <w:num w:numId="3">
    <w:abstractNumId w:val="15"/>
  </w:num>
  <w:num w:numId="4">
    <w:abstractNumId w:val="14"/>
  </w:num>
  <w:num w:numId="5">
    <w:abstractNumId w:val="1"/>
  </w:num>
  <w:num w:numId="6">
    <w:abstractNumId w:val="18"/>
  </w:num>
  <w:num w:numId="7">
    <w:abstractNumId w:val="4"/>
  </w:num>
  <w:num w:numId="8">
    <w:abstractNumId w:val="10"/>
  </w:num>
  <w:num w:numId="9">
    <w:abstractNumId w:val="16"/>
  </w:num>
  <w:num w:numId="10">
    <w:abstractNumId w:val="23"/>
  </w:num>
  <w:num w:numId="11">
    <w:abstractNumId w:val="8"/>
  </w:num>
  <w:num w:numId="12">
    <w:abstractNumId w:val="7"/>
  </w:num>
  <w:num w:numId="13">
    <w:abstractNumId w:val="17"/>
  </w:num>
  <w:num w:numId="14">
    <w:abstractNumId w:val="6"/>
  </w:num>
  <w:num w:numId="15">
    <w:abstractNumId w:val="22"/>
  </w:num>
  <w:num w:numId="16">
    <w:abstractNumId w:val="25"/>
  </w:num>
  <w:num w:numId="17">
    <w:abstractNumId w:val="21"/>
  </w:num>
  <w:num w:numId="18">
    <w:abstractNumId w:val="5"/>
  </w:num>
  <w:num w:numId="19">
    <w:abstractNumId w:val="9"/>
  </w:num>
  <w:num w:numId="20">
    <w:abstractNumId w:val="0"/>
  </w:num>
  <w:num w:numId="21">
    <w:abstractNumId w:val="24"/>
  </w:num>
  <w:num w:numId="22">
    <w:abstractNumId w:val="20"/>
  </w:num>
  <w:num w:numId="23">
    <w:abstractNumId w:val="19"/>
  </w:num>
  <w:num w:numId="24">
    <w:abstractNumId w:val="3"/>
  </w:num>
  <w:num w:numId="25">
    <w:abstractNumId w:val="11"/>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E077A"/>
    <w:rsid w:val="000315CA"/>
    <w:rsid w:val="00034426"/>
    <w:rsid w:val="00066B9B"/>
    <w:rsid w:val="00077090"/>
    <w:rsid w:val="000D7D64"/>
    <w:rsid w:val="000F4254"/>
    <w:rsid w:val="00102F92"/>
    <w:rsid w:val="00107C76"/>
    <w:rsid w:val="00130FF8"/>
    <w:rsid w:val="001544D0"/>
    <w:rsid w:val="00162959"/>
    <w:rsid w:val="00167956"/>
    <w:rsid w:val="001E6EFB"/>
    <w:rsid w:val="0020264D"/>
    <w:rsid w:val="00260217"/>
    <w:rsid w:val="00281D73"/>
    <w:rsid w:val="00282760"/>
    <w:rsid w:val="00282E29"/>
    <w:rsid w:val="00294D3F"/>
    <w:rsid w:val="00296E48"/>
    <w:rsid w:val="002A42DD"/>
    <w:rsid w:val="002D721A"/>
    <w:rsid w:val="003209C0"/>
    <w:rsid w:val="00324A85"/>
    <w:rsid w:val="00326CC8"/>
    <w:rsid w:val="003400BE"/>
    <w:rsid w:val="0038380B"/>
    <w:rsid w:val="00385823"/>
    <w:rsid w:val="003A22A1"/>
    <w:rsid w:val="003A4459"/>
    <w:rsid w:val="003C1DB6"/>
    <w:rsid w:val="003D3D7A"/>
    <w:rsid w:val="00453641"/>
    <w:rsid w:val="00462670"/>
    <w:rsid w:val="00467DE2"/>
    <w:rsid w:val="00484F0C"/>
    <w:rsid w:val="004A3482"/>
    <w:rsid w:val="004C0FE3"/>
    <w:rsid w:val="004C2397"/>
    <w:rsid w:val="004E2F55"/>
    <w:rsid w:val="0054480A"/>
    <w:rsid w:val="005504F5"/>
    <w:rsid w:val="00554878"/>
    <w:rsid w:val="005827F7"/>
    <w:rsid w:val="005A22F7"/>
    <w:rsid w:val="005B055A"/>
    <w:rsid w:val="00615AD6"/>
    <w:rsid w:val="006167B0"/>
    <w:rsid w:val="006745D5"/>
    <w:rsid w:val="00694D92"/>
    <w:rsid w:val="007037D2"/>
    <w:rsid w:val="00737B1B"/>
    <w:rsid w:val="00747A86"/>
    <w:rsid w:val="00764260"/>
    <w:rsid w:val="007867DE"/>
    <w:rsid w:val="00786ACA"/>
    <w:rsid w:val="007909B6"/>
    <w:rsid w:val="007A1EE9"/>
    <w:rsid w:val="007B10E4"/>
    <w:rsid w:val="007B2E0A"/>
    <w:rsid w:val="007F05B6"/>
    <w:rsid w:val="0083220A"/>
    <w:rsid w:val="00850412"/>
    <w:rsid w:val="008608DD"/>
    <w:rsid w:val="008B3022"/>
    <w:rsid w:val="008E0663"/>
    <w:rsid w:val="008F6498"/>
    <w:rsid w:val="00932170"/>
    <w:rsid w:val="00933998"/>
    <w:rsid w:val="00937775"/>
    <w:rsid w:val="0094710A"/>
    <w:rsid w:val="009616AC"/>
    <w:rsid w:val="00967F8A"/>
    <w:rsid w:val="00993D74"/>
    <w:rsid w:val="009D2967"/>
    <w:rsid w:val="009E2A33"/>
    <w:rsid w:val="00A07F40"/>
    <w:rsid w:val="00A60DA4"/>
    <w:rsid w:val="00A62BEE"/>
    <w:rsid w:val="00A64F8D"/>
    <w:rsid w:val="00A7677B"/>
    <w:rsid w:val="00A95DDB"/>
    <w:rsid w:val="00AD3A47"/>
    <w:rsid w:val="00B70E6D"/>
    <w:rsid w:val="00B713A4"/>
    <w:rsid w:val="00B8280B"/>
    <w:rsid w:val="00B920E3"/>
    <w:rsid w:val="00BB24B9"/>
    <w:rsid w:val="00BB3842"/>
    <w:rsid w:val="00C11762"/>
    <w:rsid w:val="00C56A81"/>
    <w:rsid w:val="00C65A6B"/>
    <w:rsid w:val="00C86A5D"/>
    <w:rsid w:val="00CA3B1B"/>
    <w:rsid w:val="00CB66CD"/>
    <w:rsid w:val="00CB67EF"/>
    <w:rsid w:val="00CE29C8"/>
    <w:rsid w:val="00D20BA6"/>
    <w:rsid w:val="00D35DC9"/>
    <w:rsid w:val="00D36C89"/>
    <w:rsid w:val="00D654B6"/>
    <w:rsid w:val="00D91AC3"/>
    <w:rsid w:val="00D92BB8"/>
    <w:rsid w:val="00DD06FB"/>
    <w:rsid w:val="00DD348D"/>
    <w:rsid w:val="00DD41DC"/>
    <w:rsid w:val="00DE077A"/>
    <w:rsid w:val="00DF27ED"/>
    <w:rsid w:val="00DF7BEF"/>
    <w:rsid w:val="00E06247"/>
    <w:rsid w:val="00E14350"/>
    <w:rsid w:val="00E346BF"/>
    <w:rsid w:val="00E7089F"/>
    <w:rsid w:val="00E93F12"/>
    <w:rsid w:val="00EA18E7"/>
    <w:rsid w:val="00ED7CEF"/>
    <w:rsid w:val="00EE0A51"/>
    <w:rsid w:val="00EF08C8"/>
    <w:rsid w:val="00EF0CFE"/>
    <w:rsid w:val="00F10BC9"/>
    <w:rsid w:val="00F13069"/>
    <w:rsid w:val="00F3236F"/>
    <w:rsid w:val="00F36F51"/>
    <w:rsid w:val="00F466C1"/>
    <w:rsid w:val="00F9187E"/>
    <w:rsid w:val="00FC4AB8"/>
    <w:rsid w:val="00FC751A"/>
    <w:rsid w:val="00FE45FA"/>
    <w:rsid w:val="00FE73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8A14E35-4812-448F-B9C5-97AA29D4A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lang w:val="es-ES"/>
    </w:rPr>
  </w:style>
  <w:style w:type="paragraph" w:styleId="Ttulo1">
    <w:name w:val="heading 1"/>
    <w:basedOn w:val="Normal"/>
    <w:uiPriority w:val="1"/>
    <w:qFormat/>
    <w:pPr>
      <w:spacing w:before="39"/>
      <w:ind w:left="1440"/>
      <w:outlineLvl w:val="0"/>
    </w:pPr>
    <w:rPr>
      <w:b/>
      <w:bCs/>
      <w:sz w:val="36"/>
      <w:szCs w:val="36"/>
    </w:rPr>
  </w:style>
  <w:style w:type="paragraph" w:styleId="Ttulo2">
    <w:name w:val="heading 2"/>
    <w:basedOn w:val="Normal"/>
    <w:uiPriority w:val="1"/>
    <w:qFormat/>
    <w:pPr>
      <w:ind w:left="1440"/>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uesto">
    <w:name w:val="Title"/>
    <w:basedOn w:val="Normal"/>
    <w:uiPriority w:val="1"/>
    <w:qFormat/>
    <w:pPr>
      <w:spacing w:before="153"/>
      <w:ind w:left="325" w:right="325"/>
      <w:jc w:val="center"/>
    </w:pPr>
    <w:rPr>
      <w:rFonts w:ascii="Calibri" w:eastAsia="Calibri" w:hAnsi="Calibri" w:cs="Calibri"/>
      <w:sz w:val="52"/>
      <w:szCs w:val="52"/>
    </w:rPr>
  </w:style>
  <w:style w:type="paragraph" w:styleId="Prrafodelista">
    <w:name w:val="List Paragraph"/>
    <w:basedOn w:val="Normal"/>
    <w:uiPriority w:val="1"/>
    <w:qFormat/>
    <w:pPr>
      <w:spacing w:before="155"/>
      <w:ind w:left="2153" w:hanging="355"/>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462670"/>
    <w:pPr>
      <w:tabs>
        <w:tab w:val="center" w:pos="4252"/>
        <w:tab w:val="right" w:pos="8504"/>
      </w:tabs>
    </w:pPr>
  </w:style>
  <w:style w:type="character" w:customStyle="1" w:styleId="EncabezadoCar">
    <w:name w:val="Encabezado Car"/>
    <w:basedOn w:val="Fuentedeprrafopredeter"/>
    <w:link w:val="Encabezado"/>
    <w:uiPriority w:val="99"/>
    <w:rsid w:val="00462670"/>
    <w:rPr>
      <w:rFonts w:ascii="Trebuchet MS" w:eastAsia="Trebuchet MS" w:hAnsi="Trebuchet MS" w:cs="Trebuchet MS"/>
      <w:lang w:val="es-ES"/>
    </w:rPr>
  </w:style>
  <w:style w:type="paragraph" w:styleId="Piedepgina">
    <w:name w:val="footer"/>
    <w:basedOn w:val="Normal"/>
    <w:link w:val="PiedepginaCar"/>
    <w:uiPriority w:val="99"/>
    <w:unhideWhenUsed/>
    <w:rsid w:val="00462670"/>
    <w:pPr>
      <w:tabs>
        <w:tab w:val="center" w:pos="4252"/>
        <w:tab w:val="right" w:pos="8504"/>
      </w:tabs>
    </w:pPr>
  </w:style>
  <w:style w:type="character" w:customStyle="1" w:styleId="PiedepginaCar">
    <w:name w:val="Pie de página Car"/>
    <w:basedOn w:val="Fuentedeprrafopredeter"/>
    <w:link w:val="Piedepgina"/>
    <w:uiPriority w:val="99"/>
    <w:rsid w:val="00462670"/>
    <w:rPr>
      <w:rFonts w:ascii="Trebuchet MS" w:eastAsia="Trebuchet MS" w:hAnsi="Trebuchet MS" w:cs="Trebuchet MS"/>
      <w:lang w:val="es-ES"/>
    </w:rPr>
  </w:style>
  <w:style w:type="character" w:styleId="Hipervnculo">
    <w:name w:val="Hyperlink"/>
    <w:basedOn w:val="Fuentedeprrafopredeter"/>
    <w:uiPriority w:val="99"/>
    <w:unhideWhenUsed/>
    <w:rsid w:val="00385823"/>
    <w:rPr>
      <w:color w:val="0000FF"/>
      <w:u w:val="single"/>
    </w:rPr>
  </w:style>
  <w:style w:type="character" w:styleId="Hipervnculovisitado">
    <w:name w:val="FollowedHyperlink"/>
    <w:basedOn w:val="Fuentedeprrafopredeter"/>
    <w:uiPriority w:val="99"/>
    <w:semiHidden/>
    <w:unhideWhenUsed/>
    <w:rsid w:val="0038582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1306</Words>
  <Characters>7188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BBVA Argentina</Company>
  <LinksUpToDate>false</LinksUpToDate>
  <CharactersWithSpaces>8478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Xavier</dc:creator>
  <cp:lastModifiedBy>Vardanega, Tadeo</cp:lastModifiedBy>
  <cp:revision>135</cp:revision>
  <dcterms:created xsi:type="dcterms:W3CDTF">2025-04-10T12:25:00Z</dcterms:created>
  <dcterms:modified xsi:type="dcterms:W3CDTF">2025-05-01T19:17:00Z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Microsoft® Word for Microsoft 365</vt:lpwstr>
  </property>
  <property fmtid="{D5CDD505-2E9C-101B-9397-08002B2CF9AE}" pid="4" name="LastSaved">
    <vt:filetime>2025-04-10T00:00:00Z</vt:filetime>
  </property>
  <property fmtid="{D5CDD505-2E9C-101B-9397-08002B2CF9AE}" pid="5" name="Producer">
    <vt:lpwstr>Microsoft® Word for Microsoft 365</vt:lpwstr>
  </property>
</Properties>
</file>