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03588C"/>
          <w:sz w:val="36"/>
          <w:szCs w:val="36"/>
        </w:rPr>
        <w:t xml:space="preserve">Como usar a Memória de Cálculo de Capacidade Portuária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Guia operacional para preparação dos dados, configuração dos parâmetros e execução dos notebooks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LabPortos/UFMA — Roteiro Metodológico de Capacidades Portuárias (Infra S.A.) | Abril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1. Visão geral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Este guia descreve o procedimento completo para produzir a memória de cálculo de capacidade portuária utilizando os dois notebooks Python e a planilha-modelo entregues pelo LabPortos/UFMA. O conjunto de entregáveis tem três componentes: (a) a planilha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BD_Modelo_Memoria_Calculo.xlsx</w:t>
      </w:r>
      <w:r>
        <w:rPr>
          <w:rFonts w:ascii="Calibri" w:cs="Calibri" w:eastAsia="Calibri" w:hAnsi="Calibri"/>
          <w:sz w:val="24"/>
          <w:szCs w:val="24"/>
        </w:rPr>
        <w:t xml:space="preserve">, que contém as bases de dados com cinco linhas de exemplo, os parâmetros ajustáveis do modelo e as instruções resumidas de uso; (b) o notebook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Memoria_Calculo_Capacidade_Sem_Conteineres.ipynb</w:t>
      </w:r>
      <w:r>
        <w:rPr>
          <w:rFonts w:ascii="Calibri" w:cs="Calibri" w:eastAsia="Calibri" w:hAnsi="Calibri"/>
          <w:sz w:val="24"/>
          <w:szCs w:val="24"/>
        </w:rPr>
        <w:t xml:space="preserve">, que processa cargas não conteinerizadas (granéis sólidos, granéis líquidos e carga geral) e gera as Planilhas 1, 2 e 3 mais o Quadro 5; e (c) o notebook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Memoria_Calculo_Capacidade_Conteineres.ipynb</w:t>
      </w:r>
      <w:r>
        <w:rPr>
          <w:rFonts w:ascii="Calibri" w:cs="Calibri" w:eastAsia="Calibri" w:hAnsi="Calibri"/>
          <w:sz w:val="24"/>
          <w:szCs w:val="24"/>
        </w:rPr>
        <w:t xml:space="preserve">, que processa exclusivamente carga conteinerizada em TEU, com tratamento automático de replicatas antes de qualquer cálculo.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notebooks implementam os Passos 1 e 2 do Roteiro Metodológico para Análise de Capacidades em Terminais Portuários, conforme as equações e procedimentos do roteiro. A lógica dos cálculos segue a referência de Paranaguá e Antonina, adaptada para uso geral: qualquer porto brasileiro pode ser analisado substituindo os arquivos de entrada e ajustando os parâmetros na célula de configuração de cada notebook.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2. Pré-requisitos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2.1. Software necessário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Componente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 3.9 ou superior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Interpretador da linguagem. Verificar versão: python --version no terminal.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Jupyter Notebook ou JupyterLab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Ambiente de execução dos notebooks. Instalar via: pip install notebook jupyterlab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pandas ≥ 1.5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Biblioteca de manipulação de dados. Instalar via: pip install pandas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numpy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Biblioteca de cálculo numérico. Instalar via: pip install numpy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openpyxl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Leitura e escrita de arquivos .xlsx. Instalar via: pip install openpyxl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Microsoft Excel ou LibreOffice Calc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 abrir e revisar os arquivos .xlsx gerados pelos notebooks.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3F00"/>
                <w:sz w:val="21"/>
                <w:szCs w:val="21"/>
              </w:rPr>
              <w:t xml:space="preserve">Instalação rápida de todas as dependências de uma vez: pip install pandas numpy openpyxl notebook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2.2. Organização dos arquivos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Todos os arquivos devem estar na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mesma pasta</w:t>
      </w:r>
      <w:r>
        <w:rPr>
          <w:rFonts w:ascii="Calibri" w:cs="Calibri" w:eastAsia="Calibri" w:hAnsi="Calibri"/>
          <w:sz w:val="24"/>
          <w:szCs w:val="24"/>
        </w:rPr>
        <w:t xml:space="preserve"> antes de executar qualquer notebook. A estrutura esperada é a seguinte: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pasta_de_trabalho/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BD_Bruta_ANTAQ.xlsx                              ← base de cargas não conteinerizadas (ANTAQ)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BD_Bruta_ANTAQ_Cont.xlsx                         ← base de contêineres (ANTAQ)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BD_Modelo_Memoria_Calculo.xlsx                   ← planilha-modelo com parâmetros e exemplos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├── Memoria_Calculo_Capacidade_Sem_Conteineres.ipynb ← notebook cargas gerais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└── Memoria_Calculo_Capacidade_Conteineres.ipynb     ← notebook contêineres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3F00"/>
                <w:sz w:val="21"/>
                <w:szCs w:val="21"/>
              </w:rPr>
              <w:t xml:space="preserve">Os nomes dos arquivos devem ser mantidos exatamente como acima. Os notebooks leem 'BD_Bruta_ANTAQ.xlsx' e 'BD_Bruta_ANTAQ_Cont.xlsx' pelo nome — qualquer variação causará erro de importação.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3. Preparação dos dados de entrada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3.1. Como baixar as bases do Estatístico Aquaviário ANTAQ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>Passo 1  Acesse o portal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URL: https://web3.antaq.gov.br/ea/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Clique em 'Estatístico Aquaviário' &gt; 'Dados por atracação'.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>Passo 2  Selecione os filtros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Ano: selecione o ano-base da análise (ex.: 2024).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Complexo Portuário: selecione o porto que será analisado.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Período: selecione o intervalo completo (janeiro a dezembro para ano-base).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Tipo de carga: para a base não conteinerizada, selecione TODOS os perfis exceto 'Carga Conteinerizada'.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Para a base de contêineres, selecione apenas 'Carga Conteinerizada'.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>Passo 3  Exporte e renomeie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Clique em 'Exportar' &gt; 'Excel (.xlsx)'.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Salve o arquivo de cargas não conteinerizadas como: BD_Bruta_ANTAQ.xlsx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Salve o arquivo de contêineres como: BD_Bruta_ANTAQ_Cont.xlsx</w:t>
            </w:r>
          </w:p>
          <w:p>
            <w:pPr>
              <w:spacing w:after="40" w:before="40"/>
              <w:ind w:left="200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▸  Mova os dois arquivos para a pasta de trabalho descrita na Seção 2.2.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3F00"/>
                <w:sz w:val="21"/>
                <w:szCs w:val="21"/>
              </w:rPr>
              <w:t xml:space="preserve">A base não conteinerizada para o ano de 2024 contém 121.071 atracações em 39 complexos portuários, com 20 colunas. A base de contêineres contém 31.543 registros em 19 complexos. Os cabeçalhos devem ser mantidos exatamente como exportados pelo portal da ANTAQ — os notebooks os leem pelo nome exato da coluna.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3.2. Estrutura das bases de dados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Cada linha das bases corresponde a uma atracação e deve conter obrigatoriamente os cinco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timestamps</w:t>
      </w:r>
      <w:r>
        <w:rPr>
          <w:rFonts w:ascii="Calibri" w:cs="Calibri" w:eastAsia="Calibri" w:hAnsi="Calibri"/>
          <w:sz w:val="24"/>
          <w:szCs w:val="24"/>
        </w:rPr>
        <w:t xml:space="preserve"> que permitem o cálculo dos tempos operacionais. A tabela abaixo descreve as colunas críticas: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Coluna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Descrição e uso no cálculo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Ano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Ano de referência da atracação (texto: '2024').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Nome do Terminal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Identificação do terminal operador. Forma a chave de agrupamento junto com Berço, Nomenclatura, Perfil, Sentido e Navegação.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Berço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Identificação do berço com código ANTAQ entre parênteses. Ex.: 'Corredor 1 (PNG0201)'.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Navegação da Atracação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Regime de navegação: 'Longo Curso' ou 'Cabotagem'. Compõe a chave de agrupamento.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 da embarcação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Identificador internacional da embarcação. Usado no tratamento de replicatas da base de contêineres.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da Chegada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de chegada ao fundeadouro. Usado para calcular o Line-up (indicador de nível de serviço).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da Atracação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de atracação no berço. Início do berth time.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do Início da Operação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de início da operação de carga/descarga. Diferença com Data da Atracação = Inop.Pré.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do Término da Operação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de fim da operação. Diferença com Início = T_op (tempo de operação efetiva).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da Desatracação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Timestamp de saída do berço. Diferença com Término = Inop.Pós.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Perfil da Carga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Categoria ANTAQ: 'Granel Sólido', 'Granel Líquido e Gasoso', 'Carga Geral' ou 'Carga Conteinerizada'.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Nomenclatura Simplificada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Produto movimentado (ex.: 'Soja em Grão', 'Fertilizantes', 'Contêineres'). Compõe a chave de agrupamento.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Sentido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'Embarcados' (exportação) ou 'Desembarcados' (importação).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Total de Movimentação Portuária em toneladas (t)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Movimentação da atracação em toneladas. Para contêineres, a coluna é substituída pelo total em TEU.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3.3. Particularidade da base de contêineres: replicatas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ANTAQ registra a mesma atracação em múltiplas linhas na base de contêineres quando o navio opera em mais de um berço ou quando a carga é desdobrada em várias entradas no sistema. O notebook de contêineres detecta e corrige esse comportamento automaticamente: agrupa os registros pelo conjunto de seis campos (IMO da embarcação + cinco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timestamps</w:t>
      </w:r>
      <w:r>
        <w:rPr>
          <w:rFonts w:ascii="Calibri" w:cs="Calibri" w:eastAsia="Calibri" w:hAnsi="Calibri"/>
          <w:sz w:val="24"/>
          <w:szCs w:val="24"/>
        </w:rPr>
        <w:t xml:space="preserve">), soma a movimentação em TEU e mantém um único registro por atracação. A planilha-modelo inclui um exemplo intencional desse padrão nas linhas 4 e 5 da aba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BD_Conteinerizada</w:t>
      </w:r>
      <w:r>
        <w:rPr>
          <w:rFonts w:ascii="Calibri" w:cs="Calibri" w:eastAsia="Calibri" w:hAnsi="Calibri"/>
          <w:sz w:val="24"/>
          <w:szCs w:val="24"/>
        </w:rPr>
        <w:t xml:space="preserve"> (mesma atracação com 2.840 TEU + 180 TEU = 3.020 TEU após consolidação).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Para cargas não conteinerizadas, replicatas são raras e o notebook não aplica esse tratamento. Caso o analista identifique duplicatas na base não conteinerizada, deve removê-las manualmente antes de executar o notebook, documentando o procedimento na memória de cálculo.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4. Configuração dos parâmetros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Antes de executar qualquer notebook, revise os parâmetros da aba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Parametros</w:t>
      </w:r>
      <w:r>
        <w:rPr>
          <w:rFonts w:ascii="Calibri" w:cs="Calibri" w:eastAsia="Calibri" w:hAnsi="Calibri"/>
          <w:sz w:val="24"/>
          <w:szCs w:val="24"/>
        </w:rPr>
        <w:t xml:space="preserve"> da planilha-modelo. Os valores em azul são os que o analista deve ajustar conforme o porto em análise. A tabela abaixo descreve cada parâmetro, seu valor de referência e o procedimento de calibração.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8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Valor padrão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Unidade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Como calibrar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H_EF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CC"/>
                <w:sz w:val="20"/>
                <w:szCs w:val="20"/>
              </w:rPr>
              <w:t xml:space="preserve">8.000 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h/ano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Calcule pela Eq. 1c do roteiro: H_cal − H_cli − H_mnt − H_nav − H_out. Obtenha H_cli junto ao terminal (§3.4), H_mnt dos relatórios operacionais e H_nav das tábuas de maré da DHN. Na ausência de dados, use 8.000 h para terminal sem restrição climática severa e documente na memória.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CLEARANCE_H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CC"/>
                <w:sz w:val="20"/>
                <w:szCs w:val="20"/>
              </w:rPr>
              <w:t xml:space="preserve">3,0 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Intervalo entre atracações consecutivas (parâmetro 'a'). Calcule a partir do Estatístico ANTAQ como a diferença média entre Data da Atracação de escalas consecutivas no mesmo berço. Adote 3,0–3,5 h quando o cálculo direto não for viável (Quadro 6 do roteiro).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hAnsi="Calibri" w:cs="Calibri"/>
                <w:sz w:val="24"/>
                <w:szCs w:val="24"/>
              </w:rPr>
              <w:t>BOR_adm (automático por perfil × berços)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CC"/>
                <w:sz w:val="20"/>
                <w:szCs w:val="20"/>
              </w:rPr>
              <w:t xml:space="preserve">0,65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adimensional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hAnsi="Calibri" w:cs="Calibri"/>
                <w:sz w:val="24"/>
                <w:szCs w:val="24"/>
              </w:rPr>
              <w:t>Os notebooks selecionam o BOR_adm automaticamente via função get_bor_adm(), consultando o BOR_ADM_MAPA (não conteinerizados) ou BOR_ADM_CONT_MAPA (contêineres) para cada grupo de carga. Não é necessário alterar nenhum valor manualmente. Verifique a aba Parametros da planilha-modelo para entender os valores aplicados por perfil. Se precisar reproduzir exatamente os resultados de Paranaguá (BOR=0,80 fixo), configure BOR_ADM_FALLBACK = 0.80 e H_EF = 8760 na célula de parâmetros do notebook.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FATOR_TEU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CC"/>
                <w:sz w:val="20"/>
                <w:szCs w:val="20"/>
              </w:rPr>
              <w:t xml:space="preserve">1,55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TEU/caixa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Calibre com os dados do Estatístico ANTAQ do terminal: movimentação total em TEU ÷ número de atracações do grupo. A referência setorial é 1,40–1,65 TEU por caixa (Quadro 8 do roteiro). Relevante apenas para o notebook de contêineres.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276"/>
        <w:jc w:val="both"/>
      </w:pPr>
      <w:r>
        <w:rPr>
          <w:rFonts w:ascii="Calibri" w:hAnsi="Calibri" w:cs="Calibri"/>
          <w:sz w:val="24"/>
          <w:szCs w:val="24"/>
        </w:rPr>
        <w:t>Antes de executar cada notebook, abra a Célula 2 (PARÂMETROS DE ENTRADA) e revise apenas H_EF, CLEARANCE_H e FATOR_TEU — os únicos parâmetros que variam por porto. O BOR_adm é determinado automaticamente para cada grupo de carga pelo notebook; não é necessário informá-lo manualmente. Para o notebook de contêineres, revise também FATOR_TEU com o dado do porto em análise.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5. Execução dos notebooks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5.1. Abrindo o Jupyter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Abra um terminal (Prompt de Comando no Windows, Terminal no macOS/Linux), navegue até a pasta de trabalho e execute: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caminho/para/pasta_de_trabalho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jupyter notebook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Jupyter abrirá automaticamente no navegador padrão. Clique no nome do notebook para abri-lo. Na interface do notebook, use o menu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Kernel &gt; Restart &amp; Run All</w:t>
      </w:r>
      <w:r>
        <w:rPr>
          <w:rFonts w:ascii="Calibri" w:cs="Calibri" w:eastAsia="Calibri" w:hAnsi="Calibri"/>
          <w:sz w:val="24"/>
          <w:szCs w:val="24"/>
        </w:rPr>
        <w:t xml:space="preserve"> para executar todas as células em sequência a partir do zero, garantindo que nenhuma variável de execução anterior interfira nos resultados.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5.2. Notebook de cargas não conteinerizadas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Execute o arquivo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Memoria_Calculo_Capacidade_Sem_Conteineres.ipynb</w:t>
      </w:r>
      <w:r>
        <w:rPr>
          <w:rFonts w:ascii="Calibri" w:cs="Calibri" w:eastAsia="Calibri" w:hAnsi="Calibri"/>
          <w:sz w:val="24"/>
          <w:szCs w:val="24"/>
        </w:rPr>
        <w:t xml:space="preserve">. A sequência de execução e os produtos de cada célula são os seguintes: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1 — Bibliotecas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Importa pandas, numpy e warnings. Nenhuma saída visível esperada.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2 — Parâmetros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hAnsi="Calibri" w:cs="Calibri"/>
                <w:sz w:val="24"/>
                <w:szCs w:val="24"/>
              </w:rPr>
              <w:t>Exibe os valores de H_EF e CLEARANCE_H configurados, o dicionário BOR_ADM_MAPA e exemplos do BOR_adm que será aplicado para cada perfil e número de berços. Revise antes de continuar.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3 — Importação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Lê 'BD_Bruta_ANTAQ.xlsx' e exibe o número de registros e colunas. Resultado esperado: '121.071 registros | 23 colunas' para a base nacional de 2024.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4 — Chave de agrupamento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Cria a coluna 'Apoio Concatenar' concatenando 7 campos. Exibe o número de grupos distintos.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5 — tratamento_base (Planilha 1)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Calcula Inop.Pré, T_op, Inop.Pós, Line-up e Produtividade (t/h). Descarta registros com T_op ≤ 0 e exclui contêineres. Exibe contagem de válidos e descartados.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6 — Exporta Planilha 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Gera 'Planilha1_Base_Depurada.xlsx' na pasta de trabalho.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7 — tabela_indicadores (Planilha 2)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Calcula Q1, Q3 e limites IQR para Inop.Pré, Produtividade e Inop.Pós. Calcula médias depuradas, lote médio, Ta, clearance e Ta+a por grupo. Pode demorar alguns minutos para bases grandes.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8 — Exporta Planilha 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Gera 'Planilha2_Indicadores_Operacionais.xlsx'.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9 — tabela_capacidades (Planilha 3)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Aplica Eq. 1b para C_cais bruta. Calcula alocação por mix, BOR observado (Eq. 2a) e BUR observado (Eq. 2b). Sinaliza grupos com BOR &gt; BOR_adm.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10 — Exporta Planilha 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Gera 'Planilha3_Capacidades.xlsx'.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11 — Quadro 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Agrega por Terminal + Perfil e gera 'Quadro5_Consolidacao_Sistemica.xlsx'.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Célula 12 — Log IQR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Registra N total e N retidos por grupo para rastreabilidade. Gera 'Log_Depuracao_IQR.xlsx'.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5.3. Notebook de contêineres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Execute o arquivo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Memoria_Calculo_Capacidade_Conteineres.ipynb</w:t>
      </w:r>
      <w:r>
        <w:rPr>
          <w:rFonts w:ascii="Calibri" w:cs="Calibri" w:eastAsia="Calibri" w:hAnsi="Calibri"/>
          <w:sz w:val="24"/>
          <w:szCs w:val="24"/>
        </w:rPr>
        <w:t xml:space="preserve">. A estrutura é idêntica à do notebook anterior, com duas diferenças operacionais: (a) a Célula 3 aplica o tratamento de replicatas antes de calcular os tempos, reduzindo o número de registros de 31.543 para aproximadamente 9.400 atracações únicas para a base nacional de 2024; (b) a produtividade é calculada em TEU/h e a capacidade é expressa em TEU/ano, com conversão paralela para t/ano via FATOR_TEU. Os arquivos gerados recebem o sufixo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_Cont</w:t>
      </w:r>
      <w:r>
        <w:rPr>
          <w:rFonts w:ascii="Calibri" w:cs="Calibri" w:eastAsia="Calibri" w:hAnsi="Calibri"/>
          <w:sz w:val="24"/>
          <w:szCs w:val="24"/>
        </w:rPr>
        <w:t xml:space="preserve"> no nome para diferenciá-los dos arquivos do notebook anterior.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7F3F00"/>
                <w:sz w:val="21"/>
                <w:szCs w:val="21"/>
              </w:rPr>
              <w:t xml:space="preserve">Para a base nacional de 2024, o tratamento de replicatas reduz os 31.543 registros originais para 9.431 atracações únicas — uma consolidação de cerca de 70% dos registros. Esse comportamento é esperado e correto. O número de TEU total é preservado pela soma durante o agrupamento.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6. Arquivos gerados e uso dos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Conteúdo e uso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Planilha1_Base_Depurada.xlsx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Base com tempos calculados: uma linha por atracação válida. Insumo para Planilha 2. Consultar para verificar valores individuais de T_op ou Produtividade antes de interpretar indicadores agregados.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Planilha2_Indicadores_Operacionais.xlsx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linha por grupo (Terminal + Berço + Perfil + Sentido + Navegação). Contém Q1, Q3, limites IQR, médias depuradas de Inop.Pré, Produtividade e Inop.Pós, lote médio e Ta calculado. Insumo direto para Planilha 3 e para calibração de parâmetros.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Planilha3_Capacidades.xlsx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Uma linha por grupo com C_cais bruta (Eq. 1b), fração de mix f(j), C(j) alocada, BOR observado (Eq. 2a) e BUR observado (Eq. 2b). Coluna 'BOR &gt; BOR_adm?' sinaliza grupos com possível saturação. Valores da coluna 'C(j) alocada' alimentam diretamente o Quadro 5.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Quadro5_Consolidacao_Sistemica.xlsx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Template do Quadro 5 do roteiro, agregado por Terminal + Berço + Perfil. Preencher manualmente as colunas C_arm e C_hint com resultados dos Passos 4–7. Aplicar Eq. 13 (C_sistema = MIN(C_cais, C_arm, C_hint)) para identificar o elo restritivo.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Log_Depuracao_IQR.xlsx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Registro de rastreabilidade: N total de atracações e N retidas no IQR por grupo para cada variável depurada. Exigência do §11 do roteiro. Documentar na memória de cálculo os grupos com retenção inferior a 60%.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03588C"/>
          <w:sz w:val="24"/>
          <w:szCs w:val="24"/>
        </w:rPr>
        <w:t xml:space="preserve">6.1. Preenchimento do Quadro 5 após execução dos notebooks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 arquivo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Quadro5_Consolidacao_Sistemica.xlsx</w:t>
      </w:r>
      <w:r>
        <w:rPr>
          <w:rFonts w:ascii="Calibri" w:cs="Calibri" w:eastAsia="Calibri" w:hAnsi="Calibri"/>
          <w:sz w:val="24"/>
          <w:szCs w:val="24"/>
        </w:rPr>
        <w:t xml:space="preserve"> traz preenchidas as colunas C_cais (t/ano), BOR observado, BOR admissível e BUR observado para cada combinação de Terminal + Berço + Perfil de Carga. O analista deve completar as três colunas restantes manualmente: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Coluna a preencher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Origem e procedimento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C_arm (t/ano)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Capacidade dinâmica de armazenagem calculada pela Eq. 5 do roteiro (CD = CE × DOA/DT × η_d), obtida no Passo 4–5 para o mesmo terminal e perfil de carga.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C_hint (t/ano)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Capacidade de hinterlândia calculada pelas Eqs. 9–12 do roteiro (C_hint = C_rod + C_fer), obtida no Passo 6–7.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C_sistema (t/ano) e Elo restritivo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Aplicar Eq. 13: C_sistema = MIN(C_cais, C_arm, C_hint) por perfil j e horizonte t. O subsistema cujo valor coincide com o mínimo é o elo restritivo para aquela combinação.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7. Resolução de problemas frequentes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Erro ou sintoma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358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Causa provável e solução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FileNotFoundError: BD_Bruta_ANTAQ.xlsx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arquivo de entrada não está na mesma pasta do notebook. Verifique o caminho com os comandos: import os; print(os.getcwd()) no início do notebook para confirmar o diretório de trabalho.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KeyError: 'Perfil da Carga'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cabeçalho da coluna foi alterado no arquivo baixado da ANTAQ ou o arquivo está em uma aba de nome diferente do esperado. Para a base de contêineres, a aba deve se chamar exatamente 'Sheet1'. Verifique com: pd.read_excel('BD_Bruta_ANTAQ_Cont.xlsx', sheet_name=None).keys()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Planilha 2 com NaN nas médias IQR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Grupo com menos de 4 atracações não permite cálculo confiável de quartis. Valores NaN são esperados para grupos com N &lt; 4. Documente esses grupos no log e adote a média simples ou valores de referência do Quadro 2 do roteiro.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BOR observado &gt; 100% em muitos grupos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H_EF está superestimado para o porto em análise. Recalcule H_ef pela Eq. 1c com os valores reais de H_cli, H_mnt e H_nav do terminal e atualize o parâmetro na Célula 2 do notebook.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Kernel morto ou MemoryError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base bruta completa (121 mil registros) exige ao menos 4 GB de RAM disponível. Filtre o DataFrame para o porto em análise logo após a importação: bd_bruta = bd_bruta[bd_bruta['Complexo Portuário'] == 'Nome do Porto'].copy()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Resultado de C_cais muito diferente do esperado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alibri" w:hAnsi="Calibri" w:cs="Calibri"/>
                <w:sz w:val="24"/>
                <w:szCs w:val="24"/>
              </w:rPr>
              <w:t>Verifique se CLEARANCE_H está em horas (não minutos). Verifique se H_EF está em horas/ano (não em dias). O BOR_adm é determinado automaticamente — se os resultados parecerem muito diferentes do esperado, verifique se o campo "Perfil da Carga" na base ANTAQ usa exatamente os mesmos rótulos do BOR_ADM_MAPA no notebook (ex.: "Granel Sólido", não "Granel Sólido Vegetal"). Grupos não mapeados recebem BOR_ADM_FALLBACK = 0,80 e a coluna "BOR_adm fonte" registrará "Fallback 0,80" na Planilha 3.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3588C"/>
          <w:sz w:val="28"/>
          <w:szCs w:val="28"/>
        </w:rPr>
        <w:t xml:space="preserve">8. Referências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ANTAQ — Agência Nacional de Transportes Aquaviários.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Estatístico Aquaviário</w:t>
      </w:r>
      <w:r>
        <w:rPr>
          <w:rFonts w:ascii="Calibri" w:cs="Calibri" w:eastAsia="Calibri" w:hAnsi="Calibri"/>
          <w:sz w:val="24"/>
          <w:szCs w:val="24"/>
        </w:rPr>
        <w:t xml:space="preserve">. Brasília: ANTAQ, 2024. Disponível em: https://web3.antaq.gov.br/ea/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LABPORTOS/UFMA.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Roteiro Metodológico para Análise de Capacidades em Terminais Portuários</w:t>
      </w:r>
      <w:r>
        <w:rPr>
          <w:rFonts w:ascii="Calibri" w:cs="Calibri" w:eastAsia="Calibri" w:hAnsi="Calibri"/>
          <w:sz w:val="24"/>
          <w:szCs w:val="24"/>
        </w:rPr>
        <w:t xml:space="preserve">. São Luís: LabPortos, 2026.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UNCTAD.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Port Development: a handbook for planners in developing countries</w:t>
      </w:r>
      <w:r>
        <w:rPr>
          <w:rFonts w:ascii="Calibri" w:cs="Calibri" w:eastAsia="Calibri" w:hAnsi="Calibri"/>
          <w:sz w:val="24"/>
          <w:szCs w:val="24"/>
        </w:rPr>
        <w:t xml:space="preserve">. 2. ed. Genève: UNCTAD, 1985.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WORLD BANK.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Port Reform Toolkit</w:t>
      </w:r>
      <w:r>
        <w:rPr>
          <w:rFonts w:ascii="Calibri" w:cs="Calibri" w:eastAsia="Calibri" w:hAnsi="Calibri"/>
          <w:sz w:val="24"/>
          <w:szCs w:val="24"/>
        </w:rPr>
        <w:t xml:space="preserve">. 2. ed. Washington D.C.: World Bank, 2007.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3588C" w:sz="6"/>
      </w:pBdr>
      <w:spacing w:after="0" w:before="100"/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p.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588C" w:sz="6"/>
      </w:pBdr>
      <w:spacing w:after="100" w:before="0"/>
    </w:pPr>
    <w:r>
      <w:rPr>
        <w:rFonts w:ascii="Calibri" w:cs="Calibri" w:eastAsia="Calibri" w:hAnsi="Calibri"/>
        <w:color w:val="03588C"/>
        <w:sz w:val="18"/>
        <w:szCs w:val="18"/>
      </w:rPr>
      <w:t xml:space="preserve">Como usar a Memória de Cálculo — LabPortos/UFMA | Infra S.A.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2026-04-04T00:24:21.513Z</dcterms:created>
  <dcterms:modified xsi:type="dcterms:W3CDTF">2026-04-04T00:24:21.514Z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