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37.png" ContentType="image/png"/>
  <Override PartName="/word/media/rId27.png" ContentType="image/png"/>
  <Override PartName="/word/media/rId40.png" ContentType="image/png"/>
  <Override PartName="/word/media/rId47.png" ContentType="image/png"/>
  <Override PartName="/word/media/rId50.png" ContentType="image/png"/>
  <Override PartName="/word/media/rId78.png" ContentType="image/png"/>
  <Override PartName="/word/media/rId82.png" ContentType="image/png"/>
  <Override PartName="/word/media/rId74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64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34.png" ContentType="image/png"/>
  <Override PartName="/word/media/rId8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Mercado</w:t>
      </w:r>
      <w:r>
        <w:t xml:space="preserve"> </w:t>
      </w:r>
      <w:r>
        <w:t xml:space="preserve">de</w:t>
      </w:r>
      <w:r>
        <w:t xml:space="preserve"> </w:t>
      </w:r>
      <w:r>
        <w:t xml:space="preserve">Trabalho</w:t>
      </w:r>
      <w:r>
        <w:t xml:space="preserve"> </w:t>
      </w:r>
      <w:r>
        <w:t xml:space="preserve">no</w:t>
      </w:r>
      <w:r>
        <w:t xml:space="preserve"> </w:t>
      </w:r>
      <w:r>
        <w:t xml:space="preserve">Setor</w:t>
      </w:r>
      <w:r>
        <w:t xml:space="preserve"> </w:t>
      </w:r>
      <w:r>
        <w:t xml:space="preserve">Portuário</w:t>
      </w:r>
      <w:r>
        <w:t xml:space="preserve"> </w:t>
      </w:r>
      <w:r>
        <w:t xml:space="preserve">brasileiro</w:t>
      </w:r>
      <w:r>
        <w:t xml:space="preserve"> </w:t>
      </w:r>
      <w:r>
        <w:t xml:space="preserve">e</w:t>
      </w:r>
      <w:r>
        <w:t xml:space="preserve"> </w:t>
      </w:r>
      <w:r>
        <w:t xml:space="preserve">maranhense</w:t>
      </w:r>
    </w:p>
    <w:p>
      <w:pPr>
        <w:pStyle w:val="Author"/>
      </w:pPr>
      <w:r>
        <w:t xml:space="preserve">Observatório</w:t>
      </w:r>
      <w:r>
        <w:t xml:space="preserve"> </w:t>
      </w:r>
      <w:r>
        <w:t xml:space="preserve">Portuário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O setor portuário brasileiro impacta direta e indiretamente os destinos</w:t>
      </w:r>
      <w:r>
        <w:t xml:space="preserve"> </w:t>
      </w:r>
      <w:r>
        <w:t xml:space="preserve">e a economia do país.</w:t>
      </w:r>
    </w:p>
    <w:p>
      <w:pPr>
        <w:pStyle w:val="BodyText"/>
      </w:pPr>
      <w:r>
        <w:t xml:space="preserve">O Observatório Portuário apresenta neste relatório uma síntese da</w:t>
      </w:r>
      <w:r>
        <w:t xml:space="preserve"> </w:t>
      </w:r>
      <w:r>
        <w:t xml:space="preserve">evolução do Trabalho Portuário e aquaviário no Brasil e no Maranhão.</w:t>
      </w:r>
    </w:p>
    <w:p>
      <w:pPr>
        <w:pStyle w:val="BodyText"/>
      </w:pPr>
      <w:r>
        <w:t xml:space="preserve">Trata-se de um setor abrangente e com atividades diversas como</w:t>
      </w:r>
      <w:r>
        <w:t xml:space="preserve"> </w:t>
      </w:r>
      <w:r>
        <w:t xml:space="preserve">instalações portuárias, embarcações mercantes, de passageiros, pesca,</w:t>
      </w:r>
      <w:r>
        <w:t xml:space="preserve"> </w:t>
      </w:r>
      <w:r>
        <w:t xml:space="preserve">atividades em plataformas marítimas e de repação naval que movimentam</w:t>
      </w:r>
      <w:r>
        <w:t xml:space="preserve"> </w:t>
      </w:r>
      <w:r>
        <w:t xml:space="preserve">inúmeras cadeias produtivas e setores econômicos.</w:t>
      </w:r>
    </w:p>
    <w:p>
      <w:pPr>
        <w:pStyle w:val="BodyText"/>
      </w:pPr>
      <w:r>
        <w:t xml:space="preserve">Espera-se que as ss informações apresentadas (a metodologia está</w:t>
      </w:r>
      <w:r>
        <w:t xml:space="preserve"> </w:t>
      </w:r>
      <w:r>
        <w:t xml:space="preserve">disponível na última seção) possam auxiliar o debate no setor e</w:t>
      </w:r>
      <w:r>
        <w:t xml:space="preserve"> </w:t>
      </w:r>
      <w:r>
        <w:t xml:space="preserve">subsidiar a elaboração de políticas de gestão públicas e privadas.</w:t>
      </w:r>
    </w:p>
    <w:p>
      <w:pPr>
        <w:pStyle w:val="BodyText"/>
      </w:pPr>
      <w:r>
        <w:t xml:space="preserve">Este é o primeiro de uma série de quatro relatórios sobre o mercado de</w:t>
      </w:r>
      <w:r>
        <w:t xml:space="preserve"> </w:t>
      </w:r>
      <w:r>
        <w:t xml:space="preserve">trabalho portuário e aquaviário brasileiro e maranhense.</w:t>
      </w:r>
    </w:p>
    <w:p>
      <w:pPr>
        <w:pStyle w:val="BodyText"/>
      </w:pPr>
      <w:r>
        <w:t xml:space="preserve">Boa leitura.</w:t>
      </w:r>
    </w:p>
    <w:bookmarkEnd w:id="20"/>
    <w:bookmarkStart w:id="33" w:name="X6dab68000286e3b363656c6f6cd553a1756f6a8"/>
    <w:p>
      <w:pPr>
        <w:pStyle w:val="Heading1"/>
      </w:pPr>
      <w:r>
        <w:t xml:space="preserve">Panorama do trabalho no setor portuário e aquaviário no Brasil</w:t>
      </w:r>
    </w:p>
    <w:p>
      <w:pPr>
        <w:pStyle w:val="FirstParagraph"/>
      </w:pPr>
      <w:r>
        <w:t xml:space="preserve">Foram 76.350 vínculos registrados no setor portuário e aquaviário no</w:t>
      </w:r>
      <w:r>
        <w:t xml:space="preserve"> </w:t>
      </w:r>
      <w:r>
        <w:t xml:space="preserve">Brasil em 2020, de acordo com os dados da Relação Anual de Informações</w:t>
      </w:r>
      <w:r>
        <w:t xml:space="preserve"> </w:t>
      </w:r>
      <w:r>
        <w:t xml:space="preserve">Sociais (RAIS).</w:t>
      </w:r>
    </w:p>
    <w:p>
      <w:pPr>
        <w:pStyle w:val="BodyText"/>
      </w:pPr>
      <w:r>
        <w:t xml:space="preserve">O número apresenta um decréscimo em relação aos anos anteriores,</w:t>
      </w:r>
      <w:r>
        <w:t xml:space="preserve"> </w:t>
      </w:r>
      <w:r>
        <w:t xml:space="preserve">sobretudo em relação ano de 2018, quando quase 80 mil vínculos foram</w:t>
      </w:r>
      <w:r>
        <w:t xml:space="preserve"> </w:t>
      </w:r>
      <w:r>
        <w:t xml:space="preserve">registrados. Considerando a tendência de queda do número de vínculos</w:t>
      </w:r>
      <w:r>
        <w:t xml:space="preserve"> </w:t>
      </w:r>
      <w:r>
        <w:t xml:space="preserve">identificada a partir de 2014, reitera-se a associação entre desempenho</w:t>
      </w:r>
      <w:r>
        <w:t xml:space="preserve"> </w:t>
      </w:r>
      <w:r>
        <w:t xml:space="preserve">das atividades econômicas do país e sua influência no estoque de</w:t>
      </w:r>
      <w:r>
        <w:t xml:space="preserve"> </w:t>
      </w:r>
      <w:r>
        <w:t xml:space="preserve">empregos do setor.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seca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os dados por setor de atividade no contexto nacional,</w:t>
      </w:r>
      <w:r>
        <w:t xml:space="preserve"> </w:t>
      </w:r>
      <w:r>
        <w:t xml:space="preserve">verifica-se redução do número de vínculos no grupo de profissionais</w:t>
      </w:r>
      <w:r>
        <w:t xml:space="preserve"> </w:t>
      </w:r>
      <w:r>
        <w:t xml:space="preserve">atuantes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, com uma redução de 44.420</w:t>
      </w:r>
      <w:r>
        <w:t xml:space="preserve"> </w:t>
      </w:r>
      <w:r>
        <w:t xml:space="preserve">vínculos em 2013 para 37.910 em 2020, com uma redução de 6.510 vínculos.</w:t>
      </w:r>
    </w:p>
    <w:p>
      <w:pPr>
        <w:pStyle w:val="BodyText"/>
      </w:pPr>
      <w:r>
        <w:t xml:space="preserve">Por outro lado, nota-se que o grupo de atividades agrupadas como</w:t>
      </w:r>
      <w:r>
        <w:t xml:space="preserve"> </w:t>
      </w:r>
      <w:r>
        <w:rPr>
          <w:bCs/>
          <w:b/>
        </w:rPr>
        <w:t xml:space="preserve">Armazenamento e Atividades Auxiliares dos Transportes</w:t>
      </w:r>
      <w:r>
        <w:t xml:space="preserve"> </w:t>
      </w:r>
      <w:r>
        <w:t xml:space="preserve">apresentou um</w:t>
      </w:r>
      <w:r>
        <w:t xml:space="preserve"> </w:t>
      </w:r>
      <w:r>
        <w:t xml:space="preserve">comportamento crescente no período, superando em 2020 o número de</w:t>
      </w:r>
      <w:r>
        <w:t xml:space="preserve"> </w:t>
      </w:r>
      <w:r>
        <w:t xml:space="preserve">vínculos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divisao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os grupos de atividades com maior participação no número de</w:t>
      </w:r>
      <w:r>
        <w:t xml:space="preserve"> </w:t>
      </w:r>
      <w:r>
        <w:t xml:space="preserve">vínculos empregatícios, destacam-se as atividades de</w:t>
      </w:r>
      <w:r>
        <w:t xml:space="preserve"> </w:t>
      </w:r>
      <w:r>
        <w:rPr>
          <w:bCs/>
          <w:b/>
        </w:rPr>
        <w:t xml:space="preserve">Armazenamento e</w:t>
      </w:r>
      <w:r>
        <w:rPr>
          <w:bCs/>
          <w:b/>
        </w:rPr>
        <w:t xml:space="preserve"> </w:t>
      </w:r>
      <w:r>
        <w:rPr>
          <w:bCs/>
          <w:b/>
        </w:rPr>
        <w:t xml:space="preserve">Atividades Auxiliares dos Transportes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Cs/>
          <w:b/>
        </w:rPr>
        <w:t xml:space="preserve">Armazenamento e Atividades Auxiliares dos Transportes</w:t>
      </w:r>
      <w:r>
        <w:t xml:space="preserve"> </w:t>
      </w:r>
      <w:r>
        <w:t xml:space="preserve">compreende,</w:t>
      </w:r>
      <w:r>
        <w:t xml:space="preserve"> </w:t>
      </w:r>
      <w:r>
        <w:t xml:space="preserve">de acordo com a Classificação Nacional de Atividades Econômicas-CNAE,</w:t>
      </w:r>
      <w:r>
        <w:t xml:space="preserve"> </w:t>
      </w:r>
      <w:r>
        <w:t xml:space="preserve">atividades relacionadas</w:t>
      </w:r>
    </w:p>
    <w:p>
      <w:pPr>
        <w:pStyle w:val="BlockText"/>
      </w:pPr>
      <w:r>
        <w:t xml:space="preserve">[…] com a movimentação e o armazenamento de cargas, antes ou depois</w:t>
      </w:r>
      <w:r>
        <w:t xml:space="preserve"> </w:t>
      </w:r>
      <w:r>
        <w:t xml:space="preserve">de seu transporte, ou entre segmentos de transporte de distintas</w:t>
      </w:r>
      <w:r>
        <w:t xml:space="preserve"> </w:t>
      </w:r>
      <w:r>
        <w:t xml:space="preserve">modalidades, as atividades auxiliares das diversas modalidades de</w:t>
      </w:r>
      <w:r>
        <w:t xml:space="preserve"> </w:t>
      </w:r>
      <w:r>
        <w:t xml:space="preserve">transporte envolvendo a operação da infraestrutura de suporte nas</w:t>
      </w:r>
      <w:r>
        <w:t xml:space="preserve"> </w:t>
      </w:r>
      <w:r>
        <w:t xml:space="preserve">rodovias, ferrovias, aeroportos, portos, pontes túneis, etc. e as</w:t>
      </w:r>
      <w:r>
        <w:t xml:space="preserve"> </w:t>
      </w:r>
      <w:r>
        <w:t xml:space="preserve">atividades de agenciamento de transporte. Esta divisão compreende</w:t>
      </w:r>
      <w:r>
        <w:t xml:space="preserve"> </w:t>
      </w:r>
      <w:r>
        <w:t xml:space="preserve">também as atividades relacionadas à organização do transporte de</w:t>
      </w:r>
      <w:r>
        <w:t xml:space="preserve"> </w:t>
      </w:r>
      <w:r>
        <w:t xml:space="preserve">carga.</w:t>
      </w:r>
    </w:p>
    <w:p>
      <w:pPr>
        <w:pStyle w:val="FirstParagraph"/>
      </w:pPr>
      <w:r>
        <w:t xml:space="preserve">Destaque também deve ser dado para o número de vínculos “Transporte</w:t>
      </w:r>
      <w:r>
        <w:t xml:space="preserve"> </w:t>
      </w:r>
      <w:r>
        <w:t xml:space="preserve">Aquaviário**, cujas atividades são as relacionadas aos transportes de</w:t>
      </w:r>
      <w:r>
        <w:t xml:space="preserve"> </w:t>
      </w:r>
      <w:r>
        <w:t xml:space="preserve">pessoas e mercadorias, além das embarcações turísticas e o fretamento de</w:t>
      </w:r>
      <w:r>
        <w:t xml:space="preserve"> </w:t>
      </w:r>
      <w:r>
        <w:t xml:space="preserve">embarcações com tripulação. Nela também estão as operações e embarcações</w:t>
      </w:r>
      <w:r>
        <w:t xml:space="preserve"> </w:t>
      </w:r>
      <w:r>
        <w:t xml:space="preserve">para apoio marítimo e portuário.</w:t>
      </w:r>
    </w:p>
    <w:p>
      <w:pPr>
        <w:pStyle w:val="BodyText"/>
      </w:pPr>
      <w:r>
        <w:t xml:space="preserve">No gráfico a seguir estão detalhados os vínculos e atividades</w:t>
      </w:r>
      <w:r>
        <w:t xml:space="preserve"> </w:t>
      </w:r>
      <w:r>
        <w:t xml:space="preserve">contemplados no Transporte Aquaviário no país.</w:t>
      </w:r>
    </w:p>
    <w:p>
      <w:pPr>
        <w:pStyle w:val="BodyText"/>
      </w:pPr>
      <w:r>
        <w:t xml:space="preserve">Com o recorte, verifica-se que as atividades de</w:t>
      </w:r>
      <w:r>
        <w:t xml:space="preserve"> </w:t>
      </w:r>
      <w:r>
        <w:rPr>
          <w:bCs/>
          <w:b/>
        </w:rPr>
        <w:t xml:space="preserve">Navegação de Apoio</w:t>
      </w:r>
      <w:r>
        <w:t xml:space="preserve"> </w:t>
      </w:r>
      <w:r>
        <w:t xml:space="preserve">apresentam o maior número de vínculo, registrando o maior número de</w:t>
      </w:r>
      <w:r>
        <w:t xml:space="preserve"> </w:t>
      </w:r>
      <w:r>
        <w:t xml:space="preserve">vínculos em 2020 na categoria (18.237). A categoria abarca atividades</w:t>
      </w:r>
      <w:r>
        <w:t xml:space="preserve"> </w:t>
      </w:r>
      <w:r>
        <w:t xml:space="preserve">como:</w:t>
      </w:r>
    </w:p>
    <w:p>
      <w:pPr>
        <w:numPr>
          <w:ilvl w:val="0"/>
          <w:numId w:val="1001"/>
        </w:numPr>
      </w:pPr>
      <w:r>
        <w:t xml:space="preserve">o transporte de mercadorias e pessoas para suprimento e apoio a</w:t>
      </w:r>
      <w:r>
        <w:t xml:space="preserve"> </w:t>
      </w:r>
      <w:r>
        <w:t xml:space="preserve">navios e a plataformas de pesquisas e exploração de minerais e</w:t>
      </w:r>
      <w:r>
        <w:t xml:space="preserve"> </w:t>
      </w:r>
      <w:r>
        <w:t xml:space="preserve">hidrocarbonetos;</w:t>
      </w:r>
    </w:p>
    <w:p>
      <w:pPr>
        <w:numPr>
          <w:ilvl w:val="0"/>
          <w:numId w:val="1001"/>
        </w:numPr>
      </w:pPr>
      <w:r>
        <w:t xml:space="preserve">a navegação realizada para apoio logístico a navios e a plataformas</w:t>
      </w:r>
      <w:r>
        <w:t xml:space="preserve"> </w:t>
      </w:r>
      <w:r>
        <w:t xml:space="preserve">de exploração de minerais e hidrocarbonetos transporte;</w:t>
      </w:r>
    </w:p>
    <w:p>
      <w:pPr>
        <w:numPr>
          <w:ilvl w:val="0"/>
          <w:numId w:val="1001"/>
        </w:numPr>
      </w:pPr>
      <w:r>
        <w:t xml:space="preserve">a navegação realizada nos portos e terminais aquaviários, para</w:t>
      </w:r>
      <w:r>
        <w:t xml:space="preserve"> </w:t>
      </w:r>
      <w:r>
        <w:t xml:space="preserve">atendimento a embarcações e instalações portuárias;</w:t>
      </w:r>
    </w:p>
    <w:p>
      <w:pPr>
        <w:numPr>
          <w:ilvl w:val="0"/>
          <w:numId w:val="1001"/>
        </w:numPr>
      </w:pPr>
      <w:r>
        <w:t xml:space="preserve">os serviços de reboque realizado por empresas de apoio marítimo;</w:t>
      </w:r>
    </w:p>
    <w:p>
      <w:pPr>
        <w:numPr>
          <w:ilvl w:val="0"/>
          <w:numId w:val="1001"/>
        </w:numPr>
      </w:pPr>
      <w:r>
        <w:t xml:space="preserve">os serviços de socorro e salvamento realizado por empresas de apoio</w:t>
      </w:r>
      <w:r>
        <w:t xml:space="preserve"> </w:t>
      </w:r>
      <w:r>
        <w:t xml:space="preserve">portuário.</w:t>
      </w:r>
    </w:p>
    <w:p>
      <w:pPr>
        <w:pStyle w:val="FirstParagraph"/>
      </w:pPr>
      <w:r>
        <w:t xml:space="preserve">Observa-se que o grupo de</w:t>
      </w:r>
      <w:r>
        <w:t xml:space="preserve"> </w:t>
      </w:r>
      <w:r>
        <w:rPr>
          <w:bCs/>
          <w:b/>
        </w:rPr>
        <w:t xml:space="preserve">Transporte por Navegação Interior</w:t>
      </w:r>
      <w:r>
        <w:t xml:space="preserve">, segundo</w:t>
      </w:r>
      <w:r>
        <w:t xml:space="preserve"> </w:t>
      </w:r>
      <w:r>
        <w:t xml:space="preserve">maior grupo em número de vínculos no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,</w:t>
      </w:r>
      <w:r>
        <w:t xml:space="preserve"> </w:t>
      </w:r>
      <w:r>
        <w:t xml:space="preserve">finalizou 2020 com 11.488 vínculos. São atividades como</w:t>
      </w:r>
      <w:r>
        <w:t xml:space="preserve"> </w:t>
      </w:r>
      <w:r>
        <w:rPr>
          <w:iCs/>
          <w:i/>
        </w:rPr>
        <w:t xml:space="preserve">o transporte de</w:t>
      </w:r>
      <w:r>
        <w:rPr>
          <w:iCs/>
          <w:i/>
        </w:rPr>
        <w:t xml:space="preserve"> </w:t>
      </w:r>
      <w:r>
        <w:rPr>
          <w:iCs/>
          <w:i/>
        </w:rPr>
        <w:t xml:space="preserve">carga municipal, por rios, canais, lagos, lagoas, baias e outras vias de</w:t>
      </w:r>
      <w:r>
        <w:rPr>
          <w:iCs/>
          <w:i/>
        </w:rPr>
        <w:t xml:space="preserve"> </w:t>
      </w:r>
      <w:r>
        <w:rPr>
          <w:iCs/>
          <w:i/>
        </w:rPr>
        <w:t xml:space="preserve">navegação interior, exceto travessia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o fretamento de embarcações com</w:t>
      </w:r>
      <w:r>
        <w:rPr>
          <w:iCs/>
          <w:i/>
        </w:rPr>
        <w:t xml:space="preserve"> </w:t>
      </w:r>
      <w:r>
        <w:rPr>
          <w:iCs/>
          <w:i/>
        </w:rPr>
        <w:t xml:space="preserve">tripulação</w:t>
      </w:r>
      <w:r>
        <w:t xml:space="preserve">, mas não inclui a</w:t>
      </w:r>
      <w:r>
        <w:t xml:space="preserve"> </w:t>
      </w:r>
      <w:r>
        <w:rPr>
          <w:iCs/>
          <w:i/>
        </w:rPr>
        <w:t xml:space="preserve">operação e gestão de terminais de carga</w:t>
      </w:r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grupo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Esses dados podem detalhados um pouco mais a partir da análise das</w:t>
      </w:r>
      <w:r>
        <w:t xml:space="preserve"> </w:t>
      </w:r>
      <w:r>
        <w:t xml:space="preserve">seções da Classificação Nacional de Atividades Econômicas (CNAE) do</w:t>
      </w:r>
      <w:r>
        <w:t xml:space="preserve"> </w:t>
      </w:r>
      <w:r>
        <w:t xml:space="preserve">Instituto Brasileiro de Geografia e Estatística (IBGE), o que permite</w:t>
      </w:r>
      <w:r>
        <w:t xml:space="preserve"> </w:t>
      </w:r>
      <w:r>
        <w:t xml:space="preserve">identificar quais áreas impactaram diretamente o estoque de empregos na</w:t>
      </w:r>
      <w:r>
        <w:t xml:space="preserve"> </w:t>
      </w:r>
      <w:r>
        <w:t xml:space="preserve">área portuária e aquaviária.</w:t>
      </w:r>
    </w:p>
    <w:p>
      <w:pPr>
        <w:pStyle w:val="BodyText"/>
      </w:pPr>
      <w:r>
        <w:t xml:space="preserve">Pelo gráfico a seguir, alguns destaques do setor podem ser obtidos por</w:t>
      </w:r>
      <w:r>
        <w:t xml:space="preserve"> </w:t>
      </w:r>
      <w:r>
        <w:t xml:space="preserve">grupo de atividade:</w:t>
      </w:r>
    </w:p>
    <w:p>
      <w:pPr>
        <w:numPr>
          <w:ilvl w:val="0"/>
          <w:numId w:val="1002"/>
        </w:numPr>
      </w:pPr>
      <w:r>
        <w:t xml:space="preserve">Ao considerar a</w:t>
      </w:r>
      <w:r>
        <w:t xml:space="preserve"> </w:t>
      </w:r>
      <w:r>
        <w:rPr>
          <w:bCs/>
          <w:b/>
        </w:rPr>
        <w:t xml:space="preserve">Gestão de Portos e Terminais</w:t>
      </w:r>
      <w:r>
        <w:t xml:space="preserve">, o destaque foi</w:t>
      </w:r>
      <w:r>
        <w:t xml:space="preserve"> </w:t>
      </w:r>
      <w:r>
        <w:t xml:space="preserve">para as</w:t>
      </w:r>
      <w:r>
        <w:t xml:space="preserve"> </w:t>
      </w:r>
      <w:r>
        <w:rPr>
          <w:iCs/>
          <w:i/>
        </w:rPr>
        <w:t xml:space="preserve">Operações de Terminais</w:t>
      </w:r>
      <w:r>
        <w:t xml:space="preserve">, que apresentou número crescente de</w:t>
      </w:r>
      <w:r>
        <w:t xml:space="preserve"> </w:t>
      </w:r>
      <w:r>
        <w:t xml:space="preserve">vínculos entre 2010 e 2020, registrando 35.357 vínculos. Por outro</w:t>
      </w:r>
      <w:r>
        <w:t xml:space="preserve"> </w:t>
      </w:r>
      <w:r>
        <w:t xml:space="preserve">lado, as atividades de Administração da Infra-estrutura Portuária</w:t>
      </w:r>
      <w:r>
        <w:t xml:space="preserve"> </w:t>
      </w:r>
      <w:r>
        <w:t xml:space="preserve">tiveram um declínio de 41,25%, resultado da destruição de 2.170</w:t>
      </w:r>
      <w:r>
        <w:t xml:space="preserve"> </w:t>
      </w:r>
      <w:r>
        <w:t xml:space="preserve">vínculos;</w:t>
      </w:r>
    </w:p>
    <w:p>
      <w:pPr>
        <w:numPr>
          <w:ilvl w:val="0"/>
          <w:numId w:val="10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Transporte Marítico de Carga por Cabotagem</w:t>
      </w:r>
      <w:r>
        <w:t xml:space="preserve">, por sua vez, teve</w:t>
      </w:r>
      <w:r>
        <w:t xml:space="preserve"> </w:t>
      </w:r>
      <w:r>
        <w:t xml:space="preserve">uma redução drástica de vínculos: saiu de 8.289 em 2010 para 3.316</w:t>
      </w:r>
      <w:r>
        <w:t xml:space="preserve"> </w:t>
      </w:r>
      <w:r>
        <w:t xml:space="preserve">em 2020.</w:t>
      </w:r>
    </w:p>
    <w:p>
      <w:pPr>
        <w:numPr>
          <w:ilvl w:val="0"/>
          <w:numId w:val="10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Transporte por Navegação Interior de Carga</w:t>
      </w:r>
      <w:r>
        <w:t xml:space="preserve">, por outro lado,</w:t>
      </w:r>
      <w:r>
        <w:t xml:space="preserve"> </w:t>
      </w:r>
      <w:r>
        <w:t xml:space="preserve">apresentou leve aumento: passou de 7.524 para 8.382 vínculos.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Navegação de Apoio Marítimo</w:t>
      </w:r>
      <w:r>
        <w:t xml:space="preserve">, por sua vez, duplicou o número de</w:t>
      </w:r>
      <w:r>
        <w:t xml:space="preserve"> </w:t>
      </w:r>
      <w:r>
        <w:t xml:space="preserve">vínculos e chegou a 15.372 profissionais na área.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funcao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Os dados são um reflexo das políticas de regulação para o setor,</w:t>
      </w:r>
      <w:r>
        <w:t xml:space="preserve"> </w:t>
      </w:r>
      <w:r>
        <w:t xml:space="preserve">evidenciando como as estratégias governamentais e empresariais se</w:t>
      </w:r>
      <w:r>
        <w:t xml:space="preserve"> </w:t>
      </w:r>
      <w:r>
        <w:t xml:space="preserve">refletem no estoque de empregos no setor.</w:t>
      </w:r>
    </w:p>
    <w:p>
      <w:pPr>
        <w:pStyle w:val="BodyText"/>
      </w:pPr>
      <w:r>
        <w:t xml:space="preserve">Na próxima seção os dados para o estado do Maranhão são apresentados.</w:t>
      </w:r>
    </w:p>
    <w:bookmarkEnd w:id="33"/>
    <w:bookmarkStart w:id="46" w:name="Xc0d79e847491665f0a1edeb0ab3ca0138e55d33"/>
    <w:p>
      <w:pPr>
        <w:pStyle w:val="Heading1"/>
      </w:pPr>
      <w:r>
        <w:t xml:space="preserve">Panorama do trabalho no setor portuário e aquaviário no Maranhão</w:t>
      </w:r>
    </w:p>
    <w:p>
      <w:pPr>
        <w:pStyle w:val="FirstParagraph"/>
      </w:pPr>
      <w:r>
        <w:t xml:space="preserve">Ao analisar os dados para o estado do Maranhão, verifica-se que os</w:t>
      </w:r>
      <w:r>
        <w:t xml:space="preserve"> </w:t>
      </w:r>
      <w:r>
        <w:t xml:space="preserve">vínculos diretos foram ascendentes até o ano de 2017, quando foram</w:t>
      </w:r>
      <w:r>
        <w:t xml:space="preserve"> </w:t>
      </w:r>
      <w:r>
        <w:t xml:space="preserve">identificados 2.016 vínculos. Em 2020, depois de quedas em 2018 e 2019,</w:t>
      </w:r>
      <w:r>
        <w:t xml:space="preserve"> </w:t>
      </w:r>
      <w:r>
        <w:t xml:space="preserve">apresentou ligeira recuperação e o número de vínculos registrados foi de</w:t>
      </w:r>
      <w:r>
        <w:t xml:space="preserve"> </w:t>
      </w:r>
      <w:r>
        <w:t xml:space="preserve">1.924.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secao_ma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No caso do Maranhão, 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 </w:t>
      </w:r>
      <w:r>
        <w:t xml:space="preserve">é o grupo de atividade</w:t>
      </w:r>
      <w:r>
        <w:t xml:space="preserve"> </w:t>
      </w:r>
      <w:r>
        <w:t xml:space="preserve">que apresenta o maior número de empregos diretos, com 1.000 vínculos em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Ao mesmo tempo, as atividades abarcadas pelo</w:t>
      </w:r>
      <w:r>
        <w:t xml:space="preserve"> </w:t>
      </w:r>
      <w:r>
        <w:rPr>
          <w:bCs/>
          <w:b/>
        </w:rPr>
        <w:t xml:space="preserve">Armazenamento e</w:t>
      </w:r>
      <w:r>
        <w:rPr>
          <w:bCs/>
          <w:b/>
        </w:rPr>
        <w:t xml:space="preserve"> </w:t>
      </w:r>
      <w:r>
        <w:rPr>
          <w:bCs/>
          <w:b/>
        </w:rPr>
        <w:t xml:space="preserve">Atividades Auxiliares dos Transportes</w:t>
      </w:r>
      <w:r>
        <w:t xml:space="preserve"> </w:t>
      </w:r>
      <w:r>
        <w:t xml:space="preserve">apresentaram permanente</w:t>
      </w:r>
      <w:r>
        <w:t xml:space="preserve"> </w:t>
      </w:r>
      <w:r>
        <w:t xml:space="preserve">crescimento no perído, o que se relaciona com o aumento das atividades</w:t>
      </w:r>
      <w:r>
        <w:t xml:space="preserve"> </w:t>
      </w:r>
      <w:r>
        <w:t xml:space="preserve">portuárias no estado,com o registro de 920 vínculos em 2020.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divisao_ma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No gráfico a seguir pode-se observar as modalidades abarcadas pelo</w:t>
      </w:r>
      <w:r>
        <w:t xml:space="preserve"> </w:t>
      </w:r>
      <w:r>
        <w:rPr>
          <w:bCs/>
          <w:b/>
        </w:rPr>
        <w:t xml:space="preserve">Transporte Aquaviário</w:t>
      </w:r>
      <w:r>
        <w:t xml:space="preserve"> </w:t>
      </w:r>
      <w:r>
        <w:t xml:space="preserve">e suas representatividades no estado. O</w:t>
      </w:r>
      <w:r>
        <w:t xml:space="preserve"> </w:t>
      </w:r>
      <w:r>
        <w:t xml:space="preserve">destaque positivo é para o setor de</w:t>
      </w:r>
      <w:r>
        <w:t xml:space="preserve"> </w:t>
      </w:r>
      <w:r>
        <w:rPr>
          <w:bCs/>
          <w:b/>
        </w:rPr>
        <w:t xml:space="preserve">Navegação de Apoio</w:t>
      </w:r>
      <w:r>
        <w:t xml:space="preserve">, que auxilia</w:t>
      </w:r>
      <w:r>
        <w:t xml:space="preserve"> </w:t>
      </w:r>
      <w:r>
        <w:t xml:space="preserve">as atividades portuárias.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grupo_ma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analisar as subclasses de atividade, pode-se verificar que as</w:t>
      </w:r>
      <w:r>
        <w:t xml:space="preserve"> </w:t>
      </w:r>
      <w:r>
        <w:t xml:space="preserve">atividades relacionadas a</w:t>
      </w:r>
      <w:r>
        <w:t xml:space="preserve"> </w:t>
      </w:r>
      <w:r>
        <w:rPr>
          <w:bCs/>
          <w:b/>
        </w:rPr>
        <w:t xml:space="preserve">Operações de Terminais</w:t>
      </w:r>
      <w:r>
        <w:t xml:space="preserve"> </w:t>
      </w:r>
      <w:r>
        <w:t xml:space="preserve">teve excelente</w:t>
      </w:r>
      <w:r>
        <w:t xml:space="preserve"> </w:t>
      </w:r>
      <w:r>
        <w:t xml:space="preserve">resultado, saltando de 14 para 920 mil vínculos, o que indica uma</w:t>
      </w:r>
      <w:r>
        <w:t xml:space="preserve"> </w:t>
      </w:r>
      <w:r>
        <w:t xml:space="preserve">transformação estrutural nas atividades.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Navegação de Apoio Marítimo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Navegação de Apoio Portuário</w:t>
      </w:r>
      <w:r>
        <w:t xml:space="preserve"> </w:t>
      </w:r>
      <w:r>
        <w:t xml:space="preserve">também se destacam, embora com oscilações consideráveis na série.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subclasse.ma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86" w:name="Xd25b55fa295d45626e4b2bb3a4c116868f824a4"/>
    <w:p>
      <w:pPr>
        <w:pStyle w:val="Heading1"/>
      </w:pPr>
      <w:r>
        <w:t xml:space="preserve">Perfil do Trabalhador Portuário e Aquaviário</w:t>
      </w:r>
    </w:p>
    <w:bookmarkStart w:id="59" w:name="X45da6a7ef64241ca8c0598fa4b48684fc7b4ba8"/>
    <w:p>
      <w:pPr>
        <w:pStyle w:val="Heading4"/>
      </w:pPr>
      <w:r>
        <w:t xml:space="preserve">Escolaridade do Trabalhador Portuário e aquaviário</w:t>
      </w:r>
    </w:p>
    <w:p>
      <w:pPr>
        <w:pStyle w:val="FirstParagraph"/>
      </w:pPr>
      <w:r>
        <w:t xml:space="preserve">Ao analisar o perfil dos trabalhadores portuários e aquaviários por</w:t>
      </w:r>
      <w:r>
        <w:t xml:space="preserve"> </w:t>
      </w:r>
      <w:r>
        <w:t xml:space="preserve">sexo, observa-se que a participação masculina é predominante. Em 2020,</w:t>
      </w:r>
      <w:r>
        <w:t xml:space="preserve"> </w:t>
      </w:r>
      <w:r>
        <w:t xml:space="preserve">do total de 76.317 vínculos, 65.735 eram homens, sendo apenas 10.582</w:t>
      </w:r>
      <w:r>
        <w:t xml:space="preserve"> </w:t>
      </w:r>
      <w:r>
        <w:t xml:space="preserve">mulheres (13,87%).</w:t>
      </w:r>
    </w:p>
    <w:p>
      <w:pPr>
        <w:pStyle w:val="BodyText"/>
      </w:pPr>
      <w:r>
        <w:t xml:space="preserve">No Maranhão a proporção é igual: dos 1.924 vínculos, apenas 14% eram</w:t>
      </w:r>
      <w:r>
        <w:t xml:space="preserve"> </w:t>
      </w:r>
      <w:r>
        <w:t xml:space="preserve">mulheres (2.629)</w:t>
      </w:r>
    </w:p>
    <w:p>
      <w:pPr>
        <w:pStyle w:val="BodyText"/>
      </w:pPr>
      <w:r>
        <w:t xml:space="preserve">Apesar da baixa participação feminina no setor, observa-se que elas</w:t>
      </w:r>
      <w:r>
        <w:t xml:space="preserve"> </w:t>
      </w:r>
      <w:r>
        <w:t xml:space="preserve">apresentavam maior escolaridade no contexto nacional: 44,5% tinham curso</w:t>
      </w:r>
      <w:r>
        <w:t xml:space="preserve"> </w:t>
      </w:r>
      <w:r>
        <w:t xml:space="preserve">superior, contra 17,7% dos homens com a mesma escolaridade. De forma</w:t>
      </w:r>
      <w:r>
        <w:t xml:space="preserve"> </w:t>
      </w:r>
      <w:r>
        <w:t xml:space="preserve">agregada, observa-se o aumento da escolarização entre 2010 e 2020,</w:t>
      </w:r>
      <w:r>
        <w:t xml:space="preserve"> </w:t>
      </w:r>
      <w:r>
        <w:t xml:space="preserve">apesar do número de profissionais com pós-graduação ainda ser baixo.</w:t>
      </w:r>
    </w:p>
    <w:p>
      <w:pPr>
        <w:pStyle w:val="BodyText"/>
      </w:pPr>
      <w:r>
        <w:t xml:space="preserve">Em 2020, a quantidade de ocupações que exigiam o</w:t>
      </w:r>
      <w:r>
        <w:t xml:space="preserve"> </w:t>
      </w:r>
      <w:r>
        <w:rPr>
          <w:bCs/>
          <w:b/>
        </w:rPr>
        <w:t xml:space="preserve">ensino médio</w:t>
      </w:r>
      <w:r>
        <w:rPr>
          <w:bCs/>
          <w:b/>
        </w:rPr>
        <w:t xml:space="preserve"> </w:t>
      </w:r>
      <w:r>
        <w:rPr>
          <w:bCs/>
          <w:b/>
        </w:rPr>
        <w:t xml:space="preserve">completo</w:t>
      </w:r>
      <w:r>
        <w:t xml:space="preserve"> </w:t>
      </w:r>
      <w:r>
        <w:t xml:space="preserve">era de 58,57% (desses, 91,25% eram do sexo masculino e apenas</w:t>
      </w:r>
      <w:r>
        <w:t xml:space="preserve"> </w:t>
      </w:r>
      <w:r>
        <w:t xml:space="preserve">8,75% do sexo feminino), por outro lado, 21,4% das ocupações exigiam o</w:t>
      </w:r>
      <w:r>
        <w:t xml:space="preserve"> </w:t>
      </w:r>
      <w:r>
        <w:rPr>
          <w:bCs/>
          <w:b/>
        </w:rPr>
        <w:t xml:space="preserve">Superior completo</w:t>
      </w:r>
      <w:r>
        <w:t xml:space="preserve"> </w:t>
      </w:r>
      <w:r>
        <w:t xml:space="preserve">(desses, 71,19% eram do sexo masculino e 28,81% do</w:t>
      </w:r>
      <w:r>
        <w:t xml:space="preserve"> </w:t>
      </w:r>
      <w:r>
        <w:t xml:space="preserve">sexo feminino)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col_sexo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O Maranhão também acompanha a tendência nacional no quesito</w:t>
      </w:r>
      <w:r>
        <w:t xml:space="preserve"> </w:t>
      </w:r>
      <w:r>
        <w:t xml:space="preserve">escolarização: há o predomínio de profissionais com ensino médio</w:t>
      </w:r>
      <w:r>
        <w:t xml:space="preserve"> </w:t>
      </w:r>
      <w:r>
        <w:t xml:space="preserve">completo e, em seguida, ensino superior. Apesar de crescente, o número</w:t>
      </w:r>
      <w:r>
        <w:t xml:space="preserve"> </w:t>
      </w:r>
      <w:r>
        <w:t xml:space="preserve">de pessoas com pós-graduação ainda é incipiente, como se observa no</w:t>
      </w:r>
      <w:r>
        <w:t xml:space="preserve"> </w:t>
      </w:r>
      <w:r>
        <w:t xml:space="preserve">gráfico: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col_sexo.ma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Ao avaliar a remuneração média por escolaridade no país, verifica-se que</w:t>
      </w:r>
      <w:r>
        <w:t xml:space="preserve"> </w:t>
      </w:r>
      <w:r>
        <w:t xml:space="preserve">os profissionais com pós-graduação têm uma renda significativamente</w:t>
      </w:r>
      <w:r>
        <w:t xml:space="preserve"> </w:t>
      </w:r>
      <w:r>
        <w:t xml:space="preserve">superior aos demais níveis de escolaridade.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remun_escol_sex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 renda do trabalhador maranhense segue a tendência nacional:</w:t>
      </w:r>
      <w:r>
        <w:t xml:space="preserve"> </w:t>
      </w:r>
      <w:r>
        <w:t xml:space="preserve">profissional com pós-graduação aufere rendimentos bem superiores aos dos</w:t>
      </w:r>
      <w:r>
        <w:t xml:space="preserve"> </w:t>
      </w:r>
      <w:r>
        <w:t xml:space="preserve">demais profissionais.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remun_escol_sexo.ma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73" w:name="X8ec7df2503d3c35eb4d76d310a40187f442890c"/>
    <w:p>
      <w:pPr>
        <w:pStyle w:val="Heading4"/>
      </w:pPr>
      <w:r>
        <w:t xml:space="preserve">Raça ou cor do Trabalhador Portuário e Aquaviário</w:t>
      </w:r>
    </w:p>
    <w:p>
      <w:pPr>
        <w:pStyle w:val="FirstParagraph"/>
      </w:pPr>
      <w:r>
        <w:t xml:space="preserve">O perfil racial dos profissionais pode ser observado no gráfico a</w:t>
      </w:r>
      <w:r>
        <w:t xml:space="preserve"> </w:t>
      </w:r>
      <w:r>
        <w:t xml:space="preserve">seguir</w:t>
      </w:r>
      <w:r>
        <w:rPr>
          <w:rStyle w:val="FootnoteReference"/>
        </w:rPr>
        <w:footnoteReference w:id="60"/>
      </w:r>
      <w:r>
        <w:t xml:space="preserve">. Nota-se o predomínio de pardos e brancos, tanto entre os</w:t>
      </w:r>
      <w:r>
        <w:t xml:space="preserve"> </w:t>
      </w:r>
      <w:r>
        <w:t xml:space="preserve">homens como entre as mulheres.</w:t>
      </w:r>
    </w:p>
    <w:p>
      <w:pPr>
        <w:pStyle w:val="BodyText"/>
      </w:pPr>
      <w:r>
        <w:t xml:space="preserve">Destaca-se ainda o alto registro da ausência de identificação racial nos</w:t>
      </w:r>
      <w:r>
        <w:t xml:space="preserve"> </w:t>
      </w:r>
      <w:r>
        <w:t xml:space="preserve">dados, o que é pauta para as ações de sensibilização dos profissionais</w:t>
      </w:r>
      <w:r>
        <w:t xml:space="preserve"> </w:t>
      </w:r>
      <w:r>
        <w:t xml:space="preserve">de gestão com pessoas e alinhado às ações de Governança Social. O</w:t>
      </w:r>
      <w:r>
        <w:t xml:space="preserve"> </w:t>
      </w:r>
      <w:r>
        <w:t xml:space="preserve">correto preenchimento dos dados pode auxiliar políticas de inclusão,</w:t>
      </w:r>
      <w:r>
        <w:t xml:space="preserve"> </w:t>
      </w:r>
      <w:r>
        <w:t xml:space="preserve">qualificação e diversidade mais assertivas.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aca_sexo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Apesar da destacada participação de pardos, a remuneração média desses</w:t>
      </w:r>
      <w:r>
        <w:t xml:space="preserve"> </w:t>
      </w:r>
      <w:r>
        <w:t xml:space="preserve">profissionais em 2020 era inferior a dos brancos. Nota-se que homens e</w:t>
      </w:r>
      <w:r>
        <w:t xml:space="preserve"> </w:t>
      </w:r>
      <w:r>
        <w:t xml:space="preserve">mulheres brancos tiveram a renda constante e crescente na série,</w:t>
      </w:r>
      <w:r>
        <w:t xml:space="preserve"> </w:t>
      </w:r>
      <w:r>
        <w:t xml:space="preserve">mantendo a assimetria em relação aos pretos e pardos.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emuneracao_raca_sexo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Maranhão, os profissionais identificados como pardos predominam,</w:t>
      </w:r>
      <w:r>
        <w:t xml:space="preserve"> </w:t>
      </w:r>
      <w:r>
        <w:t xml:space="preserve">sendo seguidos pelos brancos e pretos entre os homens e mulheres.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aca_sexo.ma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renda dos trabalhadores por cor ou raça no Maranhão, por sua vez,</w:t>
      </w:r>
      <w:r>
        <w:t xml:space="preserve"> </w:t>
      </w:r>
      <w:r>
        <w:t xml:space="preserve">evidencia que os autodeclarados amarelos se destacam entre os homens,</w:t>
      </w:r>
      <w:r>
        <w:t xml:space="preserve"> </w:t>
      </w:r>
      <w:r>
        <w:t xml:space="preserve">com remuneração média acima das demais (amarelos, de acordo com o IBGE,</w:t>
      </w:r>
      <w:r>
        <w:t xml:space="preserve"> </w:t>
      </w:r>
      <w:r>
        <w:t xml:space="preserve">são aqueles que se declaram de origem asiática: japoneses, coreanos e</w:t>
      </w:r>
      <w:r>
        <w:t xml:space="preserve"> </w:t>
      </w:r>
      <w:r>
        <w:t xml:space="preserve">chineses).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remuneracao%20_media_raca_sexo.ma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X0ca9c84444ffa087ce668762f2b9855d25e15e8"/>
    <w:p>
      <w:pPr>
        <w:pStyle w:val="Heading2"/>
      </w:pPr>
      <w:r>
        <w:t xml:space="preserve">Ocupações dos Trabalhadores Portuários e Aquaviários</w:t>
      </w:r>
    </w:p>
    <w:p>
      <w:pPr>
        <w:pStyle w:val="FirstParagraph"/>
      </w:pPr>
      <w:r>
        <w:t xml:space="preserve">As ocupações com maior participação no setor estão no gráfico a seguir,</w:t>
      </w:r>
      <w:r>
        <w:t xml:space="preserve"> </w:t>
      </w:r>
      <w:r>
        <w:t xml:space="preserve">bem como a remuneração média respectiva.</w:t>
      </w:r>
    </w:p>
    <w:p>
      <w:pPr>
        <w:pStyle w:val="BodyText"/>
      </w:pPr>
      <w:r>
        <w:t xml:space="preserve">Verifica-se que os profissionais</w:t>
      </w:r>
      <w:r>
        <w:t xml:space="preserve"> </w:t>
      </w:r>
      <w:r>
        <w:rPr>
          <w:iCs/>
          <w:i/>
        </w:rPr>
        <w:t xml:space="preserve">Marinheiros de Convés (martítimo e</w:t>
      </w:r>
      <w:r>
        <w:rPr>
          <w:iCs/>
          <w:i/>
        </w:rPr>
        <w:t xml:space="preserve"> </w:t>
      </w:r>
      <w:r>
        <w:rPr>
          <w:iCs/>
          <w:i/>
        </w:rPr>
        <w:t xml:space="preserve">fluvial)</w:t>
      </w:r>
      <w:r>
        <w:t xml:space="preserve"> </w:t>
      </w:r>
      <w:r>
        <w:t xml:space="preserve">representam o maior contingente de profisisionais ao longo do</w:t>
      </w:r>
      <w:r>
        <w:t xml:space="preserve"> </w:t>
      </w:r>
      <w:r>
        <w:t xml:space="preserve">período analisado, embora com tendência decrescente e em número inferior</w:t>
      </w:r>
      <w:r>
        <w:t xml:space="preserve"> </w:t>
      </w:r>
      <w:r>
        <w:t xml:space="preserve">ao registrado em 2010.</w:t>
      </w:r>
    </w:p>
    <w:p>
      <w:pPr>
        <w:pStyle w:val="BodyText"/>
      </w:pPr>
      <w:r>
        <w:t xml:space="preserve">Por usa vez, os Assistentes Administrativos mantiveram uma estabilidade</w:t>
      </w:r>
      <w:r>
        <w:t xml:space="preserve"> </w:t>
      </w:r>
      <w:r>
        <w:t xml:space="preserve">no número de vínculos, registrando cerca de 3.500 profissionais em 2020.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ocupacao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af9fdb8104175ae69acb2ceeab386ef8acf1bfe"/>
    <w:p>
      <w:pPr>
        <w:pStyle w:val="Heading2"/>
      </w:pPr>
      <w:r>
        <w:t xml:space="preserve">Remuneração dos Trabalhadores nos Estados</w:t>
      </w:r>
    </w:p>
    <w:p>
      <w:pPr>
        <w:pStyle w:val="FirstParagraph"/>
      </w:pPr>
      <w:r>
        <w:t xml:space="preserve">Verifica-se que a remuneração média dos trabalhadores portuários e</w:t>
      </w:r>
      <w:r>
        <w:t xml:space="preserve"> </w:t>
      </w:r>
      <w:r>
        <w:t xml:space="preserve">aquaviários varia conforme o estado da federação. O Rio de Janeiro é o</w:t>
      </w:r>
      <w:r>
        <w:t xml:space="preserve"> </w:t>
      </w:r>
      <w:r>
        <w:t xml:space="preserve">estado com a maior remuneração no período analisado, com o registro de</w:t>
      </w:r>
      <w:r>
        <w:t xml:space="preserve"> </w:t>
      </w:r>
      <w:r>
        <w:t xml:space="preserve">R$ 8.5345 em 2020. O Espírito Santo aparece em segundo lugar, com R$</w:t>
      </w:r>
      <w:r>
        <w:t xml:space="preserve"> </w:t>
      </w:r>
      <w:r>
        <w:t xml:space="preserve">6.112.</w:t>
      </w:r>
    </w:p>
    <w:p>
      <w:pPr>
        <w:pStyle w:val="BodyText"/>
      </w:pPr>
      <w:r>
        <w:t xml:space="preserve">O estado do Maranhão teve uma evolução signifitiva no valor da</w:t>
      </w:r>
      <w:r>
        <w:t xml:space="preserve"> </w:t>
      </w:r>
      <w:r>
        <w:t xml:space="preserve">remuneração média: saltou de R$ 2.090 em 2010 para R$ 4.765 em 2020.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estado_rem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55ded68e0a4a34af6ff40eecccb23ca21576c2f"/>
    <w:p>
      <w:pPr>
        <w:pStyle w:val="Heading2"/>
      </w:pPr>
      <w:r>
        <w:t xml:space="preserve">Remuneração dos Trabalhadores nos municípios</w:t>
      </w:r>
    </w:p>
    <w:p>
      <w:pPr>
        <w:pStyle w:val="FirstParagraph"/>
      </w:pPr>
      <w:r>
        <w:t xml:space="preserve">Ao analisar a remuneração média por município, o destaque positivo fica</w:t>
      </w:r>
      <w:r>
        <w:t xml:space="preserve"> </w:t>
      </w:r>
      <w:r>
        <w:t xml:space="preserve">com os município de Macaé, Rio de Janeiro, São João da Barra e Itajaí</w:t>
      </w:r>
      <w:r>
        <w:t xml:space="preserve"> </w:t>
      </w:r>
      <w:r>
        <w:t xml:space="preserve">que pagam as maiores remunerações, acima de 8 mil reais. No entanto,</w:t>
      </w:r>
      <w:r>
        <w:t xml:space="preserve"> </w:t>
      </w:r>
      <w:r>
        <w:t xml:space="preserve">Macaé possui uma remuneração média superior ao segundo colocado em quase</w:t>
      </w:r>
      <w:r>
        <w:t xml:space="preserve"> </w:t>
      </w:r>
      <w:r>
        <w:t xml:space="preserve">3 mil reais.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g_operacao_municipio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Start w:id="90" w:name="X16d9eace329a0e411238bb237383cdf56774c3f"/>
    <w:p>
      <w:pPr>
        <w:pStyle w:val="Heading1"/>
      </w:pPr>
      <w:r>
        <w:t xml:space="preserve">Trabalhadores da Gestão e Operação Portuária</w:t>
      </w:r>
    </w:p>
    <w:p>
      <w:pPr>
        <w:pStyle w:val="FirstParagraph"/>
      </w:pPr>
      <w:r>
        <w:t xml:space="preserve">Em 2010, o Brasil apresentou</w:t>
      </w:r>
      <w:r>
        <w:t xml:space="preserve"> </w:t>
      </w:r>
      <w:r>
        <w:t xml:space="preserve">52.469</w:t>
      </w:r>
      <w:r>
        <w:t xml:space="preserve"> </w:t>
      </w:r>
      <w:r>
        <w:t xml:space="preserve">vínculos de trabalho para a o setor</w:t>
      </w:r>
      <w:r>
        <w:t xml:space="preserve"> </w:t>
      </w:r>
      <w:r>
        <w:rPr>
          <w:bCs/>
          <w:b/>
        </w:rPr>
        <w:t xml:space="preserve">portuário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aquaviário</w:t>
      </w:r>
      <w:r>
        <w:t xml:space="preserve">. Em</w:t>
      </w:r>
      <w:r>
        <w:t xml:space="preserve"> </w:t>
      </w:r>
      <w:r>
        <w:t xml:space="preserve">2018,</w:t>
      </w:r>
      <w:r>
        <w:t xml:space="preserve"> </w:t>
      </w:r>
      <w:r>
        <w:t xml:space="preserve">ano com a maior quantidade de vínculos da série, foram</w:t>
      </w:r>
      <w:r>
        <w:t xml:space="preserve"> </w:t>
      </w:r>
      <w:r>
        <w:t xml:space="preserve">79.967</w:t>
      </w:r>
      <w:r>
        <w:t xml:space="preserve"> </w:t>
      </w:r>
      <w:r>
        <w:t xml:space="preserve">vínculos. No entanto, os dois anos seguintes ocorreram duas reduções na</w:t>
      </w:r>
      <w:r>
        <w:t xml:space="preserve"> </w:t>
      </w:r>
      <w:r>
        <w:t xml:space="preserve">quantidade de vínculos. Com essas reduções, o ano 2020, último ano da</w:t>
      </w:r>
      <w:r>
        <w:t xml:space="preserve"> </w:t>
      </w:r>
      <w:r>
        <w:t xml:space="preserve">série histórica, a quantidade de vínculos foi de</w:t>
      </w:r>
      <w:r>
        <w:t xml:space="preserve"> </w:t>
      </w:r>
      <w:r>
        <w:t xml:space="preserve">76.354.</w:t>
      </w:r>
      <w:r>
        <w:t xml:space="preserve"> </w:t>
      </w:r>
      <w:r>
        <w:t xml:space="preserve">Quanto aos estados, São Paulo e Rio de Janeiro permanceram na primeira e</w:t>
      </w:r>
      <w:r>
        <w:t xml:space="preserve"> </w:t>
      </w:r>
      <w:r>
        <w:t xml:space="preserve">segunda coloção durante toda a série. Em 2020, por exempo,</w:t>
      </w:r>
      <w:r>
        <w:t xml:space="preserve"> </w:t>
      </w:r>
      <w:r>
        <w:rPr>
          <w:bCs/>
          <w:b/>
        </w:rPr>
        <w:t xml:space="preserve">Rio de</w:t>
      </w:r>
      <w:r>
        <w:rPr>
          <w:bCs/>
          <w:b/>
        </w:rPr>
        <w:t xml:space="preserve"> </w:t>
      </w:r>
      <w:r>
        <w:rPr>
          <w:bCs/>
          <w:b/>
        </w:rPr>
        <w:t xml:space="preserve">Janeiro</w:t>
      </w:r>
      <w:r>
        <w:t xml:space="preserve"> </w:t>
      </w:r>
      <w:r>
        <w:t xml:space="preserve">possuía</w:t>
      </w:r>
      <w:r>
        <w:t xml:space="preserve"> </w:t>
      </w:r>
      <w:r>
        <w:t xml:space="preserve">22.731</w:t>
      </w:r>
      <w:r>
        <w:t xml:space="preserve"> </w:t>
      </w:r>
      <w:r>
        <w:t xml:space="preserve">vínculos empregatícios e</w:t>
      </w:r>
      <w:r>
        <w:t xml:space="preserve"> </w:t>
      </w:r>
      <w:r>
        <w:rPr>
          <w:bCs/>
          <w:b/>
        </w:rPr>
        <w:t xml:space="preserve">São Paulo</w:t>
      </w:r>
      <w:r>
        <w:t xml:space="preserve">, possuía cerca de</w:t>
      </w:r>
      <w:r>
        <w:t xml:space="preserve"> </w:t>
      </w:r>
      <w:r>
        <w:t xml:space="preserve">22.731.</w:t>
      </w:r>
      <w:r>
        <w:t xml:space="preserve"> </w:t>
      </w:r>
      <w:r>
        <w:t xml:space="preserve">Por outro lado, o estado do</w:t>
      </w:r>
      <w:r>
        <w:t xml:space="preserve"> </w:t>
      </w:r>
      <w:r>
        <w:rPr>
          <w:bCs/>
          <w:b/>
        </w:rPr>
        <w:t xml:space="preserve">Maranhão</w:t>
      </w:r>
      <w:r>
        <w:t xml:space="preserve"> </w:t>
      </w:r>
      <w:r>
        <w:t xml:space="preserve">possuía</w:t>
      </w:r>
      <w:r>
        <w:t xml:space="preserve"> </w:t>
      </w:r>
      <w:r>
        <w:t xml:space="preserve">1.924</w:t>
      </w:r>
      <w:r>
        <w:t xml:space="preserve"> </w:t>
      </w:r>
      <w:r>
        <w:t xml:space="preserve">vínculos no último ano da série.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ercado_trabalho_com_alteracoes_files/figure-docx/r%20g_operacao_uf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metodologia"/>
    <w:p>
      <w:pPr>
        <w:pStyle w:val="Heading1"/>
      </w:pPr>
      <w:r>
        <w:t xml:space="preserve">Metodologia</w:t>
      </w:r>
    </w:p>
    <w:p>
      <w:pPr>
        <w:pStyle w:val="FirstParagraph"/>
      </w:pPr>
      <w:r>
        <w:t xml:space="preserve">Os dados apresentados neste relatório são originários da Relação Anual</w:t>
      </w:r>
      <w:r>
        <w:t xml:space="preserve"> </w:t>
      </w:r>
      <w:r>
        <w:t xml:space="preserve">de Informações Sociais (RAIS).</w:t>
      </w:r>
    </w:p>
    <w:p>
      <w:pPr>
        <w:pStyle w:val="BodyText"/>
      </w:pPr>
      <w:r>
        <w:t xml:space="preserve">A RAIS é um registro administrativo que as organizações públicas e</w:t>
      </w:r>
      <w:r>
        <w:t xml:space="preserve"> </w:t>
      </w:r>
      <w:r>
        <w:t xml:space="preserve">privadas são obrigadas a enviar ao Ministério da Economia anualmente.</w:t>
      </w:r>
      <w:r>
        <w:t xml:space="preserve"> </w:t>
      </w:r>
      <w:r>
        <w:t xml:space="preserve">Seus dados, assim, abarcam estabelecimentos formais e permitem</w:t>
      </w:r>
      <w:r>
        <w:t xml:space="preserve"> </w:t>
      </w:r>
      <w:r>
        <w:t xml:space="preserve">identificar o estoque de vínculos formais de emprego (estatutários e</w:t>
      </w:r>
      <w:r>
        <w:t xml:space="preserve"> </w:t>
      </w:r>
      <w:r>
        <w:t xml:space="preserve">celetistas).</w:t>
      </w:r>
    </w:p>
    <w:p>
      <w:pPr>
        <w:pStyle w:val="BodyText"/>
      </w:pPr>
      <w:r>
        <w:t xml:space="preserve">Este relatório apresenta os dados em uma perspectiva longitudinal:</w:t>
      </w:r>
      <w:r>
        <w:t xml:space="preserve"> </w:t>
      </w:r>
      <w:r>
        <w:t xml:space="preserve">apresenta os dados de 2010 a 2020.</w:t>
      </w:r>
    </w:p>
    <w:p>
      <w:pPr>
        <w:pStyle w:val="BodyText"/>
      </w:pPr>
      <w:r>
        <w:t xml:space="preserve">O recorte dos dados sobre o trabalho portuário e aquaviário foi</w:t>
      </w:r>
      <w:r>
        <w:t xml:space="preserve"> </w:t>
      </w:r>
      <w:r>
        <w:t xml:space="preserve">realizado a partir da Classificação Nacional de Atividades Econômicas</w:t>
      </w:r>
      <w:r>
        <w:t xml:space="preserve"> </w:t>
      </w:r>
      <w:r>
        <w:t xml:space="preserve">(CNAE).</w:t>
      </w:r>
    </w:p>
    <w:p>
      <w:pPr>
        <w:pStyle w:val="BodyText"/>
      </w:pPr>
      <w:r>
        <w:t xml:space="preserve">A CNAE é a classificação oficialmente adotada pelo Sistema Estatístico</w:t>
      </w:r>
      <w:r>
        <w:t xml:space="preserve"> </w:t>
      </w:r>
      <w:r>
        <w:t xml:space="preserve">Nacional e pelos órgãos federais gestores de registros administrativos e</w:t>
      </w:r>
      <w:r>
        <w:t xml:space="preserve"> </w:t>
      </w:r>
      <w:r>
        <w:t xml:space="preserve">está organizada em ordem decrescente de agregação das informações:</w:t>
      </w:r>
      <w:r>
        <w:t xml:space="preserve"> </w:t>
      </w:r>
      <w:r>
        <w:t xml:space="preserve">Seções, Divisões, Grupos, Classes e Subclasses.</w:t>
      </w:r>
    </w:p>
    <w:p>
      <w:pPr>
        <w:pStyle w:val="BodyText"/>
      </w:pPr>
      <w:r>
        <w:t xml:space="preserve">A partir dessa divisão é possível mapear as atividades com trabalho</w:t>
      </w:r>
      <w:r>
        <w:t xml:space="preserve"> </w:t>
      </w:r>
      <w:r>
        <w:t xml:space="preserve">portuário e aquaviário e, especificamente, de operações e gestão</w:t>
      </w:r>
      <w:r>
        <w:t xml:space="preserve"> </w:t>
      </w:r>
      <w:r>
        <w:t xml:space="preserve">portuária.</w:t>
      </w:r>
    </w:p>
    <w:p>
      <w:pPr>
        <w:pStyle w:val="BodyText"/>
      </w:pPr>
      <w:r>
        <w:t xml:space="preserve">Importante destacar que os dados dos Órgãos Gestores de Mão de Obra</w:t>
      </w:r>
      <w:r>
        <w:t xml:space="preserve"> </w:t>
      </w:r>
      <w:r>
        <w:t xml:space="preserve">(OGMOs) não foram analisados e incorporados a esse relatório, pois o</w:t>
      </w:r>
      <w:r>
        <w:t xml:space="preserve"> </w:t>
      </w:r>
      <w:r>
        <w:t xml:space="preserve">serão nos próximos boletins.</w:t>
      </w:r>
    </w:p>
    <w:p>
      <w:pPr>
        <w:pStyle w:val="BodyText"/>
      </w:pPr>
      <w:r>
        <w:t xml:space="preserve">Na tabela estão detalhadas as informações da CNAE utilizadas:</w:t>
      </w:r>
    </w:p>
    <w:p>
      <w:pPr>
        <w:pStyle w:val="BodyText"/>
      </w:pPr>
      <w:r>
        <w:t xml:space="preserve">Subclasses da Classificação Nacional de Atividades Econômicas 2.0 usadas</w:t>
      </w:r>
      <w:r>
        <w:t xml:space="preserve"> </w:t>
      </w:r>
      <w:r>
        <w:t xml:space="preserve"> </w:t>
      </w:r>
      <w:r>
        <w:t xml:space="preserve">Seção H: Transporte, Armazenagem e Correio</w:t>
      </w:r>
    </w:p>
    <w:p>
      <w:pPr>
        <w:pStyle w:val="BodyText"/>
      </w:pPr>
      <w:r>
        <w:t xml:space="preserve">Seção</w:t>
      </w:r>
    </w:p>
    <w:p>
      <w:pPr>
        <w:pStyle w:val="BodyText"/>
      </w:pPr>
      <w:r>
        <w:t xml:space="preserve">Divisão</w:t>
      </w:r>
    </w:p>
    <w:p>
      <w:pPr>
        <w:pStyle w:val="BodyText"/>
      </w:pPr>
      <w:r>
        <w:t xml:space="preserve">Grupo</w:t>
      </w:r>
    </w:p>
    <w:p>
      <w:pPr>
        <w:pStyle w:val="BodyText"/>
      </w:pPr>
      <w:r>
        <w:t xml:space="preserve">Classe</w:t>
      </w:r>
    </w:p>
    <w:p>
      <w:pPr>
        <w:pStyle w:val="BodyText"/>
      </w:pPr>
      <w:r>
        <w:t xml:space="preserve">Subclasse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ARMAZENAMENTO E ATIVIDADES AUXILIARES DOS TRANSPORTES</w:t>
      </w:r>
    </w:p>
    <w:p>
      <w:pPr>
        <w:pStyle w:val="BodyText"/>
      </w:pPr>
      <w:r>
        <w:t xml:space="preserve">Atividades auxiliares dos transportes aquaviários</w:t>
      </w:r>
    </w:p>
    <w:p>
      <w:pPr>
        <w:pStyle w:val="BodyText"/>
      </w:pPr>
      <w:r>
        <w:t xml:space="preserve">Gestão de portos e terminais</w:t>
      </w:r>
    </w:p>
    <w:p>
      <w:pPr>
        <w:pStyle w:val="BodyText"/>
      </w:pPr>
      <w:r>
        <w:t xml:space="preserve">Administração da infra-estrutura portuária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ARMAZENAMENTO E ATIVIDADES AUXILIARES DOS TRANSPORTES</w:t>
      </w:r>
    </w:p>
    <w:p>
      <w:pPr>
        <w:pStyle w:val="BodyText"/>
      </w:pPr>
      <w:r>
        <w:t xml:space="preserve">Atividades auxiliares dos transportes aquaviários</w:t>
      </w:r>
    </w:p>
    <w:p>
      <w:pPr>
        <w:pStyle w:val="BodyText"/>
      </w:pPr>
      <w:r>
        <w:t xml:space="preserve">Gestão de portos e terminais</w:t>
      </w:r>
    </w:p>
    <w:p>
      <w:pPr>
        <w:pStyle w:val="BodyText"/>
      </w:pPr>
      <w:r>
        <w:t xml:space="preserve">Operações de terminais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 marítimo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</w:t>
      </w:r>
    </w:p>
    <w:p>
      <w:pPr>
        <w:pStyle w:val="BodyText"/>
      </w:pPr>
      <w:r>
        <w:t xml:space="preserve">Navegação de apoio portuário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 por navegação de travessia</w:t>
      </w:r>
    </w:p>
    <w:p>
      <w:pPr>
        <w:pStyle w:val="BodyText"/>
      </w:pPr>
      <w:r>
        <w:t xml:space="preserve">Transporte por navegação de travessia, intermunicipal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 por navegação de travessia</w:t>
      </w:r>
    </w:p>
    <w:p>
      <w:pPr>
        <w:pStyle w:val="BodyText"/>
      </w:pPr>
      <w:r>
        <w:t xml:space="preserve">Transporte por navegação de travessia, municipal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Transportes aquaviários não especificados anteriormente</w:t>
      </w:r>
    </w:p>
    <w:p>
      <w:pPr>
        <w:pStyle w:val="BodyText"/>
      </w:pPr>
      <w:r>
        <w:t xml:space="preserve">Outros transportes aquaviários não especificados anteriormente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Outros transportes aquaviários</w:t>
      </w:r>
    </w:p>
    <w:p>
      <w:pPr>
        <w:pStyle w:val="BodyText"/>
      </w:pPr>
      <w:r>
        <w:t xml:space="preserve">Transportes aquaviários não especificados anteriormente</w:t>
      </w:r>
    </w:p>
    <w:p>
      <w:pPr>
        <w:pStyle w:val="BodyText"/>
      </w:pPr>
      <w:r>
        <w:t xml:space="preserve">Transporte aquaviário para passeios turísticos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marítimo de cabotagem e longo curso</w:t>
      </w:r>
    </w:p>
    <w:p>
      <w:pPr>
        <w:pStyle w:val="BodyText"/>
      </w:pPr>
      <w:r>
        <w:t xml:space="preserve">Transporte marítimo de cabotagem</w:t>
      </w:r>
    </w:p>
    <w:p>
      <w:pPr>
        <w:pStyle w:val="BodyText"/>
      </w:pPr>
      <w:r>
        <w:t xml:space="preserve">Transporte marítimo de cabotagem - Carga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marítimo de cabotagem e longo curso</w:t>
      </w:r>
    </w:p>
    <w:p>
      <w:pPr>
        <w:pStyle w:val="BodyText"/>
      </w:pPr>
      <w:r>
        <w:t xml:space="preserve">Transporte marítimo de cabotagem</w:t>
      </w:r>
    </w:p>
    <w:p>
      <w:pPr>
        <w:pStyle w:val="BodyText"/>
      </w:pPr>
      <w:r>
        <w:t xml:space="preserve">Transporte marítimo de cabotagem - passageiros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carga</w:t>
      </w:r>
    </w:p>
    <w:p>
      <w:pPr>
        <w:pStyle w:val="BodyText"/>
      </w:pPr>
      <w:r>
        <w:t xml:space="preserve">Transporte por navegação interior de carga, intermunicipal, interestadual e internacional,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carga</w:t>
      </w:r>
    </w:p>
    <w:p>
      <w:pPr>
        <w:pStyle w:val="BodyText"/>
      </w:pPr>
      <w:r>
        <w:t xml:space="preserve">Transporte por navegação interior de carga, municipal,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passageiros em linhas regulares</w:t>
      </w:r>
    </w:p>
    <w:p>
      <w:pPr>
        <w:pStyle w:val="BodyText"/>
      </w:pPr>
      <w:r>
        <w:t xml:space="preserve">Transporte por navegação interior de passageiros em linhas regulares, intermunicipal, interestadual e internacional, exceto travessia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TRANSPORTE AQUAVIÁRIO</w:t>
      </w:r>
    </w:p>
    <w:p>
      <w:pPr>
        <w:pStyle w:val="BodyText"/>
      </w:pPr>
      <w:r>
        <w:t xml:space="preserve">Transporte por navegação interior</w:t>
      </w:r>
    </w:p>
    <w:p>
      <w:pPr>
        <w:pStyle w:val="BodyText"/>
      </w:pPr>
      <w:r>
        <w:t xml:space="preserve">Transporte por navegação interior de passageiros em linhas regulares</w:t>
      </w:r>
    </w:p>
    <w:p>
      <w:pPr>
        <w:pStyle w:val="BodyText"/>
      </w:pPr>
      <w:r>
        <w:t xml:space="preserve">Transporte por navegação interior de passageiros em linhas regulares, municipal, exceto travessia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 </w:t>
      </w:r>
      <w:r>
        <w:t xml:space="preserve"> </w:t>
      </w:r>
      <w:r>
        <w:t xml:space="preserve">Observatório Portuário</w:t>
      </w:r>
      <w:r>
        <w:t xml:space="preserve"> </w:t>
      </w:r>
      <w:r>
        <w:t xml:space="preserve">Dados: IBGE - CNAE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Como há uma discrepância da quantidade de vínculos das categorias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raça ou cor</w:t>
      </w:r>
      <w:r>
        <w:t xml:space="preserve"> </w:t>
      </w:r>
      <w:r>
        <w:t xml:space="preserve">quando comparadas por</w:t>
      </w:r>
      <w:r>
        <w:t xml:space="preserve"> </w:t>
      </w:r>
      <w:r>
        <w:rPr>
          <w:bCs/>
          <w:b/>
        </w:rPr>
        <w:t xml:space="preserve">sexo</w:t>
      </w:r>
      <w:r>
        <w:t xml:space="preserve">, optou-se pela</w:t>
      </w:r>
      <w:r>
        <w:t xml:space="preserve"> </w:t>
      </w:r>
      <w:r>
        <w:rPr>
          <w:bCs/>
          <w:b/>
        </w:rPr>
        <w:t xml:space="preserve">escala logarítmica</w:t>
      </w:r>
      <w:r>
        <w:t xml:space="preserve"> </w:t>
      </w:r>
      <w:r>
        <w:t xml:space="preserve">no lugar da escala aritimética (escala</w:t>
      </w:r>
      <w:r>
        <w:t xml:space="preserve"> </w:t>
      </w:r>
      <w:r>
        <w:t xml:space="preserve">habitual nos gráficos) para representar os dados quantidade de</w:t>
      </w:r>
      <w:r>
        <w:t xml:space="preserve"> </w:t>
      </w:r>
      <w:r>
        <w:t xml:space="preserve">vínculos (</w:t>
      </w:r>
      <w:r>
        <w:rPr>
          <w:bCs/>
          <w:b/>
        </w:rPr>
        <w:t xml:space="preserve">eixo y</w:t>
      </w:r>
      <w:r>
        <w:t xml:space="preserve">) , pois a logarítmica permite, no caso do</w:t>
      </w:r>
      <w:r>
        <w:t xml:space="preserve"> </w:t>
      </w:r>
      <w:r>
        <w:t xml:space="preserve">gráfico abaixo, uma visualização das tendências das quantidades de</w:t>
      </w:r>
      <w:r>
        <w:t xml:space="preserve"> </w:t>
      </w:r>
      <w:r>
        <w:t xml:space="preserve">vínculos por cada raça ou cor ao longo dos anos analisados.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74" Target="media/rId74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64" Target="media/rId6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87" Target="media/rId8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Mercado de Trabalho no Setor Portuário brasileiro e maranhense</dc:title>
  <dc:creator>Observatório Portuário</dc:creator>
  <cp:keywords/>
  <dcterms:created xsi:type="dcterms:W3CDTF">2022-08-26T02:41:02Z</dcterms:created>
  <dcterms:modified xsi:type="dcterms:W3CDTF">2022-08-26T02:41:02Z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