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91"/>
        <w:gridCol w:w="4792"/>
        <w:tblGridChange w:id="0">
          <w:tblGrid>
            <w:gridCol w:w="4791"/>
            <w:gridCol w:w="4792"/>
          </w:tblGrid>
        </w:tblGridChange>
      </w:tblGrid>
      <w:tr>
        <w:trPr>
          <w:trHeight w:val="4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Course: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Web Developer Course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#: 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of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# Class Hours: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3.5 Hours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Title: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Javascript/JQuery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Educational 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Rules for naming functions and variables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Basic functions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JavaScript placments and location and the Web Stack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Naming Conventions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Types of functions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Traversing the DOM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 Listeners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Slide Deck (Attach File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or equiv)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Activity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Construct a page using simple code and utilize the browser inspector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Creating basic functions and variables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Building first JavaScript application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Handouts: (attach file 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Homework (include here or attach *.doc)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Read Chapters 4 - 6 (pages 145-243) in Jon Duckett Book, JavaScript and jQuery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Begin https://teamtreehouse.com/library/javascript-basics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Begin https://teamtreehouse.com/library/jquery-basics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Upload Coding function and variables- Samples to the web server public_html/samples, send link to instructor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97.664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 Learning Outcomes: As a result of taking this course, the student will be able to: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and identify Rules for naming functions and variables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and identify Basic functions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and identify JavaScript placments and location and the Web Stack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and identify Naming Conventions 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and identifyTypes of functions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and identify how to traverse the DOM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and identifyEvent Listeners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Identify and implement page using simple code and utilize the browser inspector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Identify, implement and program functions and variables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Identify and implement a JavaScript application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Instructor: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Jeremy Lawson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ab/>
        <w:t xml:space="preserve"> Date: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4/25/16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19" w:w="12247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709" w:before="0" w:line="240" w:lineRule="auto"/>
      <w:jc w:val="left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08" w:line="240" w:lineRule="auto"/>
      <w:jc w:val="center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  <w:drawing>
        <wp:inline distB="0" distT="0" distL="114300" distR="114300">
          <wp:extent cx="2788920" cy="7416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8920" cy="741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