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05" w:rsidRDefault="007F4305"/>
    <w:tbl>
      <w:tblPr>
        <w:tblW w:w="14508" w:type="dxa"/>
        <w:tblInd w:w="108" w:type="dxa"/>
        <w:tblLook w:val="04A0" w:firstRow="1" w:lastRow="0" w:firstColumn="1" w:lastColumn="0" w:noHBand="0" w:noVBand="1"/>
      </w:tblPr>
      <w:tblGrid>
        <w:gridCol w:w="482"/>
        <w:gridCol w:w="807"/>
        <w:gridCol w:w="1172"/>
        <w:gridCol w:w="1243"/>
        <w:gridCol w:w="1258"/>
        <w:gridCol w:w="1169"/>
        <w:gridCol w:w="1203"/>
        <w:gridCol w:w="1219"/>
        <w:gridCol w:w="956"/>
        <w:gridCol w:w="1155"/>
        <w:gridCol w:w="1243"/>
        <w:gridCol w:w="1243"/>
        <w:gridCol w:w="1358"/>
      </w:tblGrid>
      <w:tr w:rsidR="00587E3A" w:rsidRPr="00587E3A" w:rsidTr="00E00097">
        <w:trPr>
          <w:trHeight w:val="683"/>
        </w:trPr>
        <w:tc>
          <w:tcPr>
            <w:tcW w:w="14508" w:type="dxa"/>
            <w:gridSpan w:val="13"/>
            <w:vMerge w:val="restart"/>
            <w:tcBorders>
              <w:top w:val="nil"/>
              <w:left w:val="nil"/>
              <w:bottom w:val="nil"/>
              <w:right w:val="nil"/>
            </w:tcBorders>
            <w:shd w:val="clear" w:color="auto" w:fill="auto"/>
            <w:noWrap/>
            <w:vAlign w:val="bottom"/>
            <w:hideMark/>
          </w:tcPr>
          <w:p w:rsidR="00114923" w:rsidRDefault="00114923" w:rsidP="007F4305">
            <w:pPr>
              <w:tabs>
                <w:tab w:val="left" w:pos="1320"/>
              </w:tabs>
              <w:spacing w:line="360" w:lineRule="auto"/>
              <w:rPr>
                <w:rFonts w:ascii="Times New Roman" w:eastAsia="SimSun" w:hAnsi="Times New Roman" w:cs="Times New Roman"/>
                <w:b/>
                <w:sz w:val="28"/>
                <w:szCs w:val="28"/>
                <w:u w:val="single"/>
              </w:rPr>
            </w:pPr>
          </w:p>
          <w:p w:rsidR="00D64582" w:rsidRPr="00873322" w:rsidRDefault="00873322" w:rsidP="00873322">
            <w:pPr>
              <w:tabs>
                <w:tab w:val="left" w:pos="1320"/>
              </w:tabs>
              <w:jc w:val="center"/>
              <w:rPr>
                <w:rFonts w:ascii="Times New Roman" w:eastAsia="SimSun" w:hAnsi="Times New Roman" w:cs="Times New Roman"/>
                <w:b/>
                <w:i/>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873322">
              <w:rPr>
                <w:rFonts w:ascii="Times New Roman" w:eastAsia="SimSun" w:hAnsi="Times New Roman" w:cs="Times New Roman"/>
                <w:b/>
                <w:i/>
                <w:color w:val="4F81BD" w:themeColor="accent1"/>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Gelan</w:t>
            </w:r>
            <w:proofErr w:type="spellEnd"/>
            <w:r w:rsidRPr="00873322">
              <w:rPr>
                <w:rFonts w:ascii="Times New Roman" w:eastAsia="SimSun" w:hAnsi="Times New Roman" w:cs="Times New Roman"/>
                <w:b/>
                <w:i/>
                <w:color w:val="4F81BD" w:themeColor="accent1"/>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Terminal Central garage</w:t>
            </w:r>
            <w:r w:rsidR="007846E1">
              <w:rPr>
                <w:rFonts w:ascii="Times New Roman" w:eastAsia="SimSun" w:hAnsi="Times New Roman" w:cs="Times New Roman"/>
                <w:b/>
                <w:i/>
                <w:color w:val="4F81BD" w:themeColor="accent1"/>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Annual Report</w:t>
            </w:r>
          </w:p>
          <w:p w:rsidR="00D64582" w:rsidRDefault="00D64582" w:rsidP="00D64582">
            <w:pPr>
              <w:tabs>
                <w:tab w:val="left" w:pos="1320"/>
              </w:tabs>
              <w:rPr>
                <w:rFonts w:ascii="Times New Roman" w:eastAsia="SimSun" w:hAnsi="Times New Roman" w:cs="Times New Roman"/>
                <w:b/>
                <w:sz w:val="24"/>
                <w:szCs w:val="24"/>
                <w:u w:val="single"/>
              </w:rPr>
            </w:pPr>
          </w:p>
          <w:p w:rsidR="00D64582" w:rsidRPr="00D64582" w:rsidRDefault="00D64582" w:rsidP="00D64582">
            <w:pPr>
              <w:tabs>
                <w:tab w:val="left" w:pos="1320"/>
              </w:tabs>
              <w:rPr>
                <w:rFonts w:ascii="Times New Roman" w:eastAsia="SimSun" w:hAnsi="Times New Roman" w:cs="Times New Roman"/>
                <w:b/>
                <w:sz w:val="24"/>
                <w:szCs w:val="24"/>
                <w:u w:val="single"/>
              </w:rPr>
            </w:pPr>
            <w:r w:rsidRPr="00D64582">
              <w:rPr>
                <w:rFonts w:ascii="Times New Roman" w:eastAsia="SimSun" w:hAnsi="Times New Roman" w:cs="Times New Roman"/>
                <w:b/>
                <w:sz w:val="24"/>
                <w:szCs w:val="24"/>
              </w:rPr>
              <w:t xml:space="preserve">                </w:t>
            </w:r>
            <w:r w:rsidRPr="00D64582">
              <w:rPr>
                <w:rFonts w:ascii="Times New Roman" w:eastAsia="SimSun" w:hAnsi="Times New Roman" w:cs="Times New Roman"/>
                <w:b/>
                <w:sz w:val="24"/>
                <w:szCs w:val="24"/>
                <w:u w:val="single"/>
              </w:rPr>
              <w:t>Objective</w:t>
            </w:r>
          </w:p>
          <w:p w:rsidR="00D64582" w:rsidRPr="00D64582" w:rsidRDefault="00D64582" w:rsidP="00D64582">
            <w:pPr>
              <w:tabs>
                <w:tab w:val="left" w:pos="1320"/>
              </w:tabs>
              <w:rPr>
                <w:rFonts w:ascii="Times New Roman" w:eastAsia="SimSun" w:hAnsi="Times New Roman" w:cs="Times New Roman"/>
                <w:sz w:val="24"/>
                <w:szCs w:val="24"/>
                <w:u w:val="single"/>
              </w:rPr>
            </w:pPr>
            <w:r w:rsidRPr="00D64582">
              <w:rPr>
                <w:rFonts w:ascii="Times New Roman" w:eastAsia="SimSun" w:hAnsi="Times New Roman" w:cs="Times New Roman"/>
                <w:sz w:val="24"/>
                <w:szCs w:val="24"/>
              </w:rPr>
              <w:t xml:space="preserve">           </w:t>
            </w:r>
            <w:r w:rsidRPr="00D64582">
              <w:rPr>
                <w:rFonts w:ascii="Times New Roman" w:eastAsia="SimSun" w:hAnsi="Times New Roman" w:cs="Times New Roman"/>
                <w:sz w:val="24"/>
                <w:szCs w:val="24"/>
                <w:u w:val="single"/>
              </w:rPr>
              <w:t>Equipment Maintenance Report</w:t>
            </w:r>
          </w:p>
          <w:p w:rsidR="00D64582" w:rsidRPr="00D64582" w:rsidRDefault="00D64582" w:rsidP="00D64582">
            <w:pPr>
              <w:numPr>
                <w:ilvl w:val="0"/>
                <w:numId w:val="1"/>
              </w:numPr>
              <w:tabs>
                <w:tab w:val="left" w:pos="1320"/>
              </w:tabs>
              <w:ind w:left="720"/>
              <w:contextualSpacing/>
              <w:rPr>
                <w:rFonts w:ascii="Times New Roman" w:eastAsia="SimSun" w:hAnsi="Times New Roman" w:cs="Times New Roman"/>
                <w:sz w:val="24"/>
                <w:szCs w:val="24"/>
              </w:rPr>
            </w:pPr>
            <w:r w:rsidRPr="00D64582">
              <w:rPr>
                <w:rFonts w:ascii="Times New Roman" w:eastAsia="SimSun" w:hAnsi="Times New Roman" w:cs="Times New Roman"/>
                <w:sz w:val="24"/>
                <w:szCs w:val="24"/>
              </w:rPr>
              <w:t>Used to provide total repair cost of all job perform per machine, Trucks, &amp; Light vehicles against work orders undertaken, that is Labor, spare Parts, Material, Tire, Lubricant and other etc…</w:t>
            </w:r>
          </w:p>
          <w:p w:rsidR="00D64582" w:rsidRPr="00D64582" w:rsidRDefault="00D64582" w:rsidP="00D64582">
            <w:pPr>
              <w:numPr>
                <w:ilvl w:val="0"/>
                <w:numId w:val="1"/>
              </w:numPr>
              <w:tabs>
                <w:tab w:val="left" w:pos="1320"/>
              </w:tabs>
              <w:ind w:left="720"/>
              <w:contextualSpacing/>
              <w:rPr>
                <w:rFonts w:ascii="Times New Roman" w:eastAsia="SimSun" w:hAnsi="Times New Roman" w:cs="Times New Roman"/>
                <w:sz w:val="24"/>
                <w:szCs w:val="24"/>
              </w:rPr>
            </w:pPr>
            <w:r w:rsidRPr="00D64582">
              <w:rPr>
                <w:rFonts w:ascii="Times New Roman" w:eastAsia="SimSun" w:hAnsi="Times New Roman" w:cs="Times New Roman"/>
                <w:sz w:val="24"/>
                <w:szCs w:val="24"/>
              </w:rPr>
              <w:t>Used to Provide top management with sufficient information enable decision making.</w:t>
            </w:r>
          </w:p>
          <w:p w:rsidR="00D64582" w:rsidRPr="00D64582" w:rsidRDefault="00D64582" w:rsidP="00D64582">
            <w:pPr>
              <w:numPr>
                <w:ilvl w:val="0"/>
                <w:numId w:val="1"/>
              </w:numPr>
              <w:tabs>
                <w:tab w:val="left" w:pos="1320"/>
              </w:tabs>
              <w:ind w:left="720"/>
              <w:contextualSpacing/>
              <w:rPr>
                <w:rFonts w:ascii="Times New Roman" w:eastAsia="SimSun" w:hAnsi="Times New Roman" w:cs="Times New Roman"/>
                <w:sz w:val="24"/>
                <w:szCs w:val="24"/>
              </w:rPr>
            </w:pPr>
            <w:r w:rsidRPr="00D64582">
              <w:rPr>
                <w:rFonts w:ascii="Times New Roman" w:eastAsia="SimSun" w:hAnsi="Times New Roman" w:cs="Times New Roman"/>
                <w:sz w:val="24"/>
                <w:szCs w:val="24"/>
              </w:rPr>
              <w:t>Ensure proper Equipment handling and proper Maintenance.</w:t>
            </w:r>
          </w:p>
          <w:p w:rsidR="00114923" w:rsidRDefault="00114923" w:rsidP="00D64582">
            <w:pPr>
              <w:tabs>
                <w:tab w:val="left" w:pos="1320"/>
              </w:tabs>
              <w:spacing w:line="360" w:lineRule="auto"/>
              <w:rPr>
                <w:rFonts w:ascii="Times New Roman" w:eastAsia="SimSun" w:hAnsi="Times New Roman" w:cs="Times New Roman"/>
                <w:b/>
                <w:sz w:val="28"/>
                <w:szCs w:val="28"/>
                <w:u w:val="single"/>
              </w:rPr>
            </w:pPr>
          </w:p>
          <w:p w:rsidR="00114923" w:rsidRDefault="00114923" w:rsidP="007F4305">
            <w:pPr>
              <w:tabs>
                <w:tab w:val="left" w:pos="1320"/>
              </w:tabs>
              <w:spacing w:line="360" w:lineRule="auto"/>
              <w:rPr>
                <w:rFonts w:ascii="Times New Roman" w:eastAsia="SimSun" w:hAnsi="Times New Roman" w:cs="Times New Roman"/>
                <w:b/>
                <w:sz w:val="28"/>
                <w:szCs w:val="28"/>
                <w:u w:val="single"/>
              </w:rPr>
            </w:pPr>
          </w:p>
          <w:p w:rsidR="00114923" w:rsidRDefault="00114923" w:rsidP="007F4305">
            <w:pPr>
              <w:tabs>
                <w:tab w:val="left" w:pos="1320"/>
              </w:tabs>
              <w:spacing w:line="360" w:lineRule="auto"/>
              <w:rPr>
                <w:rFonts w:ascii="Times New Roman" w:eastAsia="SimSun" w:hAnsi="Times New Roman" w:cs="Times New Roman"/>
                <w:b/>
                <w:sz w:val="28"/>
                <w:szCs w:val="28"/>
                <w:u w:val="single"/>
              </w:rPr>
            </w:pPr>
          </w:p>
          <w:p w:rsidR="00114923" w:rsidRDefault="00114923" w:rsidP="007F4305">
            <w:pPr>
              <w:tabs>
                <w:tab w:val="left" w:pos="1320"/>
              </w:tabs>
              <w:spacing w:line="360" w:lineRule="auto"/>
              <w:rPr>
                <w:rFonts w:ascii="Times New Roman" w:eastAsia="SimSun" w:hAnsi="Times New Roman" w:cs="Times New Roman"/>
                <w:b/>
                <w:sz w:val="28"/>
                <w:szCs w:val="28"/>
                <w:u w:val="single"/>
              </w:rPr>
            </w:pPr>
          </w:p>
          <w:p w:rsidR="00114923" w:rsidRDefault="00114923" w:rsidP="007F4305">
            <w:pPr>
              <w:tabs>
                <w:tab w:val="left" w:pos="1320"/>
              </w:tabs>
              <w:spacing w:line="360" w:lineRule="auto"/>
              <w:rPr>
                <w:rFonts w:ascii="Times New Roman" w:eastAsia="SimSun" w:hAnsi="Times New Roman" w:cs="Times New Roman"/>
                <w:b/>
                <w:sz w:val="28"/>
                <w:szCs w:val="28"/>
                <w:u w:val="single"/>
              </w:rPr>
            </w:pPr>
          </w:p>
          <w:p w:rsidR="00114923" w:rsidRDefault="00114923" w:rsidP="007F4305">
            <w:pPr>
              <w:tabs>
                <w:tab w:val="left" w:pos="1320"/>
              </w:tabs>
              <w:spacing w:line="360" w:lineRule="auto"/>
              <w:rPr>
                <w:rFonts w:ascii="Times New Roman" w:eastAsia="SimSun" w:hAnsi="Times New Roman" w:cs="Times New Roman"/>
                <w:b/>
                <w:sz w:val="28"/>
                <w:szCs w:val="28"/>
                <w:u w:val="single"/>
              </w:rPr>
            </w:pPr>
          </w:p>
          <w:p w:rsidR="00114923" w:rsidRDefault="00114923" w:rsidP="007F4305">
            <w:pPr>
              <w:tabs>
                <w:tab w:val="left" w:pos="1320"/>
              </w:tabs>
              <w:spacing w:line="360" w:lineRule="auto"/>
              <w:rPr>
                <w:rFonts w:ascii="Times New Roman" w:eastAsia="SimSun" w:hAnsi="Times New Roman" w:cs="Times New Roman"/>
                <w:b/>
                <w:sz w:val="28"/>
                <w:szCs w:val="28"/>
                <w:u w:val="single"/>
              </w:rPr>
            </w:pPr>
          </w:p>
          <w:p w:rsidR="00A06EA6" w:rsidRDefault="00A06EA6" w:rsidP="00D64582">
            <w:pPr>
              <w:tabs>
                <w:tab w:val="left" w:pos="7725"/>
              </w:tabs>
              <w:rPr>
                <w:rFonts w:ascii="Times New Roman" w:eastAsia="SimSun" w:hAnsi="Times New Roman" w:cs="Times New Roman"/>
                <w:b/>
                <w:sz w:val="28"/>
                <w:szCs w:val="28"/>
                <w:u w:val="single"/>
              </w:rPr>
            </w:pPr>
          </w:p>
          <w:p w:rsidR="00D64582" w:rsidRPr="00D64582" w:rsidRDefault="00D64582" w:rsidP="00D64582">
            <w:pPr>
              <w:tabs>
                <w:tab w:val="left" w:pos="7725"/>
              </w:tabs>
              <w:rPr>
                <w:rFonts w:ascii="Ebrima" w:eastAsia="SimSun" w:hAnsi="Ebrima" w:cs="SimSun"/>
                <w:sz w:val="26"/>
                <w:szCs w:val="26"/>
              </w:rPr>
            </w:pPr>
            <w:r w:rsidRPr="00D64582">
              <w:rPr>
                <w:rFonts w:ascii="Times New Roman" w:eastAsiaTheme="minorEastAsia" w:hAnsi="Times New Roman" w:cs="Times New Roman"/>
                <w:b/>
                <w:sz w:val="28"/>
                <w:szCs w:val="28"/>
                <w:u w:val="single"/>
              </w:rPr>
              <w:lastRenderedPageBreak/>
              <w:t>Preface</w:t>
            </w:r>
          </w:p>
          <w:p w:rsidR="002B4DFA" w:rsidRPr="00D64582" w:rsidRDefault="00D64582" w:rsidP="00D64582">
            <w:pPr>
              <w:spacing w:line="360" w:lineRule="auto"/>
              <w:jc w:val="both"/>
              <w:rPr>
                <w:rFonts w:ascii="Times New Roman" w:eastAsiaTheme="minorEastAsia" w:hAnsi="Times New Roman" w:cs="Times New Roman"/>
                <w:b/>
                <w:sz w:val="2"/>
                <w:szCs w:val="28"/>
                <w:u w:val="single"/>
              </w:rPr>
            </w:pPr>
            <w:r w:rsidRPr="00D64582">
              <w:rPr>
                <w:rFonts w:ascii="Times New Roman" w:eastAsiaTheme="minorEastAsia" w:hAnsi="Times New Roman" w:cs="Times New Roman"/>
                <w:b/>
                <w:sz w:val="2"/>
                <w:szCs w:val="28"/>
                <w:u w:val="single"/>
              </w:rPr>
              <w:t xml:space="preserve"> </w:t>
            </w:r>
            <w:proofErr w:type="spellStart"/>
            <w:r w:rsidRPr="00D64582">
              <w:rPr>
                <w:rFonts w:ascii="Times New Roman" w:eastAsiaTheme="minorEastAsia" w:hAnsi="Times New Roman" w:cs="Times New Roman"/>
                <w:sz w:val="24"/>
              </w:rPr>
              <w:t>Gelan</w:t>
            </w:r>
            <w:proofErr w:type="spellEnd"/>
            <w:r w:rsidRPr="00D64582">
              <w:rPr>
                <w:rFonts w:ascii="Times New Roman" w:eastAsiaTheme="minorEastAsia" w:hAnsi="Times New Roman" w:cs="Times New Roman"/>
                <w:sz w:val="24"/>
              </w:rPr>
              <w:t xml:space="preserve"> terminal central garage maintenance work shop plan to maintain more than 1350 truck, vehicle, </w:t>
            </w:r>
            <w:proofErr w:type="gramStart"/>
            <w:r w:rsidRPr="00D64582">
              <w:rPr>
                <w:rFonts w:ascii="Times New Roman" w:eastAsiaTheme="minorEastAsia" w:hAnsi="Times New Roman" w:cs="Times New Roman"/>
                <w:sz w:val="24"/>
              </w:rPr>
              <w:t>stationary</w:t>
            </w:r>
            <w:proofErr w:type="gramEnd"/>
            <w:r w:rsidRPr="00D64582">
              <w:rPr>
                <w:rFonts w:ascii="Times New Roman" w:eastAsiaTheme="minorEastAsia" w:hAnsi="Times New Roman" w:cs="Times New Roman"/>
                <w:sz w:val="24"/>
              </w:rPr>
              <w:t xml:space="preserve"> &amp; earth moving equipment per Year. The performance of the work shop depends on the average productivity of all technicians in the workshop can be done daily, weekly and monthly. Based on the maintenance request on month September 1 up to August 30 each shops accomplish the task against the standards which required as follows.</w:t>
            </w:r>
          </w:p>
          <w:tbl>
            <w:tblPr>
              <w:tblW w:w="11322" w:type="dxa"/>
              <w:jc w:val="center"/>
              <w:tblLook w:val="04A0" w:firstRow="1" w:lastRow="0" w:firstColumn="1" w:lastColumn="0" w:noHBand="0" w:noVBand="1"/>
            </w:tblPr>
            <w:tblGrid>
              <w:gridCol w:w="1157"/>
              <w:gridCol w:w="572"/>
              <w:gridCol w:w="1583"/>
              <w:gridCol w:w="1583"/>
              <w:gridCol w:w="656"/>
              <w:gridCol w:w="1583"/>
              <w:gridCol w:w="1583"/>
              <w:gridCol w:w="572"/>
              <w:gridCol w:w="1583"/>
              <w:gridCol w:w="1583"/>
              <w:gridCol w:w="913"/>
            </w:tblGrid>
            <w:tr w:rsidR="002B4DFA" w:rsidRPr="002B4DFA" w:rsidTr="002B4DFA">
              <w:trPr>
                <w:trHeight w:val="315"/>
                <w:jc w:val="center"/>
              </w:trPr>
              <w:tc>
                <w:tcPr>
                  <w:tcW w:w="971"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Month</w:t>
                  </w:r>
                </w:p>
              </w:tc>
              <w:tc>
                <w:tcPr>
                  <w:tcW w:w="3180" w:type="dxa"/>
                  <w:gridSpan w:val="3"/>
                  <w:tcBorders>
                    <w:top w:val="single" w:sz="8" w:space="0" w:color="auto"/>
                    <w:left w:val="nil"/>
                    <w:bottom w:val="single" w:sz="8" w:space="0" w:color="auto"/>
                    <w:right w:val="single" w:sz="8" w:space="0" w:color="000000"/>
                  </w:tcBorders>
                  <w:shd w:val="clear" w:color="000000" w:fill="FFC000"/>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Light Vehicles</w:t>
                  </w:r>
                </w:p>
              </w:tc>
              <w:tc>
                <w:tcPr>
                  <w:tcW w:w="3264" w:type="dxa"/>
                  <w:gridSpan w:val="3"/>
                  <w:tcBorders>
                    <w:top w:val="single" w:sz="8" w:space="0" w:color="auto"/>
                    <w:left w:val="nil"/>
                    <w:bottom w:val="single" w:sz="8" w:space="0" w:color="auto"/>
                    <w:right w:val="single" w:sz="8" w:space="0" w:color="000000"/>
                  </w:tcBorders>
                  <w:shd w:val="clear" w:color="000000" w:fill="FFC000"/>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Heavy Trucks</w:t>
                  </w:r>
                </w:p>
              </w:tc>
              <w:tc>
                <w:tcPr>
                  <w:tcW w:w="3180" w:type="dxa"/>
                  <w:gridSpan w:val="3"/>
                  <w:tcBorders>
                    <w:top w:val="single" w:sz="8" w:space="0" w:color="auto"/>
                    <w:left w:val="nil"/>
                    <w:bottom w:val="single" w:sz="8" w:space="0" w:color="auto"/>
                    <w:right w:val="single" w:sz="8" w:space="0" w:color="000000"/>
                  </w:tcBorders>
                  <w:shd w:val="clear" w:color="000000" w:fill="FFC000"/>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Earth moving machinery</w:t>
                  </w:r>
                </w:p>
              </w:tc>
              <w:tc>
                <w:tcPr>
                  <w:tcW w:w="727" w:type="dxa"/>
                  <w:vMerge w:val="restart"/>
                  <w:tcBorders>
                    <w:top w:val="single" w:sz="8" w:space="0" w:color="auto"/>
                    <w:left w:val="nil"/>
                    <w:bottom w:val="single" w:sz="8" w:space="0" w:color="000000"/>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Remark</w:t>
                  </w:r>
                </w:p>
              </w:tc>
            </w:tr>
            <w:tr w:rsidR="002B4DFA" w:rsidRPr="002B4DFA" w:rsidTr="002B4DFA">
              <w:trPr>
                <w:trHeight w:val="1035"/>
                <w:jc w:val="center"/>
              </w:trPr>
              <w:tc>
                <w:tcPr>
                  <w:tcW w:w="971" w:type="dxa"/>
                  <w:vMerge/>
                  <w:tcBorders>
                    <w:top w:val="single" w:sz="8" w:space="0" w:color="auto"/>
                    <w:left w:val="single" w:sz="8" w:space="0" w:color="auto"/>
                    <w:bottom w:val="single" w:sz="8" w:space="0" w:color="000000"/>
                    <w:right w:val="single" w:sz="8" w:space="0" w:color="auto"/>
                  </w:tcBorders>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p>
              </w:tc>
              <w:tc>
                <w:tcPr>
                  <w:tcW w:w="386" w:type="dxa"/>
                  <w:tcBorders>
                    <w:top w:val="nil"/>
                    <w:left w:val="nil"/>
                    <w:bottom w:val="nil"/>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sz w:val="20"/>
                      <w:szCs w:val="20"/>
                    </w:rPr>
                  </w:pPr>
                  <w:r w:rsidRPr="002B4DFA">
                    <w:rPr>
                      <w:rFonts w:ascii="Times New Roman" w:eastAsia="Times New Roman" w:hAnsi="Times New Roman" w:cs="Times New Roman"/>
                      <w:color w:val="000000"/>
                      <w:sz w:val="20"/>
                      <w:szCs w:val="20"/>
                    </w:rPr>
                    <w:t>Plan</w:t>
                  </w:r>
                </w:p>
              </w:tc>
              <w:tc>
                <w:tcPr>
                  <w:tcW w:w="1397" w:type="dxa"/>
                  <w:tcBorders>
                    <w:top w:val="nil"/>
                    <w:left w:val="nil"/>
                    <w:bottom w:val="nil"/>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sz w:val="20"/>
                      <w:szCs w:val="20"/>
                    </w:rPr>
                  </w:pPr>
                  <w:r w:rsidRPr="002B4DFA">
                    <w:rPr>
                      <w:rFonts w:ascii="Times New Roman" w:eastAsia="Times New Roman" w:hAnsi="Times New Roman" w:cs="Times New Roman"/>
                      <w:color w:val="000000"/>
                      <w:sz w:val="20"/>
                      <w:szCs w:val="20"/>
                    </w:rPr>
                    <w:t>Accomplishment</w:t>
                  </w:r>
                </w:p>
              </w:tc>
              <w:tc>
                <w:tcPr>
                  <w:tcW w:w="1397" w:type="dxa"/>
                  <w:tcBorders>
                    <w:top w:val="nil"/>
                    <w:left w:val="nil"/>
                    <w:bottom w:val="nil"/>
                    <w:right w:val="single" w:sz="8" w:space="0" w:color="auto"/>
                  </w:tcBorders>
                  <w:shd w:val="clear" w:color="000000" w:fill="BFBFBF"/>
                  <w:vAlign w:val="center"/>
                  <w:hideMark/>
                </w:tcPr>
                <w:p w:rsidR="002B4DFA" w:rsidRPr="002B4DFA" w:rsidRDefault="002B4DFA" w:rsidP="002B4DFA">
                  <w:pPr>
                    <w:spacing w:after="0" w:line="240" w:lineRule="auto"/>
                    <w:rPr>
                      <w:rFonts w:ascii="Times New Roman" w:eastAsia="Times New Roman" w:hAnsi="Times New Roman" w:cs="Times New Roman"/>
                      <w:color w:val="000000"/>
                      <w:sz w:val="20"/>
                      <w:szCs w:val="20"/>
                    </w:rPr>
                  </w:pPr>
                  <w:r w:rsidRPr="002B4DFA">
                    <w:rPr>
                      <w:rFonts w:ascii="Times New Roman" w:eastAsia="Times New Roman" w:hAnsi="Times New Roman" w:cs="Times New Roman"/>
                      <w:color w:val="000000"/>
                      <w:sz w:val="20"/>
                      <w:szCs w:val="20"/>
                    </w:rPr>
                    <w:t xml:space="preserve">Accomplishment in Percentage </w:t>
                  </w:r>
                </w:p>
              </w:tc>
              <w:tc>
                <w:tcPr>
                  <w:tcW w:w="470" w:type="dxa"/>
                  <w:tcBorders>
                    <w:top w:val="nil"/>
                    <w:left w:val="nil"/>
                    <w:bottom w:val="nil"/>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sz w:val="20"/>
                      <w:szCs w:val="20"/>
                    </w:rPr>
                  </w:pPr>
                  <w:r w:rsidRPr="002B4DFA">
                    <w:rPr>
                      <w:rFonts w:ascii="Times New Roman" w:eastAsia="Times New Roman" w:hAnsi="Times New Roman" w:cs="Times New Roman"/>
                      <w:color w:val="000000"/>
                      <w:sz w:val="20"/>
                      <w:szCs w:val="20"/>
                    </w:rPr>
                    <w:t>Plan</w:t>
                  </w:r>
                </w:p>
              </w:tc>
              <w:tc>
                <w:tcPr>
                  <w:tcW w:w="1397" w:type="dxa"/>
                  <w:tcBorders>
                    <w:top w:val="nil"/>
                    <w:left w:val="nil"/>
                    <w:bottom w:val="nil"/>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sz w:val="20"/>
                      <w:szCs w:val="20"/>
                    </w:rPr>
                  </w:pPr>
                  <w:r w:rsidRPr="002B4DFA">
                    <w:rPr>
                      <w:rFonts w:ascii="Times New Roman" w:eastAsia="Times New Roman" w:hAnsi="Times New Roman" w:cs="Times New Roman"/>
                      <w:color w:val="000000"/>
                      <w:sz w:val="20"/>
                      <w:szCs w:val="20"/>
                    </w:rPr>
                    <w:t>Accomplishment</w:t>
                  </w:r>
                </w:p>
              </w:tc>
              <w:tc>
                <w:tcPr>
                  <w:tcW w:w="1397" w:type="dxa"/>
                  <w:tcBorders>
                    <w:top w:val="nil"/>
                    <w:left w:val="nil"/>
                    <w:bottom w:val="nil"/>
                    <w:right w:val="single" w:sz="8" w:space="0" w:color="auto"/>
                  </w:tcBorders>
                  <w:shd w:val="clear" w:color="000000" w:fill="BFBFBF"/>
                  <w:vAlign w:val="center"/>
                  <w:hideMark/>
                </w:tcPr>
                <w:p w:rsidR="002B4DFA" w:rsidRPr="002B4DFA" w:rsidRDefault="002B4DFA" w:rsidP="002B4DFA">
                  <w:pPr>
                    <w:spacing w:after="0" w:line="240" w:lineRule="auto"/>
                    <w:rPr>
                      <w:rFonts w:ascii="Times New Roman" w:eastAsia="Times New Roman" w:hAnsi="Times New Roman" w:cs="Times New Roman"/>
                      <w:color w:val="000000"/>
                      <w:sz w:val="20"/>
                      <w:szCs w:val="20"/>
                    </w:rPr>
                  </w:pPr>
                  <w:r w:rsidRPr="002B4DFA">
                    <w:rPr>
                      <w:rFonts w:ascii="Times New Roman" w:eastAsia="Times New Roman" w:hAnsi="Times New Roman" w:cs="Times New Roman"/>
                      <w:color w:val="000000"/>
                      <w:sz w:val="20"/>
                      <w:szCs w:val="20"/>
                    </w:rPr>
                    <w:t xml:space="preserve">Accomplishment in Percentage </w:t>
                  </w:r>
                </w:p>
              </w:tc>
              <w:tc>
                <w:tcPr>
                  <w:tcW w:w="386" w:type="dxa"/>
                  <w:tcBorders>
                    <w:top w:val="nil"/>
                    <w:left w:val="nil"/>
                    <w:bottom w:val="nil"/>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sz w:val="20"/>
                      <w:szCs w:val="20"/>
                    </w:rPr>
                  </w:pPr>
                  <w:r w:rsidRPr="002B4DFA">
                    <w:rPr>
                      <w:rFonts w:ascii="Times New Roman" w:eastAsia="Times New Roman" w:hAnsi="Times New Roman" w:cs="Times New Roman"/>
                      <w:color w:val="000000"/>
                      <w:sz w:val="20"/>
                      <w:szCs w:val="20"/>
                    </w:rPr>
                    <w:t>Plan</w:t>
                  </w:r>
                </w:p>
              </w:tc>
              <w:tc>
                <w:tcPr>
                  <w:tcW w:w="1397" w:type="dxa"/>
                  <w:tcBorders>
                    <w:top w:val="nil"/>
                    <w:left w:val="nil"/>
                    <w:bottom w:val="nil"/>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sz w:val="20"/>
                      <w:szCs w:val="20"/>
                    </w:rPr>
                  </w:pPr>
                  <w:r w:rsidRPr="002B4DFA">
                    <w:rPr>
                      <w:rFonts w:ascii="Times New Roman" w:eastAsia="Times New Roman" w:hAnsi="Times New Roman" w:cs="Times New Roman"/>
                      <w:color w:val="000000"/>
                      <w:sz w:val="20"/>
                      <w:szCs w:val="20"/>
                    </w:rPr>
                    <w:t>Accomplishment</w:t>
                  </w:r>
                </w:p>
              </w:tc>
              <w:tc>
                <w:tcPr>
                  <w:tcW w:w="1397" w:type="dxa"/>
                  <w:tcBorders>
                    <w:top w:val="nil"/>
                    <w:left w:val="nil"/>
                    <w:bottom w:val="nil"/>
                    <w:right w:val="single" w:sz="8" w:space="0" w:color="auto"/>
                  </w:tcBorders>
                  <w:shd w:val="clear" w:color="000000" w:fill="BFBFBF"/>
                  <w:vAlign w:val="center"/>
                  <w:hideMark/>
                </w:tcPr>
                <w:p w:rsidR="002B4DFA" w:rsidRPr="002B4DFA" w:rsidRDefault="002B4DFA" w:rsidP="002B4DFA">
                  <w:pPr>
                    <w:spacing w:after="0" w:line="240" w:lineRule="auto"/>
                    <w:rPr>
                      <w:rFonts w:ascii="Times New Roman" w:eastAsia="Times New Roman" w:hAnsi="Times New Roman" w:cs="Times New Roman"/>
                      <w:color w:val="000000"/>
                      <w:sz w:val="20"/>
                      <w:szCs w:val="20"/>
                    </w:rPr>
                  </w:pPr>
                  <w:r w:rsidRPr="002B4DFA">
                    <w:rPr>
                      <w:rFonts w:ascii="Times New Roman" w:eastAsia="Times New Roman" w:hAnsi="Times New Roman" w:cs="Times New Roman"/>
                      <w:color w:val="000000"/>
                      <w:sz w:val="20"/>
                      <w:szCs w:val="20"/>
                    </w:rPr>
                    <w:t xml:space="preserve">Accomplishment in Percentage </w:t>
                  </w:r>
                </w:p>
              </w:tc>
              <w:tc>
                <w:tcPr>
                  <w:tcW w:w="727" w:type="dxa"/>
                  <w:vMerge/>
                  <w:tcBorders>
                    <w:top w:val="single" w:sz="8" w:space="0" w:color="auto"/>
                    <w:left w:val="nil"/>
                    <w:bottom w:val="single" w:sz="8" w:space="0" w:color="000000"/>
                    <w:right w:val="single" w:sz="8" w:space="0" w:color="auto"/>
                  </w:tcBorders>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September</w:t>
                  </w:r>
                </w:p>
              </w:tc>
              <w:tc>
                <w:tcPr>
                  <w:tcW w:w="3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46</w:t>
                  </w:r>
                </w:p>
              </w:tc>
              <w:tc>
                <w:tcPr>
                  <w:tcW w:w="1397"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46</w:t>
                  </w:r>
                </w:p>
              </w:tc>
              <w:tc>
                <w:tcPr>
                  <w:tcW w:w="1397"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w:t>
                  </w:r>
                </w:p>
              </w:tc>
              <w:tc>
                <w:tcPr>
                  <w:tcW w:w="470"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22</w:t>
                  </w:r>
                </w:p>
              </w:tc>
              <w:tc>
                <w:tcPr>
                  <w:tcW w:w="1397"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22</w:t>
                  </w:r>
                </w:p>
              </w:tc>
              <w:tc>
                <w:tcPr>
                  <w:tcW w:w="1397"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100.00%</w:t>
                  </w:r>
                </w:p>
              </w:tc>
              <w:tc>
                <w:tcPr>
                  <w:tcW w:w="386"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11</w:t>
                  </w:r>
                </w:p>
              </w:tc>
              <w:tc>
                <w:tcPr>
                  <w:tcW w:w="1397"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w:t>
                  </w:r>
                </w:p>
              </w:tc>
              <w:tc>
                <w:tcPr>
                  <w:tcW w:w="1397"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90.90%</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October</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61</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98%</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36</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36</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100.00%</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28</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27</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96.43%</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November</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50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49</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98%</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43</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43</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100.00%</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18</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18</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100.00%</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December</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61</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59</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97%</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29</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29</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100.00%</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13</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13</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100.00%</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January</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62</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62</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100.00%</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27</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27</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100.00%</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16</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93.50%</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February</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62</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61</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98.40%</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38</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95%</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13</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12</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92.30%</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March</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72</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70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97.22%</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41</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39</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95.12%</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14</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13</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92.80%</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April</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100.00%</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36</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35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97.22%</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16</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93.75%</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May</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47</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95.75%</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25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100%</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June</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47</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95.75%</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42</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41</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97.62%</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13</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76.92%</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July</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60</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59</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98.33%</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59</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57</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96.61%</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17</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14</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82.35%</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color w:val="000000"/>
                    </w:rPr>
                  </w:pPr>
                  <w:r w:rsidRPr="002B4DFA">
                    <w:rPr>
                      <w:rFonts w:ascii="Times New Roman" w:eastAsia="Times New Roman" w:hAnsi="Times New Roman" w:cs="Times New Roman"/>
                      <w:color w:val="000000"/>
                    </w:rPr>
                    <w:t>August</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57</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56</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998.00%</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36</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35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97.22%</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11</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rPr>
                  </w:pPr>
                  <w:r w:rsidRPr="002B4DFA">
                    <w:rPr>
                      <w:rFonts w:ascii="Times New Roman" w:eastAsia="Times New Roman" w:hAnsi="Times New Roman" w:cs="Times New Roman"/>
                      <w:color w:val="000000"/>
                    </w:rPr>
                    <w:t>93.33%</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971" w:type="dxa"/>
                  <w:tcBorders>
                    <w:top w:val="nil"/>
                    <w:left w:val="single" w:sz="8" w:space="0" w:color="auto"/>
                    <w:bottom w:val="single" w:sz="8" w:space="0" w:color="auto"/>
                    <w:right w:val="nil"/>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Total</w:t>
                  </w:r>
                </w:p>
              </w:tc>
              <w:tc>
                <w:tcPr>
                  <w:tcW w:w="386" w:type="dxa"/>
                  <w:tcBorders>
                    <w:top w:val="nil"/>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685</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672</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98.10%</w:t>
                  </w:r>
                </w:p>
              </w:tc>
              <w:tc>
                <w:tcPr>
                  <w:tcW w:w="470"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436</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427</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97.93%</w:t>
                  </w:r>
                </w:p>
              </w:tc>
              <w:tc>
                <w:tcPr>
                  <w:tcW w:w="386"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184</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171</w:t>
                  </w:r>
                </w:p>
              </w:tc>
              <w:tc>
                <w:tcPr>
                  <w:tcW w:w="139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92.93%</w:t>
                  </w:r>
                </w:p>
              </w:tc>
              <w:tc>
                <w:tcPr>
                  <w:tcW w:w="727" w:type="dxa"/>
                  <w:tcBorders>
                    <w:top w:val="nil"/>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315"/>
                <w:jc w:val="center"/>
              </w:trPr>
              <w:tc>
                <w:tcPr>
                  <w:tcW w:w="11322" w:type="dxa"/>
                  <w:gridSpan w:val="11"/>
                  <w:tcBorders>
                    <w:top w:val="single" w:sz="8" w:space="0" w:color="auto"/>
                    <w:left w:val="nil"/>
                    <w:bottom w:val="nil"/>
                    <w:right w:val="nil"/>
                  </w:tcBorders>
                  <w:shd w:val="clear" w:color="auto" w:fill="auto"/>
                  <w:noWrap/>
                  <w:vAlign w:val="center"/>
                  <w:hideMark/>
                </w:tcPr>
                <w:p w:rsidR="002B4DFA" w:rsidRPr="002B4DFA" w:rsidRDefault="002B4DFA" w:rsidP="002B4DFA">
                  <w:pPr>
                    <w:spacing w:after="0" w:line="240" w:lineRule="auto"/>
                    <w:rPr>
                      <w:rFonts w:ascii="Calibri" w:eastAsia="Times New Roman" w:hAnsi="Calibri" w:cs="Calibri"/>
                      <w:color w:val="000000"/>
                    </w:rPr>
                  </w:pPr>
                  <w:r w:rsidRPr="002B4DFA">
                    <w:rPr>
                      <w:rFonts w:ascii="Calibri" w:eastAsia="Times New Roman" w:hAnsi="Calibri" w:cs="Calibri"/>
                      <w:color w:val="000000"/>
                    </w:rPr>
                    <w:t> </w:t>
                  </w:r>
                </w:p>
              </w:tc>
            </w:tr>
            <w:tr w:rsidR="002B4DFA" w:rsidRPr="002B4DFA" w:rsidTr="002B4DFA">
              <w:trPr>
                <w:trHeight w:val="405"/>
                <w:jc w:val="center"/>
              </w:trPr>
              <w:tc>
                <w:tcPr>
                  <w:tcW w:w="971" w:type="dxa"/>
                  <w:vMerge w:val="restart"/>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386" w:type="dxa"/>
                  <w:vMerge w:val="restart"/>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1397" w:type="dxa"/>
                  <w:vMerge w:val="restart"/>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1397" w:type="dxa"/>
                  <w:vMerge w:val="restart"/>
                  <w:tcBorders>
                    <w:top w:val="nil"/>
                    <w:left w:val="nil"/>
                    <w:bottom w:val="nil"/>
                    <w:right w:val="single" w:sz="8" w:space="0" w:color="auto"/>
                  </w:tcBorders>
                  <w:shd w:val="clear" w:color="auto" w:fill="auto"/>
                  <w:noWrap/>
                  <w:vAlign w:val="center"/>
                  <w:hideMark/>
                </w:tcPr>
                <w:p w:rsidR="002B4DFA" w:rsidRPr="002B4DFA" w:rsidRDefault="002B4DFA" w:rsidP="002B4DFA">
                  <w:pPr>
                    <w:spacing w:after="0" w:line="240" w:lineRule="auto"/>
                    <w:rPr>
                      <w:rFonts w:ascii="Calibri" w:eastAsia="Times New Roman" w:hAnsi="Calibri" w:cs="Calibri"/>
                      <w:color w:val="000000"/>
                    </w:rPr>
                  </w:pPr>
                  <w:r w:rsidRPr="002B4DFA">
                    <w:rPr>
                      <w:rFonts w:ascii="Calibri" w:eastAsia="Times New Roman" w:hAnsi="Calibri" w:cs="Calibri"/>
                      <w:color w:val="000000"/>
                    </w:rPr>
                    <w:t> </w:t>
                  </w:r>
                </w:p>
              </w:tc>
              <w:tc>
                <w:tcPr>
                  <w:tcW w:w="470" w:type="dxa"/>
                  <w:vMerge w:val="restart"/>
                  <w:tcBorders>
                    <w:top w:val="single" w:sz="8" w:space="0" w:color="auto"/>
                    <w:left w:val="single" w:sz="8" w:space="0" w:color="auto"/>
                    <w:bottom w:val="nil"/>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sz w:val="18"/>
                      <w:szCs w:val="18"/>
                    </w:rPr>
                  </w:pPr>
                  <w:r w:rsidRPr="002B4DFA">
                    <w:rPr>
                      <w:rFonts w:ascii="Times New Roman" w:eastAsia="Times New Roman" w:hAnsi="Times New Roman" w:cs="Times New Roman"/>
                      <w:color w:val="000000"/>
                      <w:sz w:val="18"/>
                      <w:szCs w:val="18"/>
                    </w:rPr>
                    <w:t>Plan</w:t>
                  </w:r>
                </w:p>
              </w:tc>
              <w:tc>
                <w:tcPr>
                  <w:tcW w:w="1397" w:type="dxa"/>
                  <w:vMerge w:val="restart"/>
                  <w:tcBorders>
                    <w:top w:val="single" w:sz="8" w:space="0" w:color="auto"/>
                    <w:left w:val="single" w:sz="8" w:space="0" w:color="auto"/>
                    <w:bottom w:val="nil"/>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sz w:val="18"/>
                      <w:szCs w:val="18"/>
                    </w:rPr>
                  </w:pPr>
                  <w:r w:rsidRPr="002B4DFA">
                    <w:rPr>
                      <w:rFonts w:ascii="Times New Roman" w:eastAsia="Times New Roman" w:hAnsi="Times New Roman" w:cs="Times New Roman"/>
                      <w:color w:val="000000"/>
                      <w:sz w:val="18"/>
                      <w:szCs w:val="18"/>
                    </w:rPr>
                    <w:t>Accomplishment</w:t>
                  </w:r>
                </w:p>
              </w:tc>
              <w:tc>
                <w:tcPr>
                  <w:tcW w:w="1397" w:type="dxa"/>
                  <w:vMerge w:val="restart"/>
                  <w:tcBorders>
                    <w:top w:val="single" w:sz="8" w:space="0" w:color="auto"/>
                    <w:left w:val="single" w:sz="8" w:space="0" w:color="auto"/>
                    <w:bottom w:val="nil"/>
                    <w:right w:val="single" w:sz="8" w:space="0" w:color="auto"/>
                  </w:tcBorders>
                  <w:shd w:val="clear" w:color="000000" w:fill="BFBFBF"/>
                  <w:vAlign w:val="center"/>
                  <w:hideMark/>
                </w:tcPr>
                <w:p w:rsidR="002B4DFA" w:rsidRPr="002B4DFA" w:rsidRDefault="002B4DFA" w:rsidP="002B4DFA">
                  <w:pPr>
                    <w:spacing w:after="0" w:line="240" w:lineRule="auto"/>
                    <w:jc w:val="center"/>
                    <w:rPr>
                      <w:rFonts w:ascii="Times New Roman" w:eastAsia="Times New Roman" w:hAnsi="Times New Roman" w:cs="Times New Roman"/>
                      <w:color w:val="000000"/>
                      <w:sz w:val="18"/>
                      <w:szCs w:val="18"/>
                    </w:rPr>
                  </w:pPr>
                  <w:r w:rsidRPr="002B4DFA">
                    <w:rPr>
                      <w:rFonts w:ascii="Times New Roman" w:eastAsia="Times New Roman" w:hAnsi="Times New Roman" w:cs="Times New Roman"/>
                      <w:color w:val="000000"/>
                      <w:sz w:val="18"/>
                      <w:szCs w:val="18"/>
                    </w:rPr>
                    <w:t>Accomplishment in Percentage</w:t>
                  </w:r>
                </w:p>
              </w:tc>
              <w:tc>
                <w:tcPr>
                  <w:tcW w:w="386" w:type="dxa"/>
                  <w:vMerge w:val="restart"/>
                  <w:tcBorders>
                    <w:top w:val="nil"/>
                    <w:left w:val="single" w:sz="8" w:space="0" w:color="auto"/>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r w:rsidRPr="002B4DFA">
                    <w:rPr>
                      <w:rFonts w:ascii="Calibri" w:eastAsia="Times New Roman" w:hAnsi="Calibri" w:cs="Calibri"/>
                      <w:color w:val="000000"/>
                    </w:rPr>
                    <w:t> </w:t>
                  </w:r>
                </w:p>
              </w:tc>
              <w:tc>
                <w:tcPr>
                  <w:tcW w:w="1397" w:type="dxa"/>
                  <w:vMerge w:val="restart"/>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1397" w:type="dxa"/>
                  <w:vMerge w:val="restart"/>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727" w:type="dxa"/>
                  <w:vMerge w:val="restart"/>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r>
            <w:tr w:rsidR="002B4DFA" w:rsidRPr="002B4DFA" w:rsidTr="002B4DFA">
              <w:trPr>
                <w:trHeight w:val="315"/>
                <w:jc w:val="center"/>
              </w:trPr>
              <w:tc>
                <w:tcPr>
                  <w:tcW w:w="971" w:type="dxa"/>
                  <w:vMerge/>
                  <w:tcBorders>
                    <w:top w:val="nil"/>
                    <w:left w:val="nil"/>
                    <w:bottom w:val="nil"/>
                    <w:right w:val="nil"/>
                  </w:tcBorders>
                  <w:vAlign w:val="center"/>
                  <w:hideMark/>
                </w:tcPr>
                <w:p w:rsidR="002B4DFA" w:rsidRPr="002B4DFA" w:rsidRDefault="002B4DFA" w:rsidP="002B4DFA">
                  <w:pPr>
                    <w:spacing w:after="0" w:line="240" w:lineRule="auto"/>
                    <w:rPr>
                      <w:rFonts w:ascii="Calibri" w:eastAsia="Times New Roman" w:hAnsi="Calibri" w:cs="Calibri"/>
                      <w:color w:val="000000"/>
                    </w:rPr>
                  </w:pPr>
                </w:p>
              </w:tc>
              <w:tc>
                <w:tcPr>
                  <w:tcW w:w="386" w:type="dxa"/>
                  <w:vMerge/>
                  <w:tcBorders>
                    <w:top w:val="nil"/>
                    <w:left w:val="nil"/>
                    <w:bottom w:val="nil"/>
                    <w:right w:val="nil"/>
                  </w:tcBorders>
                  <w:vAlign w:val="center"/>
                  <w:hideMark/>
                </w:tcPr>
                <w:p w:rsidR="002B4DFA" w:rsidRPr="002B4DFA" w:rsidRDefault="002B4DFA" w:rsidP="002B4DFA">
                  <w:pPr>
                    <w:spacing w:after="0" w:line="240" w:lineRule="auto"/>
                    <w:rPr>
                      <w:rFonts w:ascii="Calibri" w:eastAsia="Times New Roman" w:hAnsi="Calibri" w:cs="Calibri"/>
                      <w:color w:val="000000"/>
                    </w:rPr>
                  </w:pPr>
                </w:p>
              </w:tc>
              <w:tc>
                <w:tcPr>
                  <w:tcW w:w="1397" w:type="dxa"/>
                  <w:vMerge/>
                  <w:tcBorders>
                    <w:top w:val="nil"/>
                    <w:left w:val="nil"/>
                    <w:bottom w:val="nil"/>
                    <w:right w:val="nil"/>
                  </w:tcBorders>
                  <w:vAlign w:val="center"/>
                  <w:hideMark/>
                </w:tcPr>
                <w:p w:rsidR="002B4DFA" w:rsidRPr="002B4DFA" w:rsidRDefault="002B4DFA" w:rsidP="002B4DFA">
                  <w:pPr>
                    <w:spacing w:after="0" w:line="240" w:lineRule="auto"/>
                    <w:rPr>
                      <w:rFonts w:ascii="Calibri" w:eastAsia="Times New Roman" w:hAnsi="Calibri" w:cs="Calibri"/>
                      <w:color w:val="000000"/>
                    </w:rPr>
                  </w:pPr>
                </w:p>
              </w:tc>
              <w:tc>
                <w:tcPr>
                  <w:tcW w:w="1397" w:type="dxa"/>
                  <w:vMerge/>
                  <w:tcBorders>
                    <w:top w:val="nil"/>
                    <w:left w:val="nil"/>
                    <w:bottom w:val="nil"/>
                    <w:right w:val="single" w:sz="8" w:space="0" w:color="auto"/>
                  </w:tcBorders>
                  <w:vAlign w:val="center"/>
                  <w:hideMark/>
                </w:tcPr>
                <w:p w:rsidR="002B4DFA" w:rsidRPr="002B4DFA" w:rsidRDefault="002B4DFA" w:rsidP="002B4DFA">
                  <w:pPr>
                    <w:spacing w:after="0" w:line="240" w:lineRule="auto"/>
                    <w:rPr>
                      <w:rFonts w:ascii="Calibri" w:eastAsia="Times New Roman" w:hAnsi="Calibri" w:cs="Calibri"/>
                      <w:color w:val="000000"/>
                    </w:rPr>
                  </w:pPr>
                </w:p>
              </w:tc>
              <w:tc>
                <w:tcPr>
                  <w:tcW w:w="470" w:type="dxa"/>
                  <w:vMerge/>
                  <w:tcBorders>
                    <w:top w:val="single" w:sz="8" w:space="0" w:color="auto"/>
                    <w:left w:val="single" w:sz="8" w:space="0" w:color="auto"/>
                    <w:bottom w:val="nil"/>
                    <w:right w:val="single" w:sz="8" w:space="0" w:color="auto"/>
                  </w:tcBorders>
                  <w:vAlign w:val="center"/>
                  <w:hideMark/>
                </w:tcPr>
                <w:p w:rsidR="002B4DFA" w:rsidRPr="002B4DFA" w:rsidRDefault="002B4DFA" w:rsidP="002B4DFA">
                  <w:pPr>
                    <w:spacing w:after="0" w:line="240" w:lineRule="auto"/>
                    <w:rPr>
                      <w:rFonts w:ascii="Times New Roman" w:eastAsia="Times New Roman" w:hAnsi="Times New Roman" w:cs="Times New Roman"/>
                      <w:color w:val="000000"/>
                      <w:sz w:val="18"/>
                      <w:szCs w:val="18"/>
                    </w:rPr>
                  </w:pPr>
                </w:p>
              </w:tc>
              <w:tc>
                <w:tcPr>
                  <w:tcW w:w="1397" w:type="dxa"/>
                  <w:vMerge/>
                  <w:tcBorders>
                    <w:top w:val="single" w:sz="8" w:space="0" w:color="auto"/>
                    <w:left w:val="single" w:sz="8" w:space="0" w:color="auto"/>
                    <w:bottom w:val="nil"/>
                    <w:right w:val="single" w:sz="8" w:space="0" w:color="auto"/>
                  </w:tcBorders>
                  <w:vAlign w:val="center"/>
                  <w:hideMark/>
                </w:tcPr>
                <w:p w:rsidR="002B4DFA" w:rsidRPr="002B4DFA" w:rsidRDefault="002B4DFA" w:rsidP="002B4DFA">
                  <w:pPr>
                    <w:spacing w:after="0" w:line="240" w:lineRule="auto"/>
                    <w:rPr>
                      <w:rFonts w:ascii="Times New Roman" w:eastAsia="Times New Roman" w:hAnsi="Times New Roman" w:cs="Times New Roman"/>
                      <w:color w:val="000000"/>
                      <w:sz w:val="18"/>
                      <w:szCs w:val="18"/>
                    </w:rPr>
                  </w:pPr>
                </w:p>
              </w:tc>
              <w:tc>
                <w:tcPr>
                  <w:tcW w:w="1397" w:type="dxa"/>
                  <w:vMerge/>
                  <w:tcBorders>
                    <w:top w:val="single" w:sz="8" w:space="0" w:color="auto"/>
                    <w:left w:val="single" w:sz="8" w:space="0" w:color="auto"/>
                    <w:bottom w:val="nil"/>
                    <w:right w:val="single" w:sz="8" w:space="0" w:color="auto"/>
                  </w:tcBorders>
                  <w:vAlign w:val="center"/>
                  <w:hideMark/>
                </w:tcPr>
                <w:p w:rsidR="002B4DFA" w:rsidRPr="002B4DFA" w:rsidRDefault="002B4DFA" w:rsidP="002B4DFA">
                  <w:pPr>
                    <w:spacing w:after="0" w:line="240" w:lineRule="auto"/>
                    <w:rPr>
                      <w:rFonts w:ascii="Times New Roman" w:eastAsia="Times New Roman" w:hAnsi="Times New Roman" w:cs="Times New Roman"/>
                      <w:color w:val="000000"/>
                      <w:sz w:val="18"/>
                      <w:szCs w:val="18"/>
                    </w:rPr>
                  </w:pPr>
                </w:p>
              </w:tc>
              <w:tc>
                <w:tcPr>
                  <w:tcW w:w="386" w:type="dxa"/>
                  <w:vMerge/>
                  <w:tcBorders>
                    <w:top w:val="nil"/>
                    <w:left w:val="single" w:sz="8" w:space="0" w:color="auto"/>
                    <w:bottom w:val="nil"/>
                    <w:right w:val="nil"/>
                  </w:tcBorders>
                  <w:vAlign w:val="center"/>
                  <w:hideMark/>
                </w:tcPr>
                <w:p w:rsidR="002B4DFA" w:rsidRPr="002B4DFA" w:rsidRDefault="002B4DFA" w:rsidP="002B4DFA">
                  <w:pPr>
                    <w:spacing w:after="0" w:line="240" w:lineRule="auto"/>
                    <w:rPr>
                      <w:rFonts w:ascii="Calibri" w:eastAsia="Times New Roman" w:hAnsi="Calibri" w:cs="Calibri"/>
                      <w:color w:val="000000"/>
                    </w:rPr>
                  </w:pPr>
                </w:p>
              </w:tc>
              <w:tc>
                <w:tcPr>
                  <w:tcW w:w="1397" w:type="dxa"/>
                  <w:vMerge/>
                  <w:tcBorders>
                    <w:top w:val="nil"/>
                    <w:left w:val="nil"/>
                    <w:bottom w:val="nil"/>
                    <w:right w:val="nil"/>
                  </w:tcBorders>
                  <w:vAlign w:val="center"/>
                  <w:hideMark/>
                </w:tcPr>
                <w:p w:rsidR="002B4DFA" w:rsidRPr="002B4DFA" w:rsidRDefault="002B4DFA" w:rsidP="002B4DFA">
                  <w:pPr>
                    <w:spacing w:after="0" w:line="240" w:lineRule="auto"/>
                    <w:rPr>
                      <w:rFonts w:ascii="Calibri" w:eastAsia="Times New Roman" w:hAnsi="Calibri" w:cs="Calibri"/>
                      <w:color w:val="000000"/>
                    </w:rPr>
                  </w:pPr>
                </w:p>
              </w:tc>
              <w:tc>
                <w:tcPr>
                  <w:tcW w:w="1397" w:type="dxa"/>
                  <w:vMerge/>
                  <w:tcBorders>
                    <w:top w:val="nil"/>
                    <w:left w:val="nil"/>
                    <w:bottom w:val="nil"/>
                    <w:right w:val="nil"/>
                  </w:tcBorders>
                  <w:vAlign w:val="center"/>
                  <w:hideMark/>
                </w:tcPr>
                <w:p w:rsidR="002B4DFA" w:rsidRPr="002B4DFA" w:rsidRDefault="002B4DFA" w:rsidP="002B4DFA">
                  <w:pPr>
                    <w:spacing w:after="0" w:line="240" w:lineRule="auto"/>
                    <w:rPr>
                      <w:rFonts w:ascii="Calibri" w:eastAsia="Times New Roman" w:hAnsi="Calibri" w:cs="Calibri"/>
                      <w:color w:val="000000"/>
                    </w:rPr>
                  </w:pPr>
                </w:p>
              </w:tc>
              <w:tc>
                <w:tcPr>
                  <w:tcW w:w="727" w:type="dxa"/>
                  <w:vMerge/>
                  <w:tcBorders>
                    <w:top w:val="nil"/>
                    <w:left w:val="nil"/>
                    <w:bottom w:val="nil"/>
                    <w:right w:val="nil"/>
                  </w:tcBorders>
                  <w:vAlign w:val="center"/>
                  <w:hideMark/>
                </w:tcPr>
                <w:p w:rsidR="002B4DFA" w:rsidRPr="002B4DFA" w:rsidRDefault="002B4DFA" w:rsidP="002B4DFA">
                  <w:pPr>
                    <w:spacing w:after="0" w:line="240" w:lineRule="auto"/>
                    <w:rPr>
                      <w:rFonts w:ascii="Calibri" w:eastAsia="Times New Roman" w:hAnsi="Calibri" w:cs="Calibri"/>
                      <w:color w:val="000000"/>
                    </w:rPr>
                  </w:pPr>
                </w:p>
              </w:tc>
            </w:tr>
            <w:tr w:rsidR="002B4DFA" w:rsidRPr="002B4DFA" w:rsidTr="002B4DFA">
              <w:trPr>
                <w:trHeight w:val="315"/>
                <w:jc w:val="center"/>
              </w:trPr>
              <w:tc>
                <w:tcPr>
                  <w:tcW w:w="971" w:type="dxa"/>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386" w:type="dxa"/>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1397" w:type="dxa"/>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1397" w:type="dxa"/>
                  <w:tcBorders>
                    <w:top w:val="nil"/>
                    <w:left w:val="nil"/>
                    <w:bottom w:val="nil"/>
                    <w:right w:val="nil"/>
                  </w:tcBorders>
                  <w:shd w:val="clear" w:color="auto" w:fill="auto"/>
                  <w:noWrap/>
                  <w:vAlign w:val="center"/>
                  <w:hideMark/>
                </w:tcPr>
                <w:p w:rsidR="002B4DFA" w:rsidRPr="002B4DFA" w:rsidRDefault="002B4DFA" w:rsidP="002B4DFA">
                  <w:pPr>
                    <w:spacing w:after="0" w:line="240" w:lineRule="auto"/>
                    <w:rPr>
                      <w:rFonts w:ascii="Times New Roman" w:eastAsia="Times New Roman" w:hAnsi="Times New Roman" w:cs="Times New Roman"/>
                      <w:b/>
                      <w:bCs/>
                      <w:i/>
                      <w:iCs/>
                      <w:color w:val="000000"/>
                    </w:rPr>
                  </w:pPr>
                  <w:r w:rsidRPr="002B4DFA">
                    <w:rPr>
                      <w:rFonts w:ascii="Times New Roman" w:eastAsia="Times New Roman" w:hAnsi="Times New Roman" w:cs="Times New Roman"/>
                      <w:b/>
                      <w:bCs/>
                      <w:i/>
                      <w:iCs/>
                      <w:color w:val="000000"/>
                    </w:rPr>
                    <w:t>Grand</w:t>
                  </w:r>
                  <w:r w:rsidRPr="002B4DFA">
                    <w:rPr>
                      <w:rFonts w:ascii="Times New Roman" w:eastAsia="Times New Roman" w:hAnsi="Times New Roman" w:cs="Times New Roman"/>
                      <w:i/>
                      <w:iCs/>
                      <w:color w:val="000000"/>
                    </w:rPr>
                    <w:t xml:space="preserve"> </w:t>
                  </w:r>
                  <w:r w:rsidRPr="002B4DFA">
                    <w:rPr>
                      <w:rFonts w:ascii="Times New Roman" w:eastAsia="Times New Roman" w:hAnsi="Times New Roman" w:cs="Times New Roman"/>
                      <w:b/>
                      <w:bCs/>
                      <w:i/>
                      <w:iCs/>
                      <w:color w:val="000000"/>
                      <w:sz w:val="16"/>
                      <w:szCs w:val="16"/>
                    </w:rPr>
                    <w:t>Total</w:t>
                  </w:r>
                </w:p>
              </w:tc>
              <w:tc>
                <w:tcPr>
                  <w:tcW w:w="4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1305</w:t>
                  </w:r>
                </w:p>
              </w:tc>
              <w:tc>
                <w:tcPr>
                  <w:tcW w:w="1397"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2B4DFA" w:rsidP="002B4DFA">
                  <w:pPr>
                    <w:spacing w:after="0" w:line="240" w:lineRule="auto"/>
                    <w:jc w:val="center"/>
                    <w:rPr>
                      <w:rFonts w:ascii="Times New Roman" w:eastAsia="Times New Roman" w:hAnsi="Times New Roman" w:cs="Times New Roman"/>
                      <w:b/>
                      <w:bCs/>
                      <w:color w:val="000000"/>
                    </w:rPr>
                  </w:pPr>
                  <w:r w:rsidRPr="002B4DFA">
                    <w:rPr>
                      <w:rFonts w:ascii="Times New Roman" w:eastAsia="Times New Roman" w:hAnsi="Times New Roman" w:cs="Times New Roman"/>
                      <w:b/>
                      <w:bCs/>
                      <w:color w:val="000000"/>
                    </w:rPr>
                    <w:t>1270</w:t>
                  </w:r>
                </w:p>
              </w:tc>
              <w:tc>
                <w:tcPr>
                  <w:tcW w:w="1397" w:type="dxa"/>
                  <w:tcBorders>
                    <w:top w:val="single" w:sz="8" w:space="0" w:color="auto"/>
                    <w:left w:val="nil"/>
                    <w:bottom w:val="single" w:sz="8" w:space="0" w:color="auto"/>
                    <w:right w:val="single" w:sz="8" w:space="0" w:color="auto"/>
                  </w:tcBorders>
                  <w:shd w:val="clear" w:color="auto" w:fill="auto"/>
                  <w:noWrap/>
                  <w:vAlign w:val="center"/>
                  <w:hideMark/>
                </w:tcPr>
                <w:p w:rsidR="002B4DFA" w:rsidRPr="002B4DFA" w:rsidRDefault="00A06EA6" w:rsidP="002B4DFA">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97.32</w:t>
                  </w:r>
                  <w:r w:rsidR="002B4DFA" w:rsidRPr="002B4DFA">
                    <w:rPr>
                      <w:rFonts w:ascii="Times New Roman" w:eastAsia="Times New Roman" w:hAnsi="Times New Roman" w:cs="Times New Roman"/>
                      <w:b/>
                      <w:bCs/>
                      <w:color w:val="000000"/>
                    </w:rPr>
                    <w:t>%</w:t>
                  </w:r>
                </w:p>
              </w:tc>
              <w:tc>
                <w:tcPr>
                  <w:tcW w:w="386" w:type="dxa"/>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1397" w:type="dxa"/>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1397" w:type="dxa"/>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c>
                <w:tcPr>
                  <w:tcW w:w="727" w:type="dxa"/>
                  <w:tcBorders>
                    <w:top w:val="nil"/>
                    <w:left w:val="nil"/>
                    <w:bottom w:val="nil"/>
                    <w:right w:val="nil"/>
                  </w:tcBorders>
                  <w:shd w:val="clear" w:color="auto" w:fill="auto"/>
                  <w:noWrap/>
                  <w:vAlign w:val="bottom"/>
                  <w:hideMark/>
                </w:tcPr>
                <w:p w:rsidR="002B4DFA" w:rsidRPr="002B4DFA" w:rsidRDefault="002B4DFA" w:rsidP="002B4DFA">
                  <w:pPr>
                    <w:spacing w:after="0" w:line="240" w:lineRule="auto"/>
                    <w:rPr>
                      <w:rFonts w:ascii="Calibri" w:eastAsia="Times New Roman" w:hAnsi="Calibri" w:cs="Calibri"/>
                      <w:color w:val="000000"/>
                    </w:rPr>
                  </w:pPr>
                </w:p>
              </w:tc>
            </w:tr>
          </w:tbl>
          <w:p w:rsidR="00133BCA" w:rsidRDefault="00BB7861" w:rsidP="00E00097">
            <w:pPr>
              <w:tabs>
                <w:tab w:val="left" w:pos="1320"/>
              </w:tabs>
              <w:spacing w:line="360" w:lineRule="auto"/>
              <w:jc w:val="center"/>
              <w:rPr>
                <w:rFonts w:ascii="Times New Roman" w:eastAsia="SimSun" w:hAnsi="Times New Roman" w:cs="Times New Roman"/>
                <w:b/>
                <w:sz w:val="28"/>
                <w:szCs w:val="28"/>
                <w:u w:val="single"/>
              </w:rPr>
            </w:pPr>
            <w:r>
              <w:rPr>
                <w:rFonts w:ascii="Times New Roman" w:eastAsia="SimSun" w:hAnsi="Times New Roman" w:cs="Times New Roman"/>
                <w:b/>
                <w:sz w:val="28"/>
                <w:szCs w:val="28"/>
                <w:u w:val="single"/>
              </w:rPr>
              <w:lastRenderedPageBreak/>
              <w:t>Ac</w:t>
            </w:r>
            <w:r w:rsidR="00BF0D7B">
              <w:rPr>
                <w:rFonts w:ascii="Times New Roman" w:eastAsia="SimSun" w:hAnsi="Times New Roman" w:cs="Times New Roman"/>
                <w:b/>
                <w:sz w:val="28"/>
                <w:szCs w:val="28"/>
                <w:u w:val="single"/>
              </w:rPr>
              <w:t>c</w:t>
            </w:r>
            <w:r>
              <w:rPr>
                <w:rFonts w:ascii="Times New Roman" w:eastAsia="SimSun" w:hAnsi="Times New Roman" w:cs="Times New Roman"/>
                <w:b/>
                <w:sz w:val="28"/>
                <w:szCs w:val="28"/>
                <w:u w:val="single"/>
              </w:rPr>
              <w:t>omplishment in Graph</w:t>
            </w:r>
          </w:p>
          <w:p w:rsidR="00133BCA" w:rsidRDefault="00BB7861" w:rsidP="00E00097">
            <w:pPr>
              <w:tabs>
                <w:tab w:val="left" w:pos="1320"/>
              </w:tabs>
              <w:spacing w:line="360" w:lineRule="auto"/>
              <w:jc w:val="center"/>
              <w:rPr>
                <w:rFonts w:ascii="Times New Roman" w:eastAsia="SimSun" w:hAnsi="Times New Roman" w:cs="Times New Roman"/>
                <w:b/>
                <w:sz w:val="28"/>
                <w:szCs w:val="28"/>
                <w:u w:val="single"/>
              </w:rPr>
            </w:pPr>
            <w:r>
              <w:rPr>
                <w:noProof/>
              </w:rPr>
              <w:drawing>
                <wp:inline distT="0" distB="0" distL="0" distR="0" wp14:anchorId="4846BD82" wp14:editId="5CE0F885">
                  <wp:extent cx="6638925" cy="26574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00097">
              <w:rPr>
                <w:noProof/>
              </w:rPr>
              <w:drawing>
                <wp:inline distT="0" distB="0" distL="0" distR="0" wp14:anchorId="3DAAED6B" wp14:editId="6162F950">
                  <wp:extent cx="56388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133BCA" w:rsidRDefault="00133BCA" w:rsidP="00555BAF">
            <w:pPr>
              <w:tabs>
                <w:tab w:val="left" w:pos="1320"/>
              </w:tabs>
              <w:spacing w:line="360" w:lineRule="auto"/>
              <w:rPr>
                <w:rFonts w:ascii="Times New Roman" w:eastAsia="SimSun" w:hAnsi="Times New Roman" w:cs="Times New Roman"/>
                <w:b/>
                <w:sz w:val="28"/>
                <w:szCs w:val="28"/>
                <w:u w:val="single"/>
              </w:rPr>
            </w:pPr>
          </w:p>
          <w:p w:rsidR="00587E3A" w:rsidRPr="007F4305" w:rsidRDefault="007F4305" w:rsidP="00555BAF">
            <w:pPr>
              <w:tabs>
                <w:tab w:val="left" w:pos="1320"/>
              </w:tabs>
              <w:spacing w:line="360" w:lineRule="auto"/>
              <w:rPr>
                <w:rFonts w:ascii="Times New Roman" w:eastAsia="SimSun" w:hAnsi="Times New Roman" w:cs="Times New Roman"/>
                <w:b/>
                <w:sz w:val="28"/>
                <w:szCs w:val="28"/>
                <w:u w:val="single"/>
              </w:rPr>
            </w:pPr>
            <w:r w:rsidRPr="007F4305">
              <w:rPr>
                <w:rFonts w:ascii="Times New Roman" w:eastAsia="SimSun" w:hAnsi="Times New Roman" w:cs="Times New Roman"/>
                <w:b/>
                <w:sz w:val="28"/>
                <w:szCs w:val="28"/>
                <w:u w:val="single"/>
              </w:rPr>
              <w:t>Conclusion</w:t>
            </w:r>
            <w:r w:rsidRPr="00D64582">
              <w:rPr>
                <w:rFonts w:ascii="Times New Roman" w:eastAsia="SimSun" w:hAnsi="Times New Roman" w:cs="Times New Roman"/>
                <w:b/>
                <w:sz w:val="28"/>
                <w:szCs w:val="28"/>
                <w:u w:val="single"/>
              </w:rPr>
              <w:t xml:space="preserve"> </w:t>
            </w:r>
            <w:r w:rsidRPr="007F4305">
              <w:rPr>
                <w:rFonts w:ascii="Times New Roman" w:eastAsia="SimSun" w:hAnsi="Times New Roman" w:cs="Times New Roman"/>
                <w:szCs w:val="24"/>
              </w:rPr>
              <w:t>Our central equipment maintenance division provides Annual report every year, therefore on the year of 2017 E.C the work shop have plan to repair more than 1305 equipment’s, out of them which parts are not available in the local market are fabricated or modified by our own force in machine and welding shop in respected precision and then more than 1</w:t>
            </w:r>
            <w:r w:rsidR="00555BAF">
              <w:rPr>
                <w:rFonts w:ascii="Times New Roman" w:eastAsia="SimSun" w:hAnsi="Times New Roman" w:cs="Times New Roman"/>
                <w:szCs w:val="24"/>
              </w:rPr>
              <w:t>270</w:t>
            </w:r>
            <w:r w:rsidRPr="007F4305">
              <w:rPr>
                <w:rFonts w:ascii="Times New Roman" w:eastAsia="SimSun" w:hAnsi="Times New Roman" w:cs="Times New Roman"/>
                <w:szCs w:val="24"/>
              </w:rPr>
              <w:t xml:space="preserve"> of the equipment’s are completed based on the needs of maintenance request and return back to their work place. The details cost analysis describe as follows.      </w:t>
            </w: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75"/>
        </w:trPr>
        <w:tc>
          <w:tcPr>
            <w:tcW w:w="14508" w:type="dxa"/>
            <w:gridSpan w:val="13"/>
            <w:tcBorders>
              <w:top w:val="nil"/>
              <w:left w:val="nil"/>
              <w:bottom w:val="single" w:sz="4" w:space="0" w:color="auto"/>
              <w:right w:val="nil"/>
            </w:tcBorders>
            <w:shd w:val="clear" w:color="auto" w:fill="auto"/>
            <w:noWrap/>
            <w:vAlign w:val="bottom"/>
            <w:hideMark/>
          </w:tcPr>
          <w:p w:rsidR="00587E3A" w:rsidRPr="007F4305" w:rsidRDefault="00587E3A" w:rsidP="007F4305">
            <w:pPr>
              <w:spacing w:after="0" w:line="240" w:lineRule="auto"/>
              <w:jc w:val="center"/>
              <w:rPr>
                <w:rFonts w:ascii="Times New Roman" w:eastAsia="Times New Roman" w:hAnsi="Times New Roman" w:cs="Times New Roman"/>
                <w:b/>
                <w:bCs/>
                <w:i/>
                <w:color w:val="000000"/>
                <w:sz w:val="28"/>
                <w:szCs w:val="28"/>
              </w:rPr>
            </w:pPr>
            <w:r w:rsidRPr="007F4305">
              <w:rPr>
                <w:rFonts w:ascii="Times New Roman" w:eastAsia="Times New Roman" w:hAnsi="Times New Roman" w:cs="Times New Roman"/>
                <w:b/>
                <w:bCs/>
                <w:i/>
                <w:color w:val="000000"/>
                <w:sz w:val="28"/>
                <w:szCs w:val="28"/>
              </w:rPr>
              <w:lastRenderedPageBreak/>
              <w:t>2017 E.C Annual Equipment Maintenance Cost Summary</w:t>
            </w:r>
            <w:r w:rsidR="007F4305">
              <w:rPr>
                <w:rFonts w:ascii="Times New Roman" w:eastAsia="Times New Roman" w:hAnsi="Times New Roman" w:cs="Times New Roman"/>
                <w:b/>
                <w:bCs/>
                <w:i/>
                <w:color w:val="000000"/>
                <w:sz w:val="28"/>
                <w:szCs w:val="28"/>
              </w:rPr>
              <w:t xml:space="preserve">                            </w:t>
            </w:r>
          </w:p>
        </w:tc>
      </w:tr>
      <w:tr w:rsidR="00257EF9" w:rsidRPr="00587E3A" w:rsidTr="007F4305">
        <w:trPr>
          <w:trHeight w:val="300"/>
        </w:trPr>
        <w:tc>
          <w:tcPr>
            <w:tcW w:w="48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No.</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D64582">
              <w:rPr>
                <w:rFonts w:ascii="Times New Roman" w:eastAsia="Times New Roman" w:hAnsi="Times New Roman" w:cs="Times New Roman"/>
                <w:color w:val="000000"/>
                <w:sz w:val="16"/>
                <w:szCs w:val="18"/>
              </w:rPr>
              <w:t>W/Shop</w:t>
            </w:r>
          </w:p>
        </w:tc>
        <w:tc>
          <w:tcPr>
            <w:tcW w:w="1172" w:type="dxa"/>
            <w:vMerge w:val="restart"/>
            <w:tcBorders>
              <w:top w:val="nil"/>
              <w:left w:val="single" w:sz="4" w:space="0" w:color="auto"/>
              <w:bottom w:val="single" w:sz="4" w:space="0" w:color="000000"/>
              <w:right w:val="single" w:sz="4" w:space="0" w:color="auto"/>
            </w:tcBorders>
            <w:shd w:val="clear" w:color="000000" w:fill="BFBFBF"/>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Light Vehicles Shop</w:t>
            </w:r>
          </w:p>
        </w:tc>
        <w:tc>
          <w:tcPr>
            <w:tcW w:w="1243" w:type="dxa"/>
            <w:vMerge w:val="restart"/>
            <w:tcBorders>
              <w:top w:val="nil"/>
              <w:left w:val="single" w:sz="4" w:space="0" w:color="auto"/>
              <w:bottom w:val="single" w:sz="4" w:space="0" w:color="000000"/>
              <w:right w:val="single" w:sz="4" w:space="0" w:color="auto"/>
            </w:tcBorders>
            <w:shd w:val="clear" w:color="000000" w:fill="BFBFBF"/>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Heavy Duty Shop</w:t>
            </w:r>
          </w:p>
        </w:tc>
        <w:tc>
          <w:tcPr>
            <w:tcW w:w="1258" w:type="dxa"/>
            <w:vMerge w:val="restart"/>
            <w:tcBorders>
              <w:top w:val="nil"/>
              <w:left w:val="single" w:sz="4" w:space="0" w:color="auto"/>
              <w:bottom w:val="single" w:sz="4" w:space="0" w:color="000000"/>
              <w:right w:val="single" w:sz="4" w:space="0" w:color="auto"/>
            </w:tcBorders>
            <w:shd w:val="clear" w:color="000000" w:fill="BFBFBF"/>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EMM Shop</w:t>
            </w:r>
          </w:p>
        </w:tc>
        <w:tc>
          <w:tcPr>
            <w:tcW w:w="1169" w:type="dxa"/>
            <w:vMerge w:val="restart"/>
            <w:tcBorders>
              <w:top w:val="nil"/>
              <w:left w:val="single" w:sz="4" w:space="0" w:color="auto"/>
              <w:bottom w:val="single" w:sz="4" w:space="0" w:color="000000"/>
              <w:right w:val="single" w:sz="4" w:space="0" w:color="auto"/>
            </w:tcBorders>
            <w:shd w:val="clear" w:color="000000" w:fill="BFBFBF"/>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Electric Shop</w:t>
            </w:r>
          </w:p>
        </w:tc>
        <w:tc>
          <w:tcPr>
            <w:tcW w:w="1203" w:type="dxa"/>
            <w:vMerge w:val="restart"/>
            <w:tcBorders>
              <w:top w:val="nil"/>
              <w:left w:val="single" w:sz="4" w:space="0" w:color="auto"/>
              <w:bottom w:val="single" w:sz="4" w:space="0" w:color="000000"/>
              <w:right w:val="single" w:sz="4" w:space="0" w:color="auto"/>
            </w:tcBorders>
            <w:shd w:val="clear" w:color="000000" w:fill="BFBFBF"/>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Welding Shop</w:t>
            </w:r>
          </w:p>
        </w:tc>
        <w:tc>
          <w:tcPr>
            <w:tcW w:w="1219" w:type="dxa"/>
            <w:vMerge w:val="restart"/>
            <w:tcBorders>
              <w:top w:val="nil"/>
              <w:left w:val="single" w:sz="4" w:space="0" w:color="auto"/>
              <w:bottom w:val="single" w:sz="4" w:space="0" w:color="000000"/>
              <w:right w:val="single" w:sz="4" w:space="0" w:color="auto"/>
            </w:tcBorders>
            <w:shd w:val="clear" w:color="000000" w:fill="BFBFBF"/>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Body Shop</w:t>
            </w:r>
          </w:p>
        </w:tc>
        <w:tc>
          <w:tcPr>
            <w:tcW w:w="956" w:type="dxa"/>
            <w:vMerge w:val="restart"/>
            <w:tcBorders>
              <w:top w:val="nil"/>
              <w:left w:val="single" w:sz="4" w:space="0" w:color="auto"/>
              <w:bottom w:val="single" w:sz="4" w:space="0" w:color="000000"/>
              <w:right w:val="single" w:sz="4" w:space="0" w:color="auto"/>
            </w:tcBorders>
            <w:shd w:val="clear" w:color="000000" w:fill="BFBFBF"/>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Machine Shop</w:t>
            </w:r>
          </w:p>
        </w:tc>
        <w:tc>
          <w:tcPr>
            <w:tcW w:w="1155" w:type="dxa"/>
            <w:vMerge w:val="restart"/>
            <w:tcBorders>
              <w:top w:val="nil"/>
              <w:left w:val="single" w:sz="4" w:space="0" w:color="auto"/>
              <w:bottom w:val="single" w:sz="4" w:space="0" w:color="000000"/>
              <w:right w:val="single" w:sz="4" w:space="0" w:color="auto"/>
            </w:tcBorders>
            <w:shd w:val="clear" w:color="000000" w:fill="BFBFBF"/>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Out Source Maintenance</w:t>
            </w:r>
          </w:p>
        </w:tc>
        <w:tc>
          <w:tcPr>
            <w:tcW w:w="1243" w:type="dxa"/>
            <w:vMerge w:val="restart"/>
            <w:tcBorders>
              <w:top w:val="nil"/>
              <w:left w:val="single" w:sz="4" w:space="0" w:color="auto"/>
              <w:bottom w:val="single" w:sz="4" w:space="0" w:color="auto"/>
              <w:right w:val="single" w:sz="4" w:space="0" w:color="auto"/>
            </w:tcBorders>
            <w:shd w:val="clear" w:color="000000" w:fill="BFBFBF"/>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Month Total</w:t>
            </w:r>
          </w:p>
        </w:tc>
        <w:tc>
          <w:tcPr>
            <w:tcW w:w="1243" w:type="dxa"/>
            <w:vMerge w:val="restart"/>
            <w:tcBorders>
              <w:top w:val="nil"/>
              <w:left w:val="single" w:sz="4" w:space="0" w:color="auto"/>
              <w:bottom w:val="single" w:sz="4" w:space="0" w:color="000000"/>
              <w:right w:val="single" w:sz="4" w:space="0" w:color="auto"/>
            </w:tcBorders>
            <w:shd w:val="clear" w:color="000000" w:fill="BFBFBF"/>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Overhead Cost (30%)</w:t>
            </w:r>
          </w:p>
        </w:tc>
        <w:tc>
          <w:tcPr>
            <w:tcW w:w="1358" w:type="dxa"/>
            <w:vMerge w:val="restart"/>
            <w:tcBorders>
              <w:top w:val="nil"/>
              <w:left w:val="single" w:sz="4" w:space="0" w:color="auto"/>
              <w:bottom w:val="single" w:sz="4" w:space="0" w:color="000000"/>
              <w:right w:val="single" w:sz="4" w:space="0" w:color="auto"/>
            </w:tcBorders>
            <w:shd w:val="clear" w:color="auto" w:fill="auto"/>
            <w:vAlign w:val="bottom"/>
            <w:hideMark/>
          </w:tcPr>
          <w:p w:rsidR="00587E3A" w:rsidRPr="00587E3A" w:rsidRDefault="00587E3A" w:rsidP="00587E3A">
            <w:pPr>
              <w:spacing w:after="0" w:line="240" w:lineRule="auto"/>
              <w:jc w:val="center"/>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Grand Total</w:t>
            </w:r>
          </w:p>
        </w:tc>
      </w:tr>
      <w:tr w:rsidR="00257EF9" w:rsidRPr="00587E3A" w:rsidTr="007F4305">
        <w:trPr>
          <w:trHeight w:val="300"/>
        </w:trPr>
        <w:tc>
          <w:tcPr>
            <w:tcW w:w="482" w:type="dxa"/>
            <w:vMerge/>
            <w:tcBorders>
              <w:top w:val="nil"/>
              <w:left w:val="single" w:sz="4" w:space="0" w:color="auto"/>
              <w:bottom w:val="single" w:sz="4" w:space="0" w:color="auto"/>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Month</w:t>
            </w:r>
          </w:p>
        </w:tc>
        <w:tc>
          <w:tcPr>
            <w:tcW w:w="1172"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1243"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1258"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1169"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1203"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1219"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956"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1155"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1243" w:type="dxa"/>
            <w:vMerge/>
            <w:tcBorders>
              <w:top w:val="nil"/>
              <w:left w:val="single" w:sz="4" w:space="0" w:color="auto"/>
              <w:bottom w:val="single" w:sz="4" w:space="0" w:color="auto"/>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1243"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p>
        </w:tc>
        <w:tc>
          <w:tcPr>
            <w:tcW w:w="1358" w:type="dxa"/>
            <w:vMerge/>
            <w:tcBorders>
              <w:top w:val="nil"/>
              <w:left w:val="single" w:sz="4" w:space="0" w:color="auto"/>
              <w:bottom w:val="single" w:sz="4" w:space="0" w:color="000000"/>
              <w:right w:val="single" w:sz="4" w:space="0" w:color="auto"/>
            </w:tcBorders>
            <w:vAlign w:val="center"/>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p>
        </w:tc>
      </w:tr>
      <w:tr w:rsidR="00257EF9" w:rsidRPr="00587E3A" w:rsidTr="007F4305">
        <w:trPr>
          <w:trHeight w:val="305"/>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1</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Sept</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542,351.90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2,256,593.12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814,266.86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314,205.20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31,897.12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46,507.87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1,922.98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119,209.00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4,126,954.05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1,238,086.22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5,365,040.27 </w:t>
            </w:r>
          </w:p>
        </w:tc>
      </w:tr>
      <w:tr w:rsidR="00257EF9" w:rsidRPr="00587E3A" w:rsidTr="007F4305">
        <w:trPr>
          <w:trHeight w:val="332"/>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2</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Oct</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369,302.88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1,555,010.05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1,293,667.13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377,153.21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817,027.24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36,647.94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19,420.52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286,479.00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4,754,707.97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1,426,412.39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6,181,120.36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3</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Nov</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293,205.73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2,814,651.50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168,021.54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346,222.40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375,334.36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227,359.90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81,215.35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397,969.50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4,703,980.28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1,411,194.08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6,115,174.36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4</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Dec</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704,919.31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437,765.83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464,639.56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187,427.91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569,822.05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47,773.73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25,094.32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171,524.00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2,608,966.71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782,690.01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3,391,656.72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5</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Jan</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682,547.53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1,277,841.98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275,976.18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302,007.74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370,846.93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47,529.18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70,111.93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146,050.00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3,172,911.47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951,873.44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4,124,784.91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6</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Feb</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499,878.98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1,637,630.38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855,937.04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392,371.74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876,817.04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21,791.19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A424D6" w:rsidRDefault="00587E3A" w:rsidP="00587E3A">
            <w:pPr>
              <w:spacing w:after="0" w:line="240" w:lineRule="auto"/>
              <w:rPr>
                <w:rFonts w:ascii="Times New Roman" w:eastAsia="Times New Roman" w:hAnsi="Times New Roman" w:cs="Times New Roman"/>
                <w:color w:val="000000"/>
                <w:sz w:val="16"/>
                <w:szCs w:val="18"/>
              </w:rPr>
            </w:pPr>
            <w:r w:rsidRPr="00A424D6">
              <w:rPr>
                <w:rFonts w:ascii="Times New Roman" w:eastAsia="Times New Roman" w:hAnsi="Times New Roman" w:cs="Times New Roman"/>
                <w:color w:val="000000"/>
                <w:sz w:val="16"/>
                <w:szCs w:val="18"/>
              </w:rPr>
              <w:t xml:space="preserve"> 194,260.95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393,954.50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4,872,641.82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1,461,792.55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6,334,434.37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7</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Mar</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668,622.71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1,327,900.25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93,052.83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908,887.95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446,724.59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49,805.53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32,941.76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404,804.40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3,932,740.02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1,179,822.01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5,112,562.03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8</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April</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868,515.08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914,703.81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2,764,740.23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191,445.00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352,717.74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174,649.00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59,137.26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210,829.75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5,536,737.87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1,661,021.36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7,197,759.23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9</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May </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w:t>
            </w:r>
            <w:r w:rsidRPr="00D64582">
              <w:rPr>
                <w:rFonts w:ascii="Times New Roman" w:eastAsia="Times New Roman" w:hAnsi="Times New Roman" w:cs="Times New Roman"/>
                <w:color w:val="000000"/>
                <w:sz w:val="16"/>
                <w:szCs w:val="18"/>
              </w:rPr>
              <w:t xml:space="preserve">1,024,038.92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495,637.93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4,194,232.54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675,425.55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664,684.33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75,776.43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27,876.62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673,516.25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7,831,188.57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2,349,356.57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10,180,545.14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10</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June</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727,509.13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1,294,474.64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369,146.92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315,801.90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186,665.30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287,411.88 </w:t>
            </w:r>
          </w:p>
        </w:tc>
        <w:tc>
          <w:tcPr>
            <w:tcW w:w="956" w:type="dxa"/>
            <w:tcBorders>
              <w:top w:val="nil"/>
              <w:left w:val="nil"/>
              <w:bottom w:val="nil"/>
              <w:right w:val="nil"/>
            </w:tcBorders>
            <w:shd w:val="clear" w:color="auto" w:fill="auto"/>
            <w:noWrap/>
            <w:vAlign w:val="bottom"/>
            <w:hideMark/>
          </w:tcPr>
          <w:p w:rsidR="00587E3A" w:rsidRPr="00A424D6" w:rsidRDefault="00587E3A" w:rsidP="00587E3A">
            <w:pPr>
              <w:spacing w:after="0" w:line="240" w:lineRule="auto"/>
              <w:rPr>
                <w:rFonts w:ascii="Times New Roman" w:eastAsia="Times New Roman" w:hAnsi="Times New Roman" w:cs="Times New Roman"/>
                <w:color w:val="000000"/>
                <w:sz w:val="16"/>
                <w:szCs w:val="18"/>
              </w:rPr>
            </w:pPr>
            <w:r w:rsidRPr="00A424D6">
              <w:rPr>
                <w:rFonts w:ascii="Times New Roman" w:eastAsia="Times New Roman" w:hAnsi="Times New Roman" w:cs="Times New Roman"/>
                <w:color w:val="000000"/>
                <w:sz w:val="16"/>
                <w:szCs w:val="18"/>
              </w:rPr>
              <w:t xml:space="preserve"> 180,013.94 </w:t>
            </w:r>
          </w:p>
        </w:tc>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167,187.70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3,528,211.41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1,058,463.42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4,586,674.83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11</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July</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944,799.66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2,730,160.96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1,558,840.34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252,210.61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227,685.05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27,223.73 </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24,824.10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472,212.75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6,237,957.20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1,871,387.16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8,109,344.36 </w:t>
            </w:r>
          </w:p>
        </w:tc>
      </w:tr>
      <w:tr w:rsidR="00587E3A" w:rsidRPr="00587E3A" w:rsidTr="007F4305">
        <w:trPr>
          <w:trHeight w:val="300"/>
        </w:trPr>
        <w:tc>
          <w:tcPr>
            <w:tcW w:w="482" w:type="dxa"/>
            <w:tcBorders>
              <w:top w:val="nil"/>
              <w:left w:val="single" w:sz="4" w:space="0" w:color="auto"/>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12</w:t>
            </w:r>
          </w:p>
        </w:tc>
        <w:tc>
          <w:tcPr>
            <w:tcW w:w="807"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Aug</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665,971.98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1,522,033.68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1,168,411.02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387,559.93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447,292.89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94,770.58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65,165.43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313,066.99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4,664,272.49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8"/>
                <w:szCs w:val="18"/>
              </w:rPr>
            </w:pPr>
            <w:r w:rsidRPr="00587E3A">
              <w:rPr>
                <w:rFonts w:ascii="Times New Roman" w:eastAsia="Times New Roman" w:hAnsi="Times New Roman" w:cs="Times New Roman"/>
                <w:color w:val="000000"/>
                <w:sz w:val="18"/>
                <w:szCs w:val="18"/>
              </w:rPr>
              <w:t xml:space="preserve">    1,399,281.75 </w:t>
            </w:r>
          </w:p>
        </w:tc>
        <w:tc>
          <w:tcPr>
            <w:tcW w:w="13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 xml:space="preserve">       6,063,554.23 </w:t>
            </w:r>
          </w:p>
        </w:tc>
      </w:tr>
      <w:tr w:rsidR="00257EF9" w:rsidRPr="00587E3A" w:rsidTr="007F4305">
        <w:trPr>
          <w:trHeight w:val="300"/>
        </w:trPr>
        <w:tc>
          <w:tcPr>
            <w:tcW w:w="128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b/>
                <w:bCs/>
                <w:color w:val="000000"/>
                <w:sz w:val="18"/>
                <w:szCs w:val="18"/>
              </w:rPr>
            </w:pPr>
            <w:r w:rsidRPr="00587E3A">
              <w:rPr>
                <w:rFonts w:ascii="Times New Roman" w:eastAsia="Times New Roman" w:hAnsi="Times New Roman" w:cs="Times New Roman"/>
                <w:b/>
                <w:bCs/>
                <w:color w:val="000000"/>
                <w:sz w:val="18"/>
                <w:szCs w:val="18"/>
              </w:rPr>
              <w:t>Total</w:t>
            </w:r>
          </w:p>
        </w:tc>
        <w:tc>
          <w:tcPr>
            <w:tcW w:w="1172"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18"/>
              </w:rPr>
            </w:pPr>
            <w:r w:rsidRPr="00587E3A">
              <w:rPr>
                <w:rFonts w:ascii="Times New Roman" w:eastAsia="Times New Roman" w:hAnsi="Times New Roman" w:cs="Times New Roman"/>
                <w:b/>
                <w:bCs/>
                <w:color w:val="000000"/>
                <w:sz w:val="16"/>
                <w:szCs w:val="18"/>
              </w:rPr>
              <w:t xml:space="preserve"> 7,325,691.83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18"/>
              </w:rPr>
            </w:pPr>
            <w:r w:rsidRPr="00587E3A">
              <w:rPr>
                <w:rFonts w:ascii="Times New Roman" w:eastAsia="Times New Roman" w:hAnsi="Times New Roman" w:cs="Times New Roman"/>
                <w:b/>
                <w:bCs/>
                <w:color w:val="000000"/>
                <w:sz w:val="16"/>
                <w:szCs w:val="18"/>
              </w:rPr>
              <w:t xml:space="preserve"> 16,742,370.45 </w:t>
            </w:r>
          </w:p>
        </w:tc>
        <w:tc>
          <w:tcPr>
            <w:tcW w:w="1258"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18"/>
              </w:rPr>
            </w:pPr>
            <w:r w:rsidRPr="00587E3A">
              <w:rPr>
                <w:rFonts w:ascii="Times New Roman" w:eastAsia="Times New Roman" w:hAnsi="Times New Roman" w:cs="Times New Roman"/>
                <w:b/>
                <w:bCs/>
                <w:color w:val="000000"/>
                <w:sz w:val="16"/>
                <w:szCs w:val="18"/>
              </w:rPr>
              <w:t xml:space="preserve">  12,852,521.17 </w:t>
            </w:r>
          </w:p>
        </w:tc>
        <w:tc>
          <w:tcPr>
            <w:tcW w:w="116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18"/>
              </w:rPr>
            </w:pPr>
            <w:r w:rsidRPr="00587E3A">
              <w:rPr>
                <w:rFonts w:ascii="Times New Roman" w:eastAsia="Times New Roman" w:hAnsi="Times New Roman" w:cs="Times New Roman"/>
                <w:b/>
                <w:bCs/>
                <w:color w:val="000000"/>
                <w:sz w:val="16"/>
                <w:szCs w:val="18"/>
              </w:rPr>
              <w:t xml:space="preserve">  4,263,159.21 </w:t>
            </w:r>
          </w:p>
        </w:tc>
        <w:tc>
          <w:tcPr>
            <w:tcW w:w="120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18"/>
              </w:rPr>
            </w:pPr>
            <w:r w:rsidRPr="00587E3A">
              <w:rPr>
                <w:rFonts w:ascii="Times New Roman" w:eastAsia="Times New Roman" w:hAnsi="Times New Roman" w:cs="Times New Roman"/>
                <w:b/>
                <w:bCs/>
                <w:color w:val="000000"/>
                <w:sz w:val="16"/>
                <w:szCs w:val="18"/>
              </w:rPr>
              <w:t xml:space="preserve"> 4,920,221.75 </w:t>
            </w:r>
          </w:p>
        </w:tc>
        <w:tc>
          <w:tcPr>
            <w:tcW w:w="1219"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18"/>
              </w:rPr>
            </w:pPr>
            <w:r w:rsidRPr="00587E3A">
              <w:rPr>
                <w:rFonts w:ascii="Times New Roman" w:eastAsia="Times New Roman" w:hAnsi="Times New Roman" w:cs="Times New Roman"/>
                <w:b/>
                <w:bCs/>
                <w:color w:val="000000"/>
                <w:sz w:val="16"/>
                <w:szCs w:val="18"/>
              </w:rPr>
              <w:t xml:space="preserve"> 1,042,476.38 </w:t>
            </w:r>
          </w:p>
        </w:tc>
        <w:tc>
          <w:tcPr>
            <w:tcW w:w="956"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18"/>
              </w:rPr>
            </w:pPr>
            <w:r w:rsidRPr="00587E3A">
              <w:rPr>
                <w:rFonts w:ascii="Times New Roman" w:eastAsia="Times New Roman" w:hAnsi="Times New Roman" w:cs="Times New Roman"/>
                <w:b/>
                <w:bCs/>
                <w:color w:val="000000"/>
                <w:sz w:val="16"/>
                <w:szCs w:val="18"/>
              </w:rPr>
              <w:t xml:space="preserve"> 716,819.73 </w:t>
            </w:r>
          </w:p>
        </w:tc>
        <w:tc>
          <w:tcPr>
            <w:tcW w:w="1155"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18"/>
              </w:rPr>
            </w:pPr>
            <w:r w:rsidRPr="00587E3A">
              <w:rPr>
                <w:rFonts w:ascii="Times New Roman" w:eastAsia="Times New Roman" w:hAnsi="Times New Roman" w:cs="Times New Roman"/>
                <w:b/>
                <w:bCs/>
                <w:color w:val="000000"/>
                <w:sz w:val="16"/>
                <w:szCs w:val="18"/>
              </w:rPr>
              <w:t xml:space="preserve">  3,443,736.85 </w:t>
            </w:r>
          </w:p>
        </w:tc>
        <w:tc>
          <w:tcPr>
            <w:tcW w:w="1243"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16"/>
                <w:szCs w:val="18"/>
              </w:rPr>
            </w:pPr>
            <w:r w:rsidRPr="00587E3A">
              <w:rPr>
                <w:rFonts w:ascii="Times New Roman" w:eastAsia="Times New Roman" w:hAnsi="Times New Roman" w:cs="Times New Roman"/>
                <w:color w:val="000000"/>
                <w:sz w:val="16"/>
                <w:szCs w:val="18"/>
              </w:rPr>
              <w:t xml:space="preserve">   55,971,269.86 </w:t>
            </w:r>
          </w:p>
        </w:tc>
        <w:tc>
          <w:tcPr>
            <w:tcW w:w="1243" w:type="dxa"/>
            <w:tcBorders>
              <w:top w:val="nil"/>
              <w:left w:val="nil"/>
              <w:bottom w:val="single" w:sz="4" w:space="0" w:color="auto"/>
              <w:right w:val="single" w:sz="4" w:space="0" w:color="auto"/>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18"/>
              </w:rPr>
            </w:pPr>
            <w:r w:rsidRPr="00587E3A">
              <w:rPr>
                <w:rFonts w:ascii="Times New Roman" w:eastAsia="Times New Roman" w:hAnsi="Times New Roman" w:cs="Times New Roman"/>
                <w:b/>
                <w:bCs/>
                <w:color w:val="000000"/>
                <w:sz w:val="16"/>
                <w:szCs w:val="18"/>
              </w:rPr>
              <w:t xml:space="preserve">  16,791,380.96 </w:t>
            </w:r>
          </w:p>
        </w:tc>
        <w:tc>
          <w:tcPr>
            <w:tcW w:w="1358" w:type="dxa"/>
            <w:tcBorders>
              <w:top w:val="nil"/>
              <w:left w:val="nil"/>
              <w:bottom w:val="single" w:sz="4" w:space="0" w:color="auto"/>
              <w:right w:val="single" w:sz="4" w:space="0" w:color="auto"/>
            </w:tcBorders>
            <w:shd w:val="clear" w:color="000000" w:fill="BFBFBF"/>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16"/>
                <w:szCs w:val="20"/>
              </w:rPr>
            </w:pPr>
            <w:r w:rsidRPr="00587E3A">
              <w:rPr>
                <w:rFonts w:ascii="Times New Roman" w:eastAsia="Times New Roman" w:hAnsi="Times New Roman" w:cs="Times New Roman"/>
                <w:b/>
                <w:bCs/>
                <w:color w:val="000000"/>
                <w:sz w:val="16"/>
                <w:szCs w:val="20"/>
              </w:rPr>
              <w:t xml:space="preserve">  72,762,650.82 </w:t>
            </w:r>
          </w:p>
        </w:tc>
      </w:tr>
      <w:tr w:rsidR="00257EF9" w:rsidRPr="00587E3A" w:rsidTr="007F4305">
        <w:trPr>
          <w:trHeight w:val="390"/>
        </w:trPr>
        <w:tc>
          <w:tcPr>
            <w:tcW w:w="482" w:type="dxa"/>
            <w:tcBorders>
              <w:top w:val="nil"/>
              <w:left w:val="nil"/>
              <w:bottom w:val="nil"/>
              <w:right w:val="nil"/>
            </w:tcBorders>
            <w:shd w:val="clear" w:color="auto" w:fill="auto"/>
            <w:noWrap/>
            <w:vAlign w:val="bottom"/>
            <w:hideMark/>
          </w:tcPr>
          <w:p w:rsidR="00587E3A" w:rsidRPr="00587E3A" w:rsidRDefault="00587E3A" w:rsidP="00587E3A">
            <w:pPr>
              <w:spacing w:after="0" w:line="240" w:lineRule="auto"/>
              <w:jc w:val="center"/>
              <w:rPr>
                <w:rFonts w:ascii="Times New Roman" w:eastAsia="Times New Roman" w:hAnsi="Times New Roman" w:cs="Times New Roman"/>
                <w:color w:val="000000"/>
                <w:sz w:val="24"/>
                <w:szCs w:val="24"/>
              </w:rPr>
            </w:pPr>
          </w:p>
        </w:tc>
        <w:tc>
          <w:tcPr>
            <w:tcW w:w="807" w:type="dxa"/>
            <w:tcBorders>
              <w:top w:val="nil"/>
              <w:left w:val="nil"/>
              <w:bottom w:val="nil"/>
              <w:right w:val="nil"/>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24"/>
                <w:szCs w:val="24"/>
              </w:rPr>
            </w:pPr>
          </w:p>
        </w:tc>
        <w:tc>
          <w:tcPr>
            <w:tcW w:w="1172" w:type="dxa"/>
            <w:tcBorders>
              <w:top w:val="nil"/>
              <w:left w:val="nil"/>
              <w:bottom w:val="nil"/>
              <w:right w:val="nil"/>
            </w:tcBorders>
            <w:shd w:val="clear" w:color="auto" w:fill="auto"/>
            <w:noWrap/>
            <w:vAlign w:val="bottom"/>
            <w:hideMark/>
          </w:tcPr>
          <w:p w:rsidR="00587E3A" w:rsidRDefault="00587E3A" w:rsidP="00587E3A">
            <w:pPr>
              <w:spacing w:after="0" w:line="240" w:lineRule="auto"/>
              <w:rPr>
                <w:rFonts w:ascii="Times New Roman" w:eastAsia="Times New Roman" w:hAnsi="Times New Roman" w:cs="Times New Roman"/>
                <w:color w:val="000000"/>
                <w:sz w:val="24"/>
                <w:szCs w:val="24"/>
              </w:rPr>
            </w:pPr>
          </w:p>
          <w:p w:rsidR="00A424D6" w:rsidRDefault="00A424D6" w:rsidP="00587E3A">
            <w:pPr>
              <w:spacing w:after="0" w:line="240" w:lineRule="auto"/>
              <w:rPr>
                <w:rFonts w:ascii="Times New Roman" w:eastAsia="Times New Roman" w:hAnsi="Times New Roman" w:cs="Times New Roman"/>
                <w:color w:val="000000"/>
                <w:sz w:val="24"/>
                <w:szCs w:val="24"/>
              </w:rPr>
            </w:pPr>
          </w:p>
          <w:p w:rsidR="00114923" w:rsidRDefault="00114923" w:rsidP="00587E3A">
            <w:pPr>
              <w:spacing w:after="0" w:line="240" w:lineRule="auto"/>
              <w:rPr>
                <w:rFonts w:ascii="Times New Roman" w:eastAsia="Times New Roman" w:hAnsi="Times New Roman" w:cs="Times New Roman"/>
                <w:color w:val="000000"/>
                <w:sz w:val="24"/>
                <w:szCs w:val="24"/>
              </w:rPr>
            </w:pPr>
          </w:p>
          <w:p w:rsidR="00114923" w:rsidRDefault="00114923" w:rsidP="00587E3A">
            <w:pPr>
              <w:spacing w:after="0" w:line="240" w:lineRule="auto"/>
              <w:rPr>
                <w:rFonts w:ascii="Times New Roman" w:eastAsia="Times New Roman" w:hAnsi="Times New Roman" w:cs="Times New Roman"/>
                <w:color w:val="000000"/>
                <w:sz w:val="24"/>
                <w:szCs w:val="24"/>
              </w:rPr>
            </w:pPr>
          </w:p>
          <w:p w:rsidR="00114923" w:rsidRDefault="00114923" w:rsidP="00587E3A">
            <w:pPr>
              <w:spacing w:after="0" w:line="240" w:lineRule="auto"/>
              <w:rPr>
                <w:rFonts w:ascii="Times New Roman" w:eastAsia="Times New Roman" w:hAnsi="Times New Roman" w:cs="Times New Roman"/>
                <w:color w:val="000000"/>
                <w:sz w:val="24"/>
                <w:szCs w:val="24"/>
              </w:rPr>
            </w:pPr>
          </w:p>
          <w:p w:rsidR="00010E51" w:rsidRDefault="00010E51" w:rsidP="00587E3A">
            <w:pPr>
              <w:spacing w:after="0" w:line="240" w:lineRule="auto"/>
              <w:rPr>
                <w:rFonts w:ascii="Times New Roman" w:eastAsia="Times New Roman" w:hAnsi="Times New Roman" w:cs="Times New Roman"/>
                <w:color w:val="000000"/>
                <w:sz w:val="24"/>
                <w:szCs w:val="24"/>
              </w:rPr>
            </w:pPr>
          </w:p>
          <w:p w:rsidR="00010E51" w:rsidRDefault="00D64582" w:rsidP="00587E3A">
            <w:pPr>
              <w:spacing w:after="0" w:line="240" w:lineRule="auto"/>
              <w:rPr>
                <w:rFonts w:ascii="Times New Roman" w:eastAsia="Times New Roman" w:hAnsi="Times New Roman" w:cs="Times New Roman"/>
                <w:color w:val="000000"/>
                <w:sz w:val="24"/>
                <w:szCs w:val="24"/>
              </w:rPr>
            </w:pPr>
            <w:r>
              <w:rPr>
                <w:rFonts w:ascii="Calibri" w:eastAsia="Times New Roman" w:hAnsi="Calibri" w:cs="Calibri"/>
                <w:noProof/>
                <w:color w:val="000000"/>
              </w:rPr>
              <w:drawing>
                <wp:anchor distT="0" distB="0" distL="114300" distR="114300" simplePos="0" relativeHeight="251658240" behindDoc="0" locked="0" layoutInCell="1" allowOverlap="1" wp14:anchorId="2B1717DF" wp14:editId="2FFB8CAC">
                  <wp:simplePos x="0" y="0"/>
                  <wp:positionH relativeFrom="column">
                    <wp:posOffset>-415925</wp:posOffset>
                  </wp:positionH>
                  <wp:positionV relativeFrom="paragraph">
                    <wp:posOffset>88900</wp:posOffset>
                  </wp:positionV>
                  <wp:extent cx="8210550" cy="2809875"/>
                  <wp:effectExtent l="0" t="0" r="19050" b="952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010E51" w:rsidRDefault="00010E51" w:rsidP="00587E3A">
            <w:pPr>
              <w:spacing w:after="0" w:line="240" w:lineRule="auto"/>
              <w:rPr>
                <w:rFonts w:ascii="Times New Roman" w:eastAsia="Times New Roman" w:hAnsi="Times New Roman" w:cs="Times New Roman"/>
                <w:color w:val="000000"/>
                <w:sz w:val="24"/>
                <w:szCs w:val="24"/>
              </w:rPr>
            </w:pPr>
          </w:p>
          <w:p w:rsidR="00010E51" w:rsidRDefault="00010E51" w:rsidP="00587E3A">
            <w:pPr>
              <w:spacing w:after="0" w:line="240" w:lineRule="auto"/>
              <w:rPr>
                <w:rFonts w:ascii="Times New Roman" w:eastAsia="Times New Roman" w:hAnsi="Times New Roman" w:cs="Times New Roman"/>
                <w:color w:val="000000"/>
                <w:sz w:val="24"/>
                <w:szCs w:val="24"/>
              </w:rPr>
            </w:pPr>
          </w:p>
          <w:p w:rsidR="00010E51" w:rsidRDefault="00010E51" w:rsidP="00587E3A">
            <w:pPr>
              <w:spacing w:after="0" w:line="240" w:lineRule="auto"/>
              <w:rPr>
                <w:rFonts w:ascii="Times New Roman" w:eastAsia="Times New Roman" w:hAnsi="Times New Roman" w:cs="Times New Roman"/>
                <w:color w:val="000000"/>
                <w:sz w:val="24"/>
                <w:szCs w:val="24"/>
              </w:rPr>
            </w:pPr>
          </w:p>
          <w:p w:rsidR="00010E51" w:rsidRDefault="00010E51" w:rsidP="00587E3A">
            <w:pPr>
              <w:spacing w:after="0" w:line="240" w:lineRule="auto"/>
              <w:rPr>
                <w:rFonts w:ascii="Times New Roman" w:eastAsia="Times New Roman" w:hAnsi="Times New Roman" w:cs="Times New Roman"/>
                <w:color w:val="000000"/>
                <w:sz w:val="24"/>
                <w:szCs w:val="24"/>
              </w:rPr>
            </w:pPr>
          </w:p>
          <w:p w:rsidR="00010E51" w:rsidRDefault="00010E51" w:rsidP="00587E3A">
            <w:pPr>
              <w:spacing w:after="0" w:line="240" w:lineRule="auto"/>
              <w:rPr>
                <w:rFonts w:ascii="Times New Roman" w:eastAsia="Times New Roman" w:hAnsi="Times New Roman" w:cs="Times New Roman"/>
                <w:color w:val="000000"/>
                <w:sz w:val="24"/>
                <w:szCs w:val="24"/>
              </w:rPr>
            </w:pPr>
          </w:p>
          <w:p w:rsidR="00010E51" w:rsidRDefault="00010E51" w:rsidP="00587E3A">
            <w:pPr>
              <w:spacing w:after="0" w:line="240" w:lineRule="auto"/>
              <w:rPr>
                <w:rFonts w:ascii="Times New Roman" w:eastAsia="Times New Roman" w:hAnsi="Times New Roman" w:cs="Times New Roman"/>
                <w:color w:val="000000"/>
                <w:sz w:val="24"/>
                <w:szCs w:val="24"/>
              </w:rPr>
            </w:pPr>
          </w:p>
          <w:p w:rsidR="00010E51" w:rsidRDefault="00010E51" w:rsidP="00587E3A">
            <w:pPr>
              <w:spacing w:after="0" w:line="240" w:lineRule="auto"/>
              <w:rPr>
                <w:rFonts w:ascii="Times New Roman" w:eastAsia="Times New Roman" w:hAnsi="Times New Roman" w:cs="Times New Roman"/>
                <w:color w:val="000000"/>
                <w:sz w:val="24"/>
                <w:szCs w:val="24"/>
              </w:rPr>
            </w:pPr>
          </w:p>
          <w:p w:rsidR="00010E51" w:rsidRDefault="00010E51" w:rsidP="00587E3A">
            <w:pPr>
              <w:spacing w:after="0" w:line="240" w:lineRule="auto"/>
              <w:rPr>
                <w:rFonts w:ascii="Times New Roman" w:eastAsia="Times New Roman" w:hAnsi="Times New Roman" w:cs="Times New Roman"/>
                <w:color w:val="000000"/>
                <w:sz w:val="24"/>
                <w:szCs w:val="24"/>
              </w:rPr>
            </w:pPr>
          </w:p>
          <w:p w:rsidR="00010E51" w:rsidRDefault="00010E51" w:rsidP="00587E3A">
            <w:pPr>
              <w:spacing w:after="0" w:line="240" w:lineRule="auto"/>
              <w:rPr>
                <w:rFonts w:ascii="Times New Roman" w:eastAsia="Times New Roman" w:hAnsi="Times New Roman" w:cs="Times New Roman"/>
                <w:color w:val="000000"/>
                <w:sz w:val="24"/>
                <w:szCs w:val="24"/>
              </w:rPr>
            </w:pPr>
          </w:p>
          <w:p w:rsidR="00A424D6" w:rsidRPr="00587E3A" w:rsidRDefault="00A424D6" w:rsidP="00587E3A">
            <w:pPr>
              <w:spacing w:after="0" w:line="240" w:lineRule="auto"/>
              <w:rPr>
                <w:rFonts w:ascii="Times New Roman" w:eastAsia="Times New Roman" w:hAnsi="Times New Roman" w:cs="Times New Roman"/>
                <w:color w:val="000000"/>
                <w:sz w:val="24"/>
                <w:szCs w:val="24"/>
              </w:rPr>
            </w:pPr>
          </w:p>
        </w:tc>
        <w:tc>
          <w:tcPr>
            <w:tcW w:w="1243" w:type="dxa"/>
            <w:tcBorders>
              <w:top w:val="nil"/>
              <w:left w:val="nil"/>
              <w:bottom w:val="nil"/>
              <w:right w:val="nil"/>
            </w:tcBorders>
            <w:shd w:val="clear" w:color="auto" w:fill="auto"/>
            <w:noWrap/>
            <w:vAlign w:val="bottom"/>
            <w:hideMark/>
          </w:tcPr>
          <w:p w:rsidR="00587E3A" w:rsidRDefault="00587E3A" w:rsidP="00587E3A">
            <w:pPr>
              <w:spacing w:after="0" w:line="240" w:lineRule="auto"/>
              <w:rPr>
                <w:rFonts w:ascii="Times New Roman" w:eastAsia="Times New Roman" w:hAnsi="Times New Roman" w:cs="Times New Roman"/>
                <w:color w:val="000000"/>
                <w:sz w:val="24"/>
                <w:szCs w:val="24"/>
              </w:rPr>
            </w:pPr>
          </w:p>
          <w:p w:rsidR="00587E3A" w:rsidRDefault="00587E3A" w:rsidP="00587E3A">
            <w:pPr>
              <w:spacing w:after="0" w:line="240" w:lineRule="auto"/>
              <w:rPr>
                <w:rFonts w:ascii="Times New Roman" w:eastAsia="Times New Roman" w:hAnsi="Times New Roman" w:cs="Times New Roman"/>
                <w:color w:val="000000"/>
                <w:sz w:val="24"/>
                <w:szCs w:val="24"/>
              </w:rPr>
            </w:pPr>
          </w:p>
          <w:p w:rsidR="00587E3A" w:rsidRDefault="00587E3A" w:rsidP="00587E3A">
            <w:pPr>
              <w:spacing w:after="0" w:line="240" w:lineRule="auto"/>
              <w:rPr>
                <w:rFonts w:ascii="Times New Roman" w:eastAsia="Times New Roman" w:hAnsi="Times New Roman" w:cs="Times New Roman"/>
                <w:color w:val="000000"/>
                <w:sz w:val="24"/>
                <w:szCs w:val="24"/>
              </w:rPr>
            </w:pPr>
          </w:p>
          <w:p w:rsidR="00587E3A" w:rsidRDefault="00587E3A" w:rsidP="00587E3A">
            <w:pPr>
              <w:spacing w:after="0" w:line="240" w:lineRule="auto"/>
              <w:rPr>
                <w:rFonts w:ascii="Times New Roman" w:eastAsia="Times New Roman" w:hAnsi="Times New Roman" w:cs="Times New Roman"/>
                <w:color w:val="000000"/>
                <w:sz w:val="24"/>
                <w:szCs w:val="24"/>
              </w:rPr>
            </w:pPr>
          </w:p>
          <w:p w:rsidR="00587E3A" w:rsidRDefault="00587E3A" w:rsidP="00587E3A">
            <w:pPr>
              <w:spacing w:after="0" w:line="240" w:lineRule="auto"/>
              <w:rPr>
                <w:rFonts w:ascii="Times New Roman" w:eastAsia="Times New Roman" w:hAnsi="Times New Roman" w:cs="Times New Roman"/>
                <w:color w:val="000000"/>
                <w:sz w:val="24"/>
                <w:szCs w:val="24"/>
              </w:rPr>
            </w:pPr>
          </w:p>
          <w:p w:rsidR="00587E3A" w:rsidRPr="00587E3A" w:rsidRDefault="00587E3A" w:rsidP="00587E3A">
            <w:pPr>
              <w:spacing w:after="0" w:line="240" w:lineRule="auto"/>
              <w:rPr>
                <w:rFonts w:ascii="Times New Roman" w:eastAsia="Times New Roman" w:hAnsi="Times New Roman" w:cs="Times New Roman"/>
                <w:color w:val="000000"/>
                <w:sz w:val="24"/>
                <w:szCs w:val="24"/>
              </w:rPr>
            </w:pPr>
          </w:p>
        </w:tc>
        <w:tc>
          <w:tcPr>
            <w:tcW w:w="4849" w:type="dxa"/>
            <w:gridSpan w:val="4"/>
            <w:tcBorders>
              <w:top w:val="nil"/>
              <w:left w:val="nil"/>
              <w:bottom w:val="nil"/>
              <w:right w:val="nil"/>
            </w:tcBorders>
            <w:shd w:val="clear" w:color="auto" w:fill="auto"/>
            <w:noWrap/>
            <w:vAlign w:val="bottom"/>
          </w:tcPr>
          <w:p w:rsidR="0028115F" w:rsidRDefault="0028115F" w:rsidP="0028115F">
            <w:pPr>
              <w:spacing w:after="0" w:line="240" w:lineRule="auto"/>
              <w:rPr>
                <w:rFonts w:ascii="Times New Roman" w:eastAsia="Times New Roman" w:hAnsi="Times New Roman" w:cs="Times New Roman"/>
                <w:color w:val="FF0000"/>
                <w:sz w:val="24"/>
                <w:szCs w:val="24"/>
              </w:rPr>
            </w:pPr>
          </w:p>
          <w:p w:rsidR="0028115F" w:rsidRDefault="00257EF9" w:rsidP="0028115F">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Note:</w:t>
            </w:r>
            <w:r w:rsidR="00B964A5">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Grand Total </w:t>
            </w:r>
            <w:r w:rsidR="0028115F">
              <w:rPr>
                <w:rFonts w:ascii="Times New Roman" w:eastAsia="Times New Roman" w:hAnsi="Times New Roman" w:cs="Times New Roman"/>
                <w:color w:val="000000"/>
                <w:sz w:val="24"/>
                <w:szCs w:val="24"/>
              </w:rPr>
              <w:t xml:space="preserve">Annual </w:t>
            </w:r>
            <w:r>
              <w:rPr>
                <w:rFonts w:ascii="Times New Roman" w:eastAsia="Times New Roman" w:hAnsi="Times New Roman" w:cs="Times New Roman"/>
                <w:color w:val="000000"/>
                <w:sz w:val="24"/>
                <w:szCs w:val="24"/>
              </w:rPr>
              <w:t xml:space="preserve">EQ. Maintenance Cost </w:t>
            </w:r>
            <w:r w:rsidR="0028115F">
              <w:rPr>
                <w:rFonts w:ascii="Times New Roman" w:eastAsia="Times New Roman" w:hAnsi="Times New Roman" w:cs="Times New Roman"/>
                <w:color w:val="000000"/>
                <w:sz w:val="24"/>
                <w:szCs w:val="24"/>
              </w:rPr>
              <w:t xml:space="preserve"> </w:t>
            </w:r>
            <w:r w:rsidR="0028115F">
              <w:rPr>
                <w:rFonts w:ascii="Times New Roman" w:eastAsia="Times New Roman" w:hAnsi="Times New Roman" w:cs="Times New Roman"/>
                <w:b/>
                <w:color w:val="000000"/>
                <w:sz w:val="24"/>
                <w:szCs w:val="24"/>
                <w:u w:val="double"/>
              </w:rPr>
              <w:t>B</w:t>
            </w:r>
            <w:r w:rsidR="0028115F" w:rsidRPr="00257EF9">
              <w:rPr>
                <w:rFonts w:ascii="Times New Roman" w:eastAsia="Times New Roman" w:hAnsi="Times New Roman" w:cs="Times New Roman"/>
                <w:b/>
                <w:color w:val="000000"/>
                <w:sz w:val="24"/>
                <w:szCs w:val="24"/>
                <w:u w:val="double"/>
              </w:rPr>
              <w:t>r</w:t>
            </w:r>
            <w:r w:rsidR="0028115F">
              <w:rPr>
                <w:rFonts w:ascii="Times New Roman" w:eastAsia="Times New Roman" w:hAnsi="Times New Roman" w:cs="Times New Roman"/>
                <w:b/>
                <w:color w:val="000000"/>
                <w:sz w:val="24"/>
                <w:szCs w:val="24"/>
                <w:u w:val="double"/>
              </w:rPr>
              <w:t>.</w:t>
            </w:r>
            <w:r w:rsidR="0028115F" w:rsidRPr="00257EF9">
              <w:rPr>
                <w:rFonts w:ascii="Times New Roman" w:eastAsia="Times New Roman" w:hAnsi="Times New Roman" w:cs="Times New Roman"/>
                <w:b/>
                <w:color w:val="000000"/>
                <w:sz w:val="24"/>
                <w:szCs w:val="24"/>
                <w:u w:val="double"/>
              </w:rPr>
              <w:t xml:space="preserve"> 72,762,650.82</w:t>
            </w:r>
          </w:p>
          <w:p w:rsidR="00257EF9" w:rsidRDefault="00257EF9" w:rsidP="0028115F">
            <w:pPr>
              <w:spacing w:after="0"/>
              <w:rPr>
                <w:rFonts w:ascii="Times New Roman" w:eastAsia="Times New Roman" w:hAnsi="Times New Roman" w:cs="Times New Roman"/>
                <w:color w:val="000000"/>
                <w:sz w:val="24"/>
                <w:szCs w:val="24"/>
              </w:rPr>
            </w:pPr>
          </w:p>
          <w:p w:rsidR="00257EF9" w:rsidRDefault="00257EF9" w:rsidP="00B964A5">
            <w:pPr>
              <w:spacing w:after="0" w:line="240" w:lineRule="auto"/>
              <w:rPr>
                <w:rFonts w:ascii="Times New Roman" w:eastAsia="Times New Roman" w:hAnsi="Times New Roman" w:cs="Times New Roman"/>
                <w:color w:val="000000"/>
                <w:sz w:val="24"/>
                <w:szCs w:val="24"/>
              </w:rPr>
            </w:pPr>
          </w:p>
          <w:p w:rsidR="00257EF9" w:rsidRPr="0051653F" w:rsidRDefault="0051653F" w:rsidP="00587E3A">
            <w:pPr>
              <w:spacing w:after="0" w:line="240" w:lineRule="auto"/>
              <w:jc w:val="both"/>
              <w:rPr>
                <w:rFonts w:ascii="Times New Roman" w:eastAsia="Times New Roman" w:hAnsi="Times New Roman" w:cs="Times New Roman"/>
                <w:b/>
                <w:color w:val="000000"/>
                <w:sz w:val="32"/>
                <w:szCs w:val="2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1653F">
              <w:rPr>
                <w:rFonts w:ascii="Times New Roman" w:eastAsia="Times New Roman" w:hAnsi="Times New Roman" w:cs="Times New Roman"/>
                <w:b/>
                <w:color w:val="000000"/>
                <w:sz w:val="32"/>
                <w:szCs w:val="24"/>
                <w:highlight w:val="green"/>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Annual cost Graph per Month</w:t>
            </w:r>
          </w:p>
          <w:p w:rsidR="001B0EA5" w:rsidRDefault="001B0EA5" w:rsidP="00587E3A">
            <w:pPr>
              <w:spacing w:after="0" w:line="240" w:lineRule="auto"/>
              <w:jc w:val="both"/>
              <w:rPr>
                <w:rFonts w:ascii="Times New Roman" w:eastAsia="Times New Roman" w:hAnsi="Times New Roman" w:cs="Times New Roman"/>
                <w:color w:val="000000"/>
                <w:sz w:val="24"/>
                <w:szCs w:val="24"/>
              </w:rPr>
            </w:pPr>
          </w:p>
          <w:p w:rsidR="00257EF9" w:rsidRDefault="00257EF9" w:rsidP="00587E3A">
            <w:pPr>
              <w:spacing w:after="0" w:line="240" w:lineRule="auto"/>
              <w:jc w:val="both"/>
              <w:rPr>
                <w:rFonts w:ascii="Times New Roman" w:eastAsia="Times New Roman" w:hAnsi="Times New Roman" w:cs="Times New Roman"/>
                <w:color w:val="000000"/>
                <w:sz w:val="24"/>
                <w:szCs w:val="24"/>
              </w:rPr>
            </w:pPr>
          </w:p>
          <w:p w:rsidR="00A424D6" w:rsidRDefault="00A424D6" w:rsidP="00587E3A">
            <w:pPr>
              <w:spacing w:after="0" w:line="240" w:lineRule="auto"/>
              <w:jc w:val="both"/>
              <w:rPr>
                <w:rFonts w:ascii="Times New Roman" w:eastAsia="Times New Roman" w:hAnsi="Times New Roman" w:cs="Times New Roman"/>
                <w:color w:val="000000"/>
                <w:sz w:val="24"/>
                <w:szCs w:val="24"/>
              </w:rPr>
            </w:pPr>
          </w:p>
          <w:p w:rsidR="00A424D6" w:rsidRDefault="00A424D6" w:rsidP="00587E3A">
            <w:pPr>
              <w:spacing w:after="0" w:line="240" w:lineRule="auto"/>
              <w:jc w:val="both"/>
              <w:rPr>
                <w:rFonts w:ascii="Times New Roman" w:eastAsia="Times New Roman" w:hAnsi="Times New Roman" w:cs="Times New Roman"/>
                <w:color w:val="000000"/>
                <w:sz w:val="24"/>
                <w:szCs w:val="24"/>
              </w:rPr>
            </w:pPr>
          </w:p>
          <w:p w:rsidR="00A424D6" w:rsidRDefault="00A424D6" w:rsidP="00587E3A">
            <w:pPr>
              <w:spacing w:after="0" w:line="240" w:lineRule="auto"/>
              <w:jc w:val="both"/>
              <w:rPr>
                <w:rFonts w:ascii="Times New Roman" w:eastAsia="Times New Roman" w:hAnsi="Times New Roman" w:cs="Times New Roman"/>
                <w:color w:val="000000"/>
                <w:sz w:val="24"/>
                <w:szCs w:val="24"/>
              </w:rPr>
            </w:pPr>
          </w:p>
          <w:p w:rsidR="00A424D6" w:rsidRDefault="00A424D6" w:rsidP="00587E3A">
            <w:pPr>
              <w:spacing w:after="0" w:line="240" w:lineRule="auto"/>
              <w:jc w:val="both"/>
              <w:rPr>
                <w:rFonts w:ascii="Times New Roman" w:eastAsia="Times New Roman" w:hAnsi="Times New Roman" w:cs="Times New Roman"/>
                <w:color w:val="000000"/>
                <w:sz w:val="24"/>
                <w:szCs w:val="24"/>
              </w:rPr>
            </w:pPr>
          </w:p>
          <w:p w:rsidR="00257EF9" w:rsidRDefault="00257EF9" w:rsidP="00587E3A">
            <w:pPr>
              <w:spacing w:after="0" w:line="240" w:lineRule="auto"/>
              <w:jc w:val="both"/>
              <w:rPr>
                <w:rFonts w:ascii="Times New Roman" w:eastAsia="Times New Roman" w:hAnsi="Times New Roman" w:cs="Times New Roman"/>
                <w:color w:val="000000"/>
                <w:sz w:val="24"/>
                <w:szCs w:val="24"/>
              </w:rPr>
            </w:pPr>
          </w:p>
          <w:p w:rsidR="00257EF9" w:rsidRDefault="00257EF9" w:rsidP="00587E3A">
            <w:pPr>
              <w:spacing w:after="0" w:line="240" w:lineRule="auto"/>
              <w:jc w:val="both"/>
              <w:rPr>
                <w:rFonts w:ascii="Times New Roman" w:eastAsia="Times New Roman" w:hAnsi="Times New Roman" w:cs="Times New Roman"/>
                <w:color w:val="000000"/>
                <w:sz w:val="24"/>
                <w:szCs w:val="24"/>
              </w:rPr>
            </w:pPr>
          </w:p>
          <w:p w:rsidR="00257EF9" w:rsidRDefault="00257EF9" w:rsidP="00587E3A">
            <w:pPr>
              <w:spacing w:after="0" w:line="240" w:lineRule="auto"/>
              <w:jc w:val="both"/>
              <w:rPr>
                <w:rFonts w:ascii="Times New Roman" w:eastAsia="Times New Roman" w:hAnsi="Times New Roman" w:cs="Times New Roman"/>
                <w:color w:val="000000"/>
                <w:sz w:val="24"/>
                <w:szCs w:val="24"/>
              </w:rPr>
            </w:pPr>
          </w:p>
          <w:p w:rsidR="00257EF9" w:rsidRDefault="00257EF9" w:rsidP="00587E3A">
            <w:pPr>
              <w:spacing w:after="0" w:line="240" w:lineRule="auto"/>
              <w:jc w:val="both"/>
              <w:rPr>
                <w:rFonts w:ascii="Times New Roman" w:eastAsia="Times New Roman" w:hAnsi="Times New Roman" w:cs="Times New Roman"/>
                <w:color w:val="000000"/>
                <w:sz w:val="24"/>
                <w:szCs w:val="24"/>
              </w:rPr>
            </w:pPr>
          </w:p>
          <w:p w:rsidR="00257EF9" w:rsidRDefault="00257EF9" w:rsidP="00587E3A">
            <w:pPr>
              <w:spacing w:after="0" w:line="240" w:lineRule="auto"/>
              <w:jc w:val="both"/>
              <w:rPr>
                <w:rFonts w:ascii="Times New Roman" w:eastAsia="Times New Roman" w:hAnsi="Times New Roman" w:cs="Times New Roman"/>
                <w:color w:val="000000"/>
                <w:sz w:val="24"/>
                <w:szCs w:val="24"/>
              </w:rPr>
            </w:pPr>
          </w:p>
          <w:p w:rsidR="00257EF9" w:rsidRPr="00587E3A" w:rsidRDefault="00257EF9" w:rsidP="00587E3A">
            <w:pPr>
              <w:spacing w:after="0" w:line="240" w:lineRule="auto"/>
              <w:jc w:val="both"/>
              <w:rPr>
                <w:rFonts w:ascii="Times New Roman" w:eastAsia="Times New Roman" w:hAnsi="Times New Roman" w:cs="Times New Roman"/>
                <w:color w:val="000000"/>
                <w:sz w:val="24"/>
                <w:szCs w:val="24"/>
              </w:rPr>
            </w:pPr>
          </w:p>
        </w:tc>
        <w:tc>
          <w:tcPr>
            <w:tcW w:w="2111" w:type="dxa"/>
            <w:gridSpan w:val="2"/>
            <w:tcBorders>
              <w:top w:val="nil"/>
              <w:left w:val="nil"/>
              <w:bottom w:val="nil"/>
              <w:right w:val="nil"/>
            </w:tcBorders>
            <w:shd w:val="clear" w:color="auto" w:fill="auto"/>
            <w:noWrap/>
            <w:vAlign w:val="bottom"/>
          </w:tcPr>
          <w:p w:rsidR="00587E3A" w:rsidRDefault="00587E3A"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1B0EA5" w:rsidRDefault="001B0EA5" w:rsidP="00587E3A">
            <w:pPr>
              <w:spacing w:after="0" w:line="240" w:lineRule="auto"/>
              <w:jc w:val="both"/>
              <w:rPr>
                <w:rFonts w:ascii="Times New Roman" w:eastAsia="Times New Roman" w:hAnsi="Times New Roman" w:cs="Times New Roman"/>
                <w:b/>
                <w:bCs/>
                <w:color w:val="000000"/>
                <w:sz w:val="24"/>
                <w:szCs w:val="24"/>
                <w:u w:val="double"/>
              </w:rPr>
            </w:pPr>
          </w:p>
          <w:p w:rsidR="001B0EA5" w:rsidRDefault="001B0EA5" w:rsidP="00587E3A">
            <w:pPr>
              <w:spacing w:after="0" w:line="240" w:lineRule="auto"/>
              <w:jc w:val="both"/>
              <w:rPr>
                <w:rFonts w:ascii="Times New Roman" w:eastAsia="Times New Roman" w:hAnsi="Times New Roman" w:cs="Times New Roman"/>
                <w:b/>
                <w:bCs/>
                <w:color w:val="000000"/>
                <w:sz w:val="24"/>
                <w:szCs w:val="24"/>
                <w:u w:val="double"/>
              </w:rPr>
            </w:pPr>
          </w:p>
          <w:p w:rsidR="001B0EA5" w:rsidRDefault="001B0EA5"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Default="00A424D6" w:rsidP="00587E3A">
            <w:pPr>
              <w:spacing w:after="0" w:line="240" w:lineRule="auto"/>
              <w:jc w:val="both"/>
              <w:rPr>
                <w:rFonts w:ascii="Times New Roman" w:eastAsia="Times New Roman" w:hAnsi="Times New Roman" w:cs="Times New Roman"/>
                <w:b/>
                <w:bCs/>
                <w:color w:val="000000"/>
                <w:sz w:val="24"/>
                <w:szCs w:val="24"/>
                <w:u w:val="double"/>
              </w:rPr>
            </w:pPr>
          </w:p>
          <w:p w:rsidR="00A424D6" w:rsidRPr="00587E3A" w:rsidRDefault="00A424D6" w:rsidP="00587E3A">
            <w:pPr>
              <w:spacing w:after="0" w:line="240" w:lineRule="auto"/>
              <w:jc w:val="both"/>
              <w:rPr>
                <w:rFonts w:ascii="Times New Roman" w:eastAsia="Times New Roman" w:hAnsi="Times New Roman" w:cs="Times New Roman"/>
                <w:b/>
                <w:bCs/>
                <w:color w:val="000000"/>
                <w:sz w:val="24"/>
                <w:szCs w:val="24"/>
                <w:u w:val="double"/>
              </w:rPr>
            </w:pPr>
          </w:p>
        </w:tc>
        <w:tc>
          <w:tcPr>
            <w:tcW w:w="1243" w:type="dxa"/>
            <w:tcBorders>
              <w:top w:val="nil"/>
              <w:left w:val="nil"/>
              <w:bottom w:val="nil"/>
              <w:right w:val="nil"/>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color w:val="000000"/>
                <w:sz w:val="24"/>
                <w:szCs w:val="24"/>
              </w:rPr>
            </w:pPr>
          </w:p>
        </w:tc>
        <w:tc>
          <w:tcPr>
            <w:tcW w:w="1243" w:type="dxa"/>
            <w:tcBorders>
              <w:top w:val="nil"/>
              <w:left w:val="nil"/>
              <w:bottom w:val="nil"/>
              <w:right w:val="nil"/>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24"/>
                <w:szCs w:val="24"/>
              </w:rPr>
            </w:pPr>
          </w:p>
        </w:tc>
        <w:tc>
          <w:tcPr>
            <w:tcW w:w="1358" w:type="dxa"/>
            <w:tcBorders>
              <w:top w:val="nil"/>
              <w:left w:val="nil"/>
              <w:bottom w:val="nil"/>
              <w:right w:val="nil"/>
            </w:tcBorders>
            <w:shd w:val="clear" w:color="auto" w:fill="auto"/>
            <w:noWrap/>
            <w:vAlign w:val="bottom"/>
            <w:hideMark/>
          </w:tcPr>
          <w:p w:rsidR="00587E3A" w:rsidRPr="00587E3A" w:rsidRDefault="00587E3A" w:rsidP="00587E3A">
            <w:pPr>
              <w:spacing w:after="0" w:line="240" w:lineRule="auto"/>
              <w:rPr>
                <w:rFonts w:ascii="Times New Roman" w:eastAsia="Times New Roman" w:hAnsi="Times New Roman" w:cs="Times New Roman"/>
                <w:b/>
                <w:bCs/>
                <w:color w:val="000000"/>
                <w:sz w:val="24"/>
                <w:szCs w:val="24"/>
              </w:rPr>
            </w:pPr>
          </w:p>
        </w:tc>
      </w:tr>
      <w:tr w:rsidR="00587E3A" w:rsidRPr="00587E3A" w:rsidTr="00587E3A">
        <w:trPr>
          <w:trHeight w:val="464"/>
        </w:trPr>
        <w:tc>
          <w:tcPr>
            <w:tcW w:w="14508" w:type="dxa"/>
            <w:gridSpan w:val="13"/>
            <w:vMerge w:val="restart"/>
            <w:tcBorders>
              <w:top w:val="nil"/>
              <w:left w:val="nil"/>
              <w:bottom w:val="nil"/>
              <w:right w:val="nil"/>
            </w:tcBorders>
            <w:shd w:val="clear" w:color="auto" w:fill="auto"/>
            <w:noWrap/>
            <w:vAlign w:val="bottom"/>
            <w:hideMark/>
          </w:tcPr>
          <w:p w:rsidR="00587E3A" w:rsidRPr="00587E3A" w:rsidRDefault="00587E3A" w:rsidP="00587E3A">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14160"/>
            </w:tblGrid>
            <w:tr w:rsidR="00587E3A" w:rsidRPr="00587E3A">
              <w:trPr>
                <w:trHeight w:val="269"/>
                <w:tblCellSpacing w:w="0" w:type="dxa"/>
              </w:trPr>
              <w:tc>
                <w:tcPr>
                  <w:tcW w:w="14160" w:type="dxa"/>
                  <w:vMerge w:val="restart"/>
                  <w:tcBorders>
                    <w:top w:val="nil"/>
                    <w:left w:val="nil"/>
                    <w:bottom w:val="nil"/>
                    <w:right w:val="nil"/>
                  </w:tcBorders>
                  <w:shd w:val="clear" w:color="auto" w:fill="auto"/>
                  <w:noWrap/>
                  <w:vAlign w:val="bottom"/>
                  <w:hideMark/>
                </w:tcPr>
                <w:p w:rsidR="00587E3A" w:rsidRPr="00587E3A" w:rsidRDefault="00587E3A" w:rsidP="00587E3A">
                  <w:pPr>
                    <w:spacing w:after="0" w:line="240" w:lineRule="auto"/>
                    <w:jc w:val="center"/>
                    <w:rPr>
                      <w:rFonts w:ascii="Calibri" w:eastAsia="Times New Roman" w:hAnsi="Calibri" w:cs="Calibri"/>
                      <w:color w:val="000000"/>
                    </w:rPr>
                  </w:pPr>
                </w:p>
              </w:tc>
            </w:tr>
            <w:tr w:rsidR="00587E3A" w:rsidRPr="00587E3A">
              <w:trPr>
                <w:trHeight w:val="269"/>
                <w:tblCellSpacing w:w="0" w:type="dxa"/>
              </w:trPr>
              <w:tc>
                <w:tcPr>
                  <w:tcW w:w="0" w:type="auto"/>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bl>
          <w:p w:rsidR="00587E3A" w:rsidRPr="00587E3A" w:rsidRDefault="00587E3A" w:rsidP="00587E3A">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9264" behindDoc="0" locked="0" layoutInCell="1" allowOverlap="1" wp14:anchorId="605060F9" wp14:editId="06A51D08">
                  <wp:simplePos x="0" y="0"/>
                  <wp:positionH relativeFrom="column">
                    <wp:posOffset>398145</wp:posOffset>
                  </wp:positionH>
                  <wp:positionV relativeFrom="paragraph">
                    <wp:posOffset>189865</wp:posOffset>
                  </wp:positionV>
                  <wp:extent cx="8210550" cy="2762250"/>
                  <wp:effectExtent l="0" t="0" r="19050" b="1905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r w:rsidR="00587E3A" w:rsidRPr="00587E3A" w:rsidTr="00587E3A">
        <w:trPr>
          <w:trHeight w:val="300"/>
        </w:trPr>
        <w:tc>
          <w:tcPr>
            <w:tcW w:w="14508" w:type="dxa"/>
            <w:gridSpan w:val="13"/>
            <w:vMerge/>
            <w:tcBorders>
              <w:top w:val="nil"/>
              <w:left w:val="nil"/>
              <w:bottom w:val="nil"/>
              <w:right w:val="nil"/>
            </w:tcBorders>
            <w:vAlign w:val="center"/>
            <w:hideMark/>
          </w:tcPr>
          <w:p w:rsidR="00587E3A" w:rsidRPr="00587E3A" w:rsidRDefault="00587E3A" w:rsidP="00587E3A">
            <w:pPr>
              <w:spacing w:after="0" w:line="240" w:lineRule="auto"/>
              <w:rPr>
                <w:rFonts w:ascii="Calibri" w:eastAsia="Times New Roman" w:hAnsi="Calibri" w:cs="Calibri"/>
                <w:color w:val="000000"/>
              </w:rPr>
            </w:pPr>
          </w:p>
        </w:tc>
      </w:tr>
    </w:tbl>
    <w:p w:rsidR="00111864" w:rsidRDefault="00111864"/>
    <w:p w:rsidR="00010E51" w:rsidRDefault="00010E51"/>
    <w:p w:rsidR="00010E51" w:rsidRDefault="00010E51"/>
    <w:tbl>
      <w:tblPr>
        <w:tblW w:w="14660" w:type="dxa"/>
        <w:tblInd w:w="108" w:type="dxa"/>
        <w:tblLook w:val="04A0" w:firstRow="1" w:lastRow="0" w:firstColumn="1" w:lastColumn="0" w:noHBand="0" w:noVBand="1"/>
      </w:tblPr>
      <w:tblGrid>
        <w:gridCol w:w="1756"/>
        <w:gridCol w:w="1596"/>
        <w:gridCol w:w="1542"/>
        <w:gridCol w:w="1542"/>
        <w:gridCol w:w="1542"/>
        <w:gridCol w:w="1676"/>
        <w:gridCol w:w="1676"/>
        <w:gridCol w:w="1676"/>
        <w:gridCol w:w="1796"/>
      </w:tblGrid>
      <w:tr w:rsidR="00914143" w:rsidRPr="00914143" w:rsidTr="00914143">
        <w:trPr>
          <w:trHeight w:val="330"/>
        </w:trPr>
        <w:tc>
          <w:tcPr>
            <w:tcW w:w="7836" w:type="dxa"/>
            <w:gridSpan w:val="5"/>
            <w:tcBorders>
              <w:top w:val="nil"/>
              <w:left w:val="nil"/>
              <w:bottom w:val="single" w:sz="8" w:space="0" w:color="auto"/>
              <w:right w:val="nil"/>
            </w:tcBorders>
            <w:shd w:val="clear" w:color="auto" w:fill="auto"/>
            <w:noWrap/>
            <w:vAlign w:val="bottom"/>
            <w:hideMark/>
          </w:tcPr>
          <w:p w:rsidR="00D64582" w:rsidRDefault="00D64582" w:rsidP="00914143">
            <w:pPr>
              <w:spacing w:after="0" w:line="240" w:lineRule="auto"/>
              <w:jc w:val="center"/>
              <w:rPr>
                <w:rFonts w:ascii="Times New Roman" w:eastAsia="Times New Roman" w:hAnsi="Times New Roman" w:cs="Times New Roman"/>
                <w:b/>
                <w:i/>
                <w:color w:val="000000"/>
                <w:u w:val="double"/>
              </w:rPr>
            </w:pPr>
          </w:p>
          <w:p w:rsidR="00D64582" w:rsidRDefault="00D64582" w:rsidP="00914143">
            <w:pPr>
              <w:spacing w:after="0" w:line="240" w:lineRule="auto"/>
              <w:jc w:val="center"/>
              <w:rPr>
                <w:rFonts w:ascii="Times New Roman" w:eastAsia="Times New Roman" w:hAnsi="Times New Roman" w:cs="Times New Roman"/>
                <w:b/>
                <w:i/>
                <w:color w:val="000000"/>
                <w:u w:val="double"/>
              </w:rPr>
            </w:pPr>
          </w:p>
          <w:p w:rsidR="00914143" w:rsidRPr="00914143" w:rsidRDefault="00914143" w:rsidP="00914143">
            <w:pPr>
              <w:spacing w:after="0" w:line="240" w:lineRule="auto"/>
              <w:jc w:val="center"/>
              <w:rPr>
                <w:rFonts w:ascii="Times New Roman" w:eastAsia="Times New Roman" w:hAnsi="Times New Roman" w:cs="Times New Roman"/>
                <w:b/>
                <w:i/>
                <w:color w:val="000000"/>
                <w:u w:val="double"/>
              </w:rPr>
            </w:pPr>
            <w:r w:rsidRPr="00914143">
              <w:rPr>
                <w:rFonts w:ascii="Times New Roman" w:eastAsia="Times New Roman" w:hAnsi="Times New Roman" w:cs="Times New Roman"/>
                <w:b/>
                <w:i/>
                <w:color w:val="000000"/>
                <w:u w:val="double"/>
              </w:rPr>
              <w:t>GTCG Annual Cost Summary 2017 E.C</w:t>
            </w: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405"/>
        </w:trPr>
        <w:tc>
          <w:tcPr>
            <w:tcW w:w="1616" w:type="dxa"/>
            <w:tcBorders>
              <w:top w:val="nil"/>
              <w:left w:val="single" w:sz="8" w:space="0" w:color="auto"/>
              <w:bottom w:val="single" w:sz="8" w:space="0" w:color="auto"/>
              <w:right w:val="single" w:sz="8" w:space="0" w:color="auto"/>
            </w:tcBorders>
            <w:shd w:val="clear" w:color="000000" w:fill="BFBFBF"/>
            <w:noWrap/>
            <w:vAlign w:val="center"/>
            <w:hideMark/>
          </w:tcPr>
          <w:p w:rsidR="00914143" w:rsidRPr="00914143" w:rsidRDefault="00914143" w:rsidP="00914143">
            <w:pPr>
              <w:spacing w:after="0" w:line="240" w:lineRule="auto"/>
              <w:jc w:val="center"/>
              <w:rPr>
                <w:rFonts w:ascii="Sitka Text" w:eastAsia="Times New Roman" w:hAnsi="Sitka Text" w:cs="Calibri"/>
                <w:b/>
                <w:bCs/>
                <w:color w:val="000000"/>
                <w:sz w:val="24"/>
                <w:szCs w:val="24"/>
              </w:rPr>
            </w:pPr>
            <w:r w:rsidRPr="00914143">
              <w:rPr>
                <w:rFonts w:ascii="Sitka Text" w:eastAsia="Times New Roman" w:hAnsi="Sitka Text" w:cs="Calibri"/>
                <w:b/>
                <w:bCs/>
                <w:color w:val="000000"/>
                <w:sz w:val="24"/>
                <w:szCs w:val="24"/>
              </w:rPr>
              <w:t xml:space="preserve"> </w:t>
            </w:r>
            <w:proofErr w:type="spellStart"/>
            <w:r w:rsidRPr="00914143">
              <w:rPr>
                <w:rFonts w:ascii="Sitka Text" w:eastAsia="Times New Roman" w:hAnsi="Sitka Text" w:cs="Calibri"/>
                <w:b/>
                <w:bCs/>
                <w:color w:val="000000"/>
                <w:sz w:val="24"/>
                <w:szCs w:val="24"/>
              </w:rPr>
              <w:t>Lub</w:t>
            </w:r>
            <w:proofErr w:type="spellEnd"/>
            <w:r w:rsidRPr="00914143">
              <w:rPr>
                <w:rFonts w:ascii="Sitka Text" w:eastAsia="Times New Roman" w:hAnsi="Sitka Text" w:cs="Calibri"/>
                <w:b/>
                <w:bCs/>
                <w:color w:val="000000"/>
                <w:sz w:val="24"/>
                <w:szCs w:val="24"/>
              </w:rPr>
              <w:t xml:space="preserve"> C. </w:t>
            </w:r>
          </w:p>
        </w:tc>
        <w:tc>
          <w:tcPr>
            <w:tcW w:w="1594" w:type="dxa"/>
            <w:tcBorders>
              <w:top w:val="nil"/>
              <w:left w:val="nil"/>
              <w:bottom w:val="single" w:sz="8" w:space="0" w:color="auto"/>
              <w:right w:val="single" w:sz="8" w:space="0" w:color="auto"/>
            </w:tcBorders>
            <w:shd w:val="clear" w:color="000000" w:fill="BFBFBF"/>
            <w:noWrap/>
            <w:vAlign w:val="center"/>
            <w:hideMark/>
          </w:tcPr>
          <w:p w:rsidR="00914143" w:rsidRPr="00914143" w:rsidRDefault="00914143" w:rsidP="00914143">
            <w:pPr>
              <w:spacing w:after="0" w:line="240" w:lineRule="auto"/>
              <w:jc w:val="center"/>
              <w:rPr>
                <w:rFonts w:ascii="Times New Roman" w:eastAsia="Times New Roman" w:hAnsi="Times New Roman" w:cs="Times New Roman"/>
                <w:b/>
                <w:bCs/>
                <w:color w:val="000000"/>
                <w:sz w:val="24"/>
                <w:szCs w:val="24"/>
              </w:rPr>
            </w:pPr>
            <w:r w:rsidRPr="00914143">
              <w:rPr>
                <w:rFonts w:ascii="Times New Roman" w:eastAsia="Times New Roman" w:hAnsi="Times New Roman" w:cs="Times New Roman"/>
                <w:b/>
                <w:bCs/>
                <w:color w:val="000000"/>
                <w:sz w:val="24"/>
                <w:szCs w:val="24"/>
              </w:rPr>
              <w:t xml:space="preserve"> </w:t>
            </w:r>
            <w:proofErr w:type="spellStart"/>
            <w:r w:rsidRPr="00914143">
              <w:rPr>
                <w:rFonts w:ascii="Times New Roman" w:eastAsia="Times New Roman" w:hAnsi="Times New Roman" w:cs="Times New Roman"/>
                <w:b/>
                <w:bCs/>
                <w:color w:val="000000"/>
                <w:sz w:val="24"/>
                <w:szCs w:val="24"/>
              </w:rPr>
              <w:t>Spar.P.C</w:t>
            </w:r>
            <w:proofErr w:type="spellEnd"/>
            <w:r w:rsidRPr="00914143">
              <w:rPr>
                <w:rFonts w:ascii="Times New Roman" w:eastAsia="Times New Roman" w:hAnsi="Times New Roman" w:cs="Times New Roman"/>
                <w:b/>
                <w:bCs/>
                <w:color w:val="000000"/>
                <w:sz w:val="24"/>
                <w:szCs w:val="24"/>
              </w:rPr>
              <w:t xml:space="preserve"> </w:t>
            </w:r>
          </w:p>
        </w:tc>
        <w:tc>
          <w:tcPr>
            <w:tcW w:w="1542" w:type="dxa"/>
            <w:tcBorders>
              <w:top w:val="nil"/>
              <w:left w:val="nil"/>
              <w:bottom w:val="single" w:sz="8" w:space="0" w:color="auto"/>
              <w:right w:val="single" w:sz="8" w:space="0" w:color="auto"/>
            </w:tcBorders>
            <w:shd w:val="clear" w:color="000000" w:fill="BFBFBF"/>
            <w:vAlign w:val="center"/>
            <w:hideMark/>
          </w:tcPr>
          <w:p w:rsidR="00914143" w:rsidRPr="00914143" w:rsidRDefault="00914143" w:rsidP="00914143">
            <w:pPr>
              <w:spacing w:after="0" w:line="240" w:lineRule="auto"/>
              <w:jc w:val="center"/>
              <w:rPr>
                <w:rFonts w:ascii="Times New Roman" w:eastAsia="Times New Roman" w:hAnsi="Times New Roman" w:cs="Times New Roman"/>
                <w:b/>
                <w:bCs/>
                <w:color w:val="000000"/>
                <w:sz w:val="24"/>
                <w:szCs w:val="24"/>
              </w:rPr>
            </w:pPr>
            <w:r w:rsidRPr="00914143">
              <w:rPr>
                <w:rFonts w:ascii="Times New Roman" w:eastAsia="Times New Roman" w:hAnsi="Times New Roman" w:cs="Times New Roman"/>
                <w:b/>
                <w:bCs/>
                <w:color w:val="000000"/>
                <w:sz w:val="24"/>
                <w:szCs w:val="24"/>
              </w:rPr>
              <w:t xml:space="preserve"> Tire cost </w:t>
            </w:r>
          </w:p>
        </w:tc>
        <w:tc>
          <w:tcPr>
            <w:tcW w:w="1542" w:type="dxa"/>
            <w:tcBorders>
              <w:top w:val="nil"/>
              <w:left w:val="nil"/>
              <w:bottom w:val="single" w:sz="8" w:space="0" w:color="auto"/>
              <w:right w:val="single" w:sz="8" w:space="0" w:color="auto"/>
            </w:tcBorders>
            <w:shd w:val="clear" w:color="000000" w:fill="BFBFBF"/>
            <w:vAlign w:val="center"/>
            <w:hideMark/>
          </w:tcPr>
          <w:p w:rsidR="00914143" w:rsidRPr="00914143" w:rsidRDefault="00914143" w:rsidP="00914143">
            <w:pPr>
              <w:spacing w:after="0" w:line="240" w:lineRule="auto"/>
              <w:jc w:val="center"/>
              <w:rPr>
                <w:rFonts w:ascii="Times New Roman" w:eastAsia="Times New Roman" w:hAnsi="Times New Roman" w:cs="Times New Roman"/>
                <w:b/>
                <w:bCs/>
                <w:color w:val="000000"/>
                <w:sz w:val="24"/>
                <w:szCs w:val="24"/>
              </w:rPr>
            </w:pPr>
            <w:r w:rsidRPr="00914143">
              <w:rPr>
                <w:rFonts w:ascii="Times New Roman" w:eastAsia="Times New Roman" w:hAnsi="Times New Roman" w:cs="Times New Roman"/>
                <w:b/>
                <w:bCs/>
                <w:color w:val="000000"/>
                <w:sz w:val="24"/>
                <w:szCs w:val="24"/>
              </w:rPr>
              <w:t xml:space="preserve"> Labor Cost </w:t>
            </w:r>
          </w:p>
        </w:tc>
        <w:tc>
          <w:tcPr>
            <w:tcW w:w="1542" w:type="dxa"/>
            <w:tcBorders>
              <w:top w:val="nil"/>
              <w:left w:val="nil"/>
              <w:bottom w:val="single" w:sz="8" w:space="0" w:color="auto"/>
              <w:right w:val="single" w:sz="8" w:space="0" w:color="auto"/>
            </w:tcBorders>
            <w:shd w:val="clear" w:color="000000" w:fill="BFBFBF"/>
            <w:vAlign w:val="center"/>
            <w:hideMark/>
          </w:tcPr>
          <w:p w:rsidR="00914143" w:rsidRPr="00914143" w:rsidRDefault="00914143" w:rsidP="00914143">
            <w:pPr>
              <w:spacing w:after="0" w:line="240" w:lineRule="auto"/>
              <w:jc w:val="center"/>
              <w:rPr>
                <w:rFonts w:ascii="Times New Roman" w:eastAsia="Times New Roman" w:hAnsi="Times New Roman" w:cs="Times New Roman"/>
                <w:b/>
                <w:bCs/>
                <w:color w:val="000000"/>
                <w:sz w:val="24"/>
                <w:szCs w:val="24"/>
              </w:rPr>
            </w:pPr>
            <w:r w:rsidRPr="00914143">
              <w:rPr>
                <w:rFonts w:ascii="Times New Roman" w:eastAsia="Times New Roman" w:hAnsi="Times New Roman" w:cs="Times New Roman"/>
                <w:b/>
                <w:bCs/>
                <w:color w:val="000000"/>
                <w:sz w:val="24"/>
                <w:szCs w:val="24"/>
              </w:rPr>
              <w:t xml:space="preserve"> Out Source </w:t>
            </w:r>
          </w:p>
        </w:tc>
        <w:tc>
          <w:tcPr>
            <w:tcW w:w="1676" w:type="dxa"/>
            <w:tcBorders>
              <w:top w:val="single" w:sz="8" w:space="0" w:color="auto"/>
              <w:left w:val="nil"/>
              <w:bottom w:val="single" w:sz="8" w:space="0" w:color="auto"/>
              <w:right w:val="single" w:sz="8" w:space="0" w:color="auto"/>
            </w:tcBorders>
            <w:shd w:val="clear" w:color="000000" w:fill="BFBFBF"/>
            <w:vAlign w:val="center"/>
            <w:hideMark/>
          </w:tcPr>
          <w:p w:rsidR="00914143" w:rsidRPr="00914143" w:rsidRDefault="00914143" w:rsidP="00914143">
            <w:pPr>
              <w:spacing w:after="0" w:line="240" w:lineRule="auto"/>
              <w:jc w:val="center"/>
              <w:rPr>
                <w:rFonts w:ascii="Times New Roman" w:eastAsia="Times New Roman" w:hAnsi="Times New Roman" w:cs="Times New Roman"/>
                <w:b/>
                <w:bCs/>
                <w:color w:val="000000"/>
                <w:sz w:val="24"/>
                <w:szCs w:val="24"/>
              </w:rPr>
            </w:pPr>
            <w:r w:rsidRPr="00914143">
              <w:rPr>
                <w:rFonts w:ascii="Times New Roman" w:eastAsia="Times New Roman" w:hAnsi="Times New Roman" w:cs="Times New Roman"/>
                <w:b/>
                <w:bCs/>
                <w:color w:val="000000"/>
                <w:sz w:val="24"/>
                <w:szCs w:val="24"/>
              </w:rPr>
              <w:t xml:space="preserve"> </w:t>
            </w:r>
            <w:proofErr w:type="spellStart"/>
            <w:r w:rsidRPr="00914143">
              <w:rPr>
                <w:rFonts w:ascii="Times New Roman" w:eastAsia="Times New Roman" w:hAnsi="Times New Roman" w:cs="Times New Roman"/>
                <w:b/>
                <w:bCs/>
                <w:color w:val="000000"/>
                <w:sz w:val="24"/>
                <w:szCs w:val="24"/>
              </w:rPr>
              <w:t>Oth.Mat.Cost</w:t>
            </w:r>
            <w:proofErr w:type="spellEnd"/>
            <w:r w:rsidRPr="00914143">
              <w:rPr>
                <w:rFonts w:ascii="Times New Roman" w:eastAsia="Times New Roman" w:hAnsi="Times New Roman" w:cs="Times New Roman"/>
                <w:b/>
                <w:bCs/>
                <w:color w:val="000000"/>
                <w:sz w:val="24"/>
                <w:szCs w:val="24"/>
              </w:rPr>
              <w:t xml:space="preserve"> </w:t>
            </w:r>
          </w:p>
        </w:tc>
        <w:tc>
          <w:tcPr>
            <w:tcW w:w="1676" w:type="dxa"/>
            <w:tcBorders>
              <w:top w:val="single" w:sz="8" w:space="0" w:color="auto"/>
              <w:left w:val="nil"/>
              <w:bottom w:val="single" w:sz="8" w:space="0" w:color="auto"/>
              <w:right w:val="single" w:sz="8" w:space="0" w:color="auto"/>
            </w:tcBorders>
            <w:shd w:val="clear" w:color="000000" w:fill="BFBFBF"/>
            <w:noWrap/>
            <w:vAlign w:val="center"/>
            <w:hideMark/>
          </w:tcPr>
          <w:p w:rsidR="00914143" w:rsidRPr="00914143" w:rsidRDefault="00914143" w:rsidP="00914143">
            <w:pPr>
              <w:spacing w:after="0" w:line="240" w:lineRule="auto"/>
              <w:jc w:val="center"/>
              <w:rPr>
                <w:rFonts w:ascii="Times New Roman" w:eastAsia="Times New Roman" w:hAnsi="Times New Roman" w:cs="Times New Roman"/>
                <w:b/>
                <w:bCs/>
                <w:color w:val="000000"/>
                <w:sz w:val="24"/>
                <w:szCs w:val="24"/>
              </w:rPr>
            </w:pPr>
            <w:r w:rsidRPr="00914143">
              <w:rPr>
                <w:rFonts w:ascii="Times New Roman" w:eastAsia="Times New Roman" w:hAnsi="Times New Roman" w:cs="Times New Roman"/>
                <w:b/>
                <w:bCs/>
                <w:color w:val="000000"/>
                <w:sz w:val="24"/>
                <w:szCs w:val="24"/>
              </w:rPr>
              <w:t xml:space="preserve"> Total cost </w:t>
            </w: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30"/>
        </w:trPr>
        <w:tc>
          <w:tcPr>
            <w:tcW w:w="1616" w:type="dxa"/>
            <w:tcBorders>
              <w:top w:val="nil"/>
              <w:left w:val="single" w:sz="8" w:space="0" w:color="auto"/>
              <w:bottom w:val="single" w:sz="8" w:space="0" w:color="auto"/>
              <w:right w:val="single" w:sz="8" w:space="0" w:color="auto"/>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r w:rsidRPr="00914143">
              <w:rPr>
                <w:rFonts w:ascii="Times New Roman" w:eastAsia="Times New Roman" w:hAnsi="Times New Roman" w:cs="Times New Roman"/>
                <w:color w:val="000000"/>
                <w:sz w:val="24"/>
                <w:szCs w:val="24"/>
              </w:rPr>
              <w:t xml:space="preserve">  1,597,575.79 </w:t>
            </w:r>
          </w:p>
        </w:tc>
        <w:tc>
          <w:tcPr>
            <w:tcW w:w="1594" w:type="dxa"/>
            <w:tcBorders>
              <w:top w:val="nil"/>
              <w:left w:val="nil"/>
              <w:bottom w:val="single" w:sz="8" w:space="0" w:color="auto"/>
              <w:right w:val="single" w:sz="8" w:space="0" w:color="auto"/>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r w:rsidRPr="00914143">
              <w:rPr>
                <w:rFonts w:ascii="Times New Roman" w:eastAsia="Times New Roman" w:hAnsi="Times New Roman" w:cs="Times New Roman"/>
                <w:color w:val="000000"/>
                <w:sz w:val="24"/>
                <w:szCs w:val="24"/>
              </w:rPr>
              <w:t xml:space="preserve">  35,621,687.24 </w:t>
            </w:r>
          </w:p>
        </w:tc>
        <w:tc>
          <w:tcPr>
            <w:tcW w:w="1542" w:type="dxa"/>
            <w:tcBorders>
              <w:top w:val="nil"/>
              <w:left w:val="nil"/>
              <w:bottom w:val="single" w:sz="8" w:space="0" w:color="auto"/>
              <w:right w:val="single" w:sz="8" w:space="0" w:color="auto"/>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r w:rsidRPr="00914143">
              <w:rPr>
                <w:rFonts w:ascii="Times New Roman" w:eastAsia="Times New Roman" w:hAnsi="Times New Roman" w:cs="Times New Roman"/>
                <w:color w:val="000000"/>
                <w:sz w:val="24"/>
                <w:szCs w:val="24"/>
              </w:rPr>
              <w:t xml:space="preserve">  9,935,978.67 </w:t>
            </w:r>
          </w:p>
        </w:tc>
        <w:tc>
          <w:tcPr>
            <w:tcW w:w="1542" w:type="dxa"/>
            <w:tcBorders>
              <w:top w:val="nil"/>
              <w:left w:val="nil"/>
              <w:bottom w:val="single" w:sz="8" w:space="0" w:color="auto"/>
              <w:right w:val="single" w:sz="8" w:space="0" w:color="auto"/>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r w:rsidRPr="00914143">
              <w:rPr>
                <w:rFonts w:ascii="Times New Roman" w:eastAsia="Times New Roman" w:hAnsi="Times New Roman" w:cs="Times New Roman"/>
                <w:color w:val="000000"/>
                <w:sz w:val="24"/>
                <w:szCs w:val="24"/>
              </w:rPr>
              <w:t xml:space="preserve">  4,154,148.44 </w:t>
            </w:r>
          </w:p>
        </w:tc>
        <w:tc>
          <w:tcPr>
            <w:tcW w:w="1542" w:type="dxa"/>
            <w:tcBorders>
              <w:top w:val="nil"/>
              <w:left w:val="nil"/>
              <w:bottom w:val="single" w:sz="8" w:space="0" w:color="auto"/>
              <w:right w:val="single" w:sz="8" w:space="0" w:color="auto"/>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r w:rsidRPr="00914143">
              <w:rPr>
                <w:rFonts w:ascii="Times New Roman" w:eastAsia="Times New Roman" w:hAnsi="Times New Roman" w:cs="Times New Roman"/>
                <w:color w:val="000000"/>
                <w:sz w:val="24"/>
                <w:szCs w:val="24"/>
              </w:rPr>
              <w:t xml:space="preserve">  3,756,803.84 </w:t>
            </w:r>
          </w:p>
        </w:tc>
        <w:tc>
          <w:tcPr>
            <w:tcW w:w="1676" w:type="dxa"/>
            <w:tcBorders>
              <w:top w:val="nil"/>
              <w:left w:val="nil"/>
              <w:bottom w:val="single" w:sz="8" w:space="0" w:color="auto"/>
              <w:right w:val="single" w:sz="8" w:space="0" w:color="auto"/>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r w:rsidRPr="00914143">
              <w:rPr>
                <w:rFonts w:ascii="Times New Roman" w:eastAsia="Times New Roman" w:hAnsi="Times New Roman" w:cs="Times New Roman"/>
                <w:color w:val="000000"/>
                <w:sz w:val="24"/>
                <w:szCs w:val="24"/>
              </w:rPr>
              <w:t xml:space="preserve">       905,394.45 </w:t>
            </w:r>
          </w:p>
        </w:tc>
        <w:tc>
          <w:tcPr>
            <w:tcW w:w="1676" w:type="dxa"/>
            <w:tcBorders>
              <w:top w:val="nil"/>
              <w:left w:val="nil"/>
              <w:bottom w:val="single" w:sz="8" w:space="0" w:color="auto"/>
              <w:right w:val="single" w:sz="8" w:space="0" w:color="auto"/>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b/>
                <w:bCs/>
                <w:color w:val="000000"/>
                <w:sz w:val="24"/>
                <w:szCs w:val="24"/>
              </w:rPr>
            </w:pPr>
            <w:r w:rsidRPr="00914143">
              <w:rPr>
                <w:rFonts w:ascii="Times New Roman" w:eastAsia="Times New Roman" w:hAnsi="Times New Roman" w:cs="Times New Roman"/>
                <w:b/>
                <w:bCs/>
                <w:color w:val="000000"/>
                <w:sz w:val="24"/>
                <w:szCs w:val="24"/>
              </w:rPr>
              <w:t xml:space="preserve">  55,971,269.86 </w:t>
            </w: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1540"/>
            </w:tblGrid>
            <w:tr w:rsidR="00914143" w:rsidRPr="00914143">
              <w:trPr>
                <w:trHeight w:val="315"/>
                <w:tblCellSpacing w:w="0" w:type="dxa"/>
              </w:trPr>
              <w:tc>
                <w:tcPr>
                  <w:tcW w:w="1540" w:type="dxa"/>
                  <w:tcBorders>
                    <w:top w:val="nil"/>
                    <w:left w:val="nil"/>
                    <w:bottom w:val="nil"/>
                    <w:right w:val="nil"/>
                  </w:tcBorders>
                  <w:shd w:val="clear" w:color="auto" w:fill="auto"/>
                  <w:noWrap/>
                  <w:vAlign w:val="bottom"/>
                  <w:hideMark/>
                </w:tcPr>
                <w:p w:rsidR="00914143" w:rsidRPr="00914143" w:rsidRDefault="00B771FA" w:rsidP="00914143">
                  <w:pPr>
                    <w:spacing w:after="0" w:line="240" w:lineRule="auto"/>
                    <w:rPr>
                      <w:rFonts w:ascii="Times New Roman" w:eastAsia="Times New Roman" w:hAnsi="Times New Roman" w:cs="Times New Roman"/>
                      <w:color w:val="000000"/>
                    </w:rPr>
                  </w:pPr>
                  <w:r>
                    <w:rPr>
                      <w:rFonts w:ascii="Calibri" w:eastAsia="Times New Roman" w:hAnsi="Calibri" w:cs="Calibri"/>
                      <w:noProof/>
                      <w:color w:val="000000"/>
                    </w:rPr>
                    <w:drawing>
                      <wp:anchor distT="0" distB="0" distL="114300" distR="114300" simplePos="0" relativeHeight="251656192" behindDoc="0" locked="0" layoutInCell="1" allowOverlap="1" wp14:anchorId="0BECFE7A" wp14:editId="1DEB58CD">
                        <wp:simplePos x="0" y="0"/>
                        <wp:positionH relativeFrom="column">
                          <wp:posOffset>-1905</wp:posOffset>
                        </wp:positionH>
                        <wp:positionV relativeFrom="paragraph">
                          <wp:posOffset>167640</wp:posOffset>
                        </wp:positionV>
                        <wp:extent cx="4362450" cy="2762250"/>
                        <wp:effectExtent l="0" t="0" r="19050" b="1905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tc>
            </w:tr>
          </w:tbl>
          <w:p w:rsidR="00914143" w:rsidRPr="00914143" w:rsidRDefault="00914143" w:rsidP="00914143">
            <w:pPr>
              <w:spacing w:after="0" w:line="240" w:lineRule="auto"/>
              <w:rPr>
                <w:rFonts w:ascii="Calibri" w:eastAsia="Times New Roman" w:hAnsi="Calibri" w:cs="Calibri"/>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305E5E" w:rsidP="00914143">
            <w:pPr>
              <w:spacing w:after="0" w:line="240" w:lineRule="auto"/>
              <w:rPr>
                <w:rFonts w:ascii="Times New Roman" w:eastAsia="Times New Roman" w:hAnsi="Times New Roman" w:cs="Times New Roman"/>
                <w:color w:val="000000"/>
                <w:sz w:val="24"/>
                <w:szCs w:val="24"/>
              </w:rPr>
            </w:pPr>
            <w:r>
              <w:rPr>
                <w:rFonts w:ascii="Calibri" w:eastAsia="Times New Roman" w:hAnsi="Calibri" w:cs="Calibri"/>
                <w:noProof/>
                <w:color w:val="000000"/>
              </w:rPr>
              <w:drawing>
                <wp:anchor distT="0" distB="0" distL="114300" distR="114300" simplePos="0" relativeHeight="251657216" behindDoc="0" locked="0" layoutInCell="1" allowOverlap="1" wp14:anchorId="735017C2" wp14:editId="62AC6D61">
                  <wp:simplePos x="0" y="0"/>
                  <wp:positionH relativeFrom="column">
                    <wp:posOffset>412750</wp:posOffset>
                  </wp:positionH>
                  <wp:positionV relativeFrom="paragraph">
                    <wp:posOffset>351155</wp:posOffset>
                  </wp:positionV>
                  <wp:extent cx="4581525" cy="2762250"/>
                  <wp:effectExtent l="0" t="0" r="9525" b="1905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r w:rsidR="00914143" w:rsidRPr="00914143" w:rsidTr="00914143">
        <w:trPr>
          <w:trHeight w:val="315"/>
        </w:trPr>
        <w:tc>
          <w:tcPr>
            <w:tcW w:w="161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94"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rPr>
            </w:pPr>
          </w:p>
        </w:tc>
        <w:tc>
          <w:tcPr>
            <w:tcW w:w="1542"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67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c>
          <w:tcPr>
            <w:tcW w:w="1796" w:type="dxa"/>
            <w:tcBorders>
              <w:top w:val="nil"/>
              <w:left w:val="nil"/>
              <w:bottom w:val="nil"/>
              <w:right w:val="nil"/>
            </w:tcBorders>
            <w:shd w:val="clear" w:color="auto" w:fill="auto"/>
            <w:noWrap/>
            <w:vAlign w:val="bottom"/>
            <w:hideMark/>
          </w:tcPr>
          <w:p w:rsidR="00914143" w:rsidRPr="00914143" w:rsidRDefault="00914143" w:rsidP="00914143">
            <w:pPr>
              <w:spacing w:after="0" w:line="240" w:lineRule="auto"/>
              <w:rPr>
                <w:rFonts w:ascii="Times New Roman" w:eastAsia="Times New Roman" w:hAnsi="Times New Roman" w:cs="Times New Roman"/>
                <w:color w:val="000000"/>
                <w:sz w:val="24"/>
                <w:szCs w:val="24"/>
              </w:rPr>
            </w:pPr>
          </w:p>
        </w:tc>
      </w:tr>
    </w:tbl>
    <w:p w:rsidR="00914143" w:rsidRDefault="00914143"/>
    <w:sectPr w:rsidR="00914143" w:rsidSect="00587E3A">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BF1" w:rsidRDefault="00CF3BF1" w:rsidP="00587E3A">
      <w:pPr>
        <w:spacing w:after="0" w:line="240" w:lineRule="auto"/>
      </w:pPr>
      <w:r>
        <w:separator/>
      </w:r>
    </w:p>
  </w:endnote>
  <w:endnote w:type="continuationSeparator" w:id="0">
    <w:p w:rsidR="00CF3BF1" w:rsidRDefault="00CF3BF1" w:rsidP="0058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itka Text">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594" w:rsidRDefault="00B964A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2017 E.C Annual Maintenance </w:t>
    </w:r>
    <w:r w:rsidR="004869B1">
      <w:rPr>
        <w:rFonts w:asciiTheme="majorHAnsi" w:eastAsiaTheme="majorEastAsia" w:hAnsiTheme="majorHAnsi" w:cstheme="majorBidi"/>
      </w:rPr>
      <w:t xml:space="preserve">Cost </w:t>
    </w:r>
    <w:r>
      <w:rPr>
        <w:rFonts w:asciiTheme="majorHAnsi" w:eastAsiaTheme="majorEastAsia" w:hAnsiTheme="majorHAnsi" w:cstheme="majorBidi"/>
      </w:rPr>
      <w:t>Report</w:t>
    </w:r>
    <w:r w:rsidR="00943594">
      <w:rPr>
        <w:rFonts w:asciiTheme="majorHAnsi" w:eastAsiaTheme="majorEastAsia" w:hAnsiTheme="majorHAnsi" w:cstheme="majorBidi"/>
      </w:rPr>
      <w:ptab w:relativeTo="margin" w:alignment="right" w:leader="none"/>
    </w:r>
    <w:r w:rsidR="00943594">
      <w:rPr>
        <w:rFonts w:asciiTheme="majorHAnsi" w:eastAsiaTheme="majorEastAsia" w:hAnsiTheme="majorHAnsi" w:cstheme="majorBidi"/>
      </w:rPr>
      <w:t xml:space="preserve">Page </w:t>
    </w:r>
    <w:r w:rsidR="00943594">
      <w:rPr>
        <w:rFonts w:eastAsiaTheme="minorEastAsia"/>
      </w:rPr>
      <w:fldChar w:fldCharType="begin"/>
    </w:r>
    <w:r w:rsidR="00943594">
      <w:instrText xml:space="preserve"> PAGE   \* MERGEFORMAT </w:instrText>
    </w:r>
    <w:r w:rsidR="00943594">
      <w:rPr>
        <w:rFonts w:eastAsiaTheme="minorEastAsia"/>
      </w:rPr>
      <w:fldChar w:fldCharType="separate"/>
    </w:r>
    <w:r w:rsidR="00315BFB" w:rsidRPr="00315BFB">
      <w:rPr>
        <w:rFonts w:asciiTheme="majorHAnsi" w:eastAsiaTheme="majorEastAsia" w:hAnsiTheme="majorHAnsi" w:cstheme="majorBidi"/>
        <w:noProof/>
      </w:rPr>
      <w:t>3</w:t>
    </w:r>
    <w:r w:rsidR="00943594">
      <w:rPr>
        <w:rFonts w:asciiTheme="majorHAnsi" w:eastAsiaTheme="majorEastAsia" w:hAnsiTheme="majorHAnsi" w:cstheme="majorBidi"/>
        <w:noProof/>
      </w:rPr>
      <w:fldChar w:fldCharType="end"/>
    </w:r>
  </w:p>
  <w:p w:rsidR="00943594" w:rsidRDefault="00943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BF1" w:rsidRDefault="00CF3BF1" w:rsidP="00587E3A">
      <w:pPr>
        <w:spacing w:after="0" w:line="240" w:lineRule="auto"/>
      </w:pPr>
      <w:r>
        <w:separator/>
      </w:r>
    </w:p>
  </w:footnote>
  <w:footnote w:type="continuationSeparator" w:id="0">
    <w:p w:rsidR="00CF3BF1" w:rsidRDefault="00CF3BF1" w:rsidP="00587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E3A" w:rsidRDefault="00587E3A">
    <w:pPr>
      <w:pStyle w:val="Header"/>
    </w:pPr>
    <w:r>
      <w:rPr>
        <w:rFonts w:ascii="Calibri" w:eastAsia="Times New Roman" w:hAnsi="Calibri" w:cs="Calibri"/>
        <w:noProof/>
        <w:color w:val="000000"/>
      </w:rPr>
      <w:drawing>
        <wp:anchor distT="0" distB="0" distL="114300" distR="114300" simplePos="0" relativeHeight="251659264" behindDoc="0" locked="0" layoutInCell="1" allowOverlap="1" wp14:anchorId="5A27DAD6" wp14:editId="460336AF">
          <wp:simplePos x="0" y="0"/>
          <wp:positionH relativeFrom="column">
            <wp:posOffset>371475</wp:posOffset>
          </wp:positionH>
          <wp:positionV relativeFrom="paragraph">
            <wp:posOffset>-333375</wp:posOffset>
          </wp:positionV>
          <wp:extent cx="8629650" cy="857250"/>
          <wp:effectExtent l="0" t="0" r="0" b="0"/>
          <wp:wrapNone/>
          <wp:docPr id="1" name="Picture 1" descr=" "/>
          <wp:cNvGraphicFramePr/>
          <a:graphic xmlns:a="http://schemas.openxmlformats.org/drawingml/2006/main">
            <a:graphicData uri="http://schemas.openxmlformats.org/drawingml/2006/picture">
              <pic:pic xmlns:pic="http://schemas.openxmlformats.org/drawingml/2006/picture">
                <pic:nvPicPr>
                  <pic:cNvPr id="7" name="Picture 2" descr=" "/>
                  <pic:cNvPicPr/>
                </pic:nvPicPr>
                <pic:blipFill>
                  <a:blip r:embed="rId1"/>
                  <a:srcRect/>
                  <a:stretch>
                    <a:fillRect/>
                  </a:stretch>
                </pic:blipFill>
                <pic:spPr>
                  <a:xfrm>
                    <a:off x="0" y="0"/>
                    <a:ext cx="8629650" cy="857250"/>
                  </a:xfrm>
                  <a:prstGeom prst="rect">
                    <a:avLst/>
                  </a:prstGeom>
                  <a:noFill/>
                  <a:ln w="9525" cap="flat" cmpd="sng">
                    <a:noFill/>
                    <a:prstDash val="solid"/>
                    <a:miter/>
                  </a:ln>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14806"/>
    <w:multiLevelType w:val="hybridMultilevel"/>
    <w:tmpl w:val="561603F6"/>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E3A"/>
    <w:rsid w:val="00010E51"/>
    <w:rsid w:val="000A0375"/>
    <w:rsid w:val="000D6CFD"/>
    <w:rsid w:val="00111864"/>
    <w:rsid w:val="00114923"/>
    <w:rsid w:val="00133BCA"/>
    <w:rsid w:val="00144745"/>
    <w:rsid w:val="001A4666"/>
    <w:rsid w:val="001B0EA5"/>
    <w:rsid w:val="001C6584"/>
    <w:rsid w:val="001D18A7"/>
    <w:rsid w:val="001D39F9"/>
    <w:rsid w:val="00257EF9"/>
    <w:rsid w:val="0028115F"/>
    <w:rsid w:val="002B4DFA"/>
    <w:rsid w:val="002C45E4"/>
    <w:rsid w:val="002F57E1"/>
    <w:rsid w:val="002F5F52"/>
    <w:rsid w:val="00305E5E"/>
    <w:rsid w:val="00315BFB"/>
    <w:rsid w:val="00377CAC"/>
    <w:rsid w:val="003A030F"/>
    <w:rsid w:val="003B1E38"/>
    <w:rsid w:val="003E23F5"/>
    <w:rsid w:val="003E6A29"/>
    <w:rsid w:val="004869B1"/>
    <w:rsid w:val="004921EF"/>
    <w:rsid w:val="0051653F"/>
    <w:rsid w:val="00555BAF"/>
    <w:rsid w:val="00587E3A"/>
    <w:rsid w:val="005F2ADE"/>
    <w:rsid w:val="00645A4F"/>
    <w:rsid w:val="00656BD7"/>
    <w:rsid w:val="006E29FC"/>
    <w:rsid w:val="007372D8"/>
    <w:rsid w:val="007846E1"/>
    <w:rsid w:val="00786092"/>
    <w:rsid w:val="007F4305"/>
    <w:rsid w:val="00873322"/>
    <w:rsid w:val="00914143"/>
    <w:rsid w:val="00943594"/>
    <w:rsid w:val="009751C6"/>
    <w:rsid w:val="009E7F89"/>
    <w:rsid w:val="00A05047"/>
    <w:rsid w:val="00A06EA6"/>
    <w:rsid w:val="00A424D6"/>
    <w:rsid w:val="00A70462"/>
    <w:rsid w:val="00A71CD1"/>
    <w:rsid w:val="00AE32E8"/>
    <w:rsid w:val="00B771FA"/>
    <w:rsid w:val="00B964A5"/>
    <w:rsid w:val="00BB03C5"/>
    <w:rsid w:val="00BB7861"/>
    <w:rsid w:val="00BC6D27"/>
    <w:rsid w:val="00BD74AE"/>
    <w:rsid w:val="00BF0D7B"/>
    <w:rsid w:val="00BF3F50"/>
    <w:rsid w:val="00C01CC8"/>
    <w:rsid w:val="00C210E2"/>
    <w:rsid w:val="00C97C8D"/>
    <w:rsid w:val="00CE235D"/>
    <w:rsid w:val="00CF3BF1"/>
    <w:rsid w:val="00D40527"/>
    <w:rsid w:val="00D64582"/>
    <w:rsid w:val="00D65844"/>
    <w:rsid w:val="00D6634A"/>
    <w:rsid w:val="00D922A6"/>
    <w:rsid w:val="00E00097"/>
    <w:rsid w:val="00E0222F"/>
    <w:rsid w:val="00EA0365"/>
    <w:rsid w:val="00F56FA9"/>
    <w:rsid w:val="00FA30CD"/>
    <w:rsid w:val="00FC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E3A"/>
  </w:style>
  <w:style w:type="paragraph" w:styleId="Footer">
    <w:name w:val="footer"/>
    <w:basedOn w:val="Normal"/>
    <w:link w:val="FooterChar"/>
    <w:uiPriority w:val="99"/>
    <w:unhideWhenUsed/>
    <w:rsid w:val="00587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E3A"/>
  </w:style>
  <w:style w:type="paragraph" w:styleId="BalloonText">
    <w:name w:val="Balloon Text"/>
    <w:basedOn w:val="Normal"/>
    <w:link w:val="BalloonTextChar"/>
    <w:uiPriority w:val="99"/>
    <w:semiHidden/>
    <w:unhideWhenUsed/>
    <w:rsid w:val="0094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E3A"/>
  </w:style>
  <w:style w:type="paragraph" w:styleId="Footer">
    <w:name w:val="footer"/>
    <w:basedOn w:val="Normal"/>
    <w:link w:val="FooterChar"/>
    <w:uiPriority w:val="99"/>
    <w:unhideWhenUsed/>
    <w:rsid w:val="00587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E3A"/>
  </w:style>
  <w:style w:type="paragraph" w:styleId="BalloonText">
    <w:name w:val="Balloon Text"/>
    <w:basedOn w:val="Normal"/>
    <w:link w:val="BalloonTextChar"/>
    <w:uiPriority w:val="99"/>
    <w:semiHidden/>
    <w:unhideWhenUsed/>
    <w:rsid w:val="0094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2733">
      <w:bodyDiv w:val="1"/>
      <w:marLeft w:val="0"/>
      <w:marRight w:val="0"/>
      <w:marTop w:val="0"/>
      <w:marBottom w:val="0"/>
      <w:divBdr>
        <w:top w:val="none" w:sz="0" w:space="0" w:color="auto"/>
        <w:left w:val="none" w:sz="0" w:space="0" w:color="auto"/>
        <w:bottom w:val="none" w:sz="0" w:space="0" w:color="auto"/>
        <w:right w:val="none" w:sz="0" w:space="0" w:color="auto"/>
      </w:divBdr>
    </w:div>
    <w:div w:id="270358420">
      <w:bodyDiv w:val="1"/>
      <w:marLeft w:val="0"/>
      <w:marRight w:val="0"/>
      <w:marTop w:val="0"/>
      <w:marBottom w:val="0"/>
      <w:divBdr>
        <w:top w:val="none" w:sz="0" w:space="0" w:color="auto"/>
        <w:left w:val="none" w:sz="0" w:space="0" w:color="auto"/>
        <w:bottom w:val="none" w:sz="0" w:space="0" w:color="auto"/>
        <w:right w:val="none" w:sz="0" w:space="0" w:color="auto"/>
      </w:divBdr>
    </w:div>
    <w:div w:id="877619028">
      <w:bodyDiv w:val="1"/>
      <w:marLeft w:val="0"/>
      <w:marRight w:val="0"/>
      <w:marTop w:val="0"/>
      <w:marBottom w:val="0"/>
      <w:divBdr>
        <w:top w:val="none" w:sz="0" w:space="0" w:color="auto"/>
        <w:left w:val="none" w:sz="0" w:space="0" w:color="auto"/>
        <w:bottom w:val="none" w:sz="0" w:space="0" w:color="auto"/>
        <w:right w:val="none" w:sz="0" w:space="0" w:color="auto"/>
      </w:divBdr>
    </w:div>
    <w:div w:id="1172375837">
      <w:bodyDiv w:val="1"/>
      <w:marLeft w:val="0"/>
      <w:marRight w:val="0"/>
      <w:marTop w:val="0"/>
      <w:marBottom w:val="0"/>
      <w:divBdr>
        <w:top w:val="none" w:sz="0" w:space="0" w:color="auto"/>
        <w:left w:val="none" w:sz="0" w:space="0" w:color="auto"/>
        <w:bottom w:val="none" w:sz="0" w:space="0" w:color="auto"/>
        <w:right w:val="none" w:sz="0" w:space="0" w:color="auto"/>
      </w:divBdr>
    </w:div>
    <w:div w:id="131637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C:\Users\sunshine\Desktop\Ethiopia\-\Daniel\Monthly%20report\Summary\2013.2014.2015,%202016%20Summa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unshine\Desktop\Ethiopia\-\Daniel\Monthly%20report\Summary\2013.2014.2015,%202016%20Summar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unshine\Desktop\Ethiopia\-\Daniel\Monthly%20report\2017%20E.C\Hamle%2020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unshine\Desktop\Ethiopia\-\Daniel\Monthly%20report\2017%20E.C\Hamle%20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1"/>
            <c:invertIfNegative val="0"/>
            <c:bubble3D val="0"/>
            <c:spPr>
              <a:solidFill>
                <a:srgbClr val="FFC000"/>
              </a:solidFill>
            </c:spPr>
          </c:dPt>
          <c:dPt>
            <c:idx val="3"/>
            <c:invertIfNegative val="0"/>
            <c:bubble3D val="0"/>
            <c:spPr>
              <a:solidFill>
                <a:srgbClr val="FFC000"/>
              </a:solidFill>
            </c:spPr>
          </c:dPt>
          <c:dPt>
            <c:idx val="5"/>
            <c:invertIfNegative val="0"/>
            <c:bubble3D val="0"/>
            <c:spPr>
              <a:solidFill>
                <a:srgbClr val="FFC000"/>
              </a:solidFill>
            </c:spPr>
          </c:dPt>
          <c:cat>
            <c:multiLvlStrRef>
              <c:f>Sheet6!$B$22:$G$23</c:f>
              <c:multiLvlStrCache>
                <c:ptCount val="6"/>
                <c:lvl>
                  <c:pt idx="0">
                    <c:v>Plan</c:v>
                  </c:pt>
                  <c:pt idx="1">
                    <c:v>Acomplishment</c:v>
                  </c:pt>
                  <c:pt idx="2">
                    <c:v>Plan</c:v>
                  </c:pt>
                  <c:pt idx="3">
                    <c:v>Acomplishment</c:v>
                  </c:pt>
                  <c:pt idx="4">
                    <c:v>Plan</c:v>
                  </c:pt>
                  <c:pt idx="5">
                    <c:v>Acomplishment</c:v>
                  </c:pt>
                </c:lvl>
                <c:lvl>
                  <c:pt idx="0">
                    <c:v>Light Vehicles</c:v>
                  </c:pt>
                  <c:pt idx="2">
                    <c:v>Heavy Trucks</c:v>
                  </c:pt>
                  <c:pt idx="4">
                    <c:v>Earth moving machinery</c:v>
                  </c:pt>
                </c:lvl>
              </c:multiLvlStrCache>
            </c:multiLvlStrRef>
          </c:cat>
          <c:val>
            <c:numRef>
              <c:f>Sheet6!$B$24:$G$24</c:f>
              <c:numCache>
                <c:formatCode>General</c:formatCode>
                <c:ptCount val="6"/>
                <c:pt idx="0">
                  <c:v>685</c:v>
                </c:pt>
                <c:pt idx="1">
                  <c:v>672</c:v>
                </c:pt>
                <c:pt idx="2">
                  <c:v>436</c:v>
                </c:pt>
                <c:pt idx="3">
                  <c:v>427</c:v>
                </c:pt>
                <c:pt idx="4">
                  <c:v>184</c:v>
                </c:pt>
                <c:pt idx="5">
                  <c:v>171</c:v>
                </c:pt>
              </c:numCache>
            </c:numRef>
          </c:val>
        </c:ser>
        <c:dLbls>
          <c:showLegendKey val="0"/>
          <c:showVal val="0"/>
          <c:showCatName val="0"/>
          <c:showSerName val="0"/>
          <c:showPercent val="0"/>
          <c:showBubbleSize val="0"/>
        </c:dLbls>
        <c:gapWidth val="150"/>
        <c:axId val="143769984"/>
        <c:axId val="144786944"/>
      </c:barChart>
      <c:catAx>
        <c:axId val="143769984"/>
        <c:scaling>
          <c:orientation val="minMax"/>
        </c:scaling>
        <c:delete val="0"/>
        <c:axPos val="b"/>
        <c:majorTickMark val="out"/>
        <c:minorTickMark val="none"/>
        <c:tickLblPos val="nextTo"/>
        <c:crossAx val="144786944"/>
        <c:crosses val="autoZero"/>
        <c:auto val="1"/>
        <c:lblAlgn val="ctr"/>
        <c:lblOffset val="100"/>
        <c:noMultiLvlLbl val="0"/>
      </c:catAx>
      <c:valAx>
        <c:axId val="144786944"/>
        <c:scaling>
          <c:orientation val="minMax"/>
        </c:scaling>
        <c:delete val="0"/>
        <c:axPos val="l"/>
        <c:majorGridlines/>
        <c:numFmt formatCode="General" sourceLinked="1"/>
        <c:majorTickMark val="out"/>
        <c:minorTickMark val="none"/>
        <c:tickLblPos val="nextTo"/>
        <c:crossAx val="1437699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900" u="sng">
                <a:latin typeface="Times New Roman" pitchFamily="18" charset="0"/>
                <a:cs typeface="Times New Roman" pitchFamily="18" charset="0"/>
              </a:rPr>
              <a:t>Plan &amp; Acmplishment</a:t>
            </a:r>
          </a:p>
        </c:rich>
      </c:tx>
      <c:overlay val="0"/>
    </c:title>
    <c:autoTitleDeleted val="0"/>
    <c:plotArea>
      <c:layout/>
      <c:pieChart>
        <c:varyColors val="1"/>
        <c:ser>
          <c:idx val="0"/>
          <c:order val="0"/>
          <c:explosion val="25"/>
          <c:dLbls>
            <c:dLbl>
              <c:idx val="0"/>
              <c:layout>
                <c:manualLayout>
                  <c:x val="0.13452340332458443"/>
                  <c:y val="0.17601560221638962"/>
                </c:manualLayout>
              </c:layout>
              <c:showLegendKey val="0"/>
              <c:showVal val="0"/>
              <c:showCatName val="1"/>
              <c:showSerName val="0"/>
              <c:showPercent val="0"/>
              <c:showBubbleSize val="0"/>
            </c:dLbl>
            <c:dLbl>
              <c:idx val="1"/>
              <c:layout>
                <c:manualLayout>
                  <c:x val="6.2993547681539808E-2"/>
                  <c:y val="-4.3606007582385536E-3"/>
                </c:manualLayout>
              </c:layout>
              <c:showLegendKey val="0"/>
              <c:showVal val="0"/>
              <c:showCatName val="1"/>
              <c:showSerName val="0"/>
              <c:showPercent val="0"/>
              <c:showBubbleSize val="0"/>
            </c:dLbl>
            <c:dLbl>
              <c:idx val="2"/>
              <c:layout>
                <c:manualLayout>
                  <c:x val="-5.1399825021872264E-2"/>
                  <c:y val="2.3712817147856519E-2"/>
                </c:manualLayout>
              </c:layout>
              <c:showLegendKey val="0"/>
              <c:showVal val="0"/>
              <c:showCatName val="1"/>
              <c:showSerName val="0"/>
              <c:showPercent val="0"/>
              <c:showBubbleSize val="0"/>
            </c:dLbl>
            <c:dLbl>
              <c:idx val="3"/>
              <c:layout>
                <c:manualLayout>
                  <c:x val="-6.3345363079615052E-2"/>
                  <c:y val="2.6356080489938757E-2"/>
                </c:manualLayout>
              </c:layout>
              <c:showLegendKey val="0"/>
              <c:showVal val="0"/>
              <c:showCatName val="1"/>
              <c:showSerName val="0"/>
              <c:showPercent val="0"/>
              <c:showBubbleSize val="0"/>
            </c:dLbl>
            <c:dLbl>
              <c:idx val="4"/>
              <c:layout>
                <c:manualLayout>
                  <c:x val="-9.3292432195975508E-2"/>
                  <c:y val="3.4713837853601631E-2"/>
                </c:manualLayout>
              </c:layout>
              <c:showLegendKey val="0"/>
              <c:showVal val="0"/>
              <c:showCatName val="1"/>
              <c:showSerName val="0"/>
              <c:showPercent val="0"/>
              <c:showBubbleSize val="0"/>
            </c:dLbl>
            <c:showLegendKey val="0"/>
            <c:showVal val="0"/>
            <c:showCatName val="1"/>
            <c:showSerName val="0"/>
            <c:showPercent val="0"/>
            <c:showBubbleSize val="0"/>
            <c:showLeaderLines val="1"/>
          </c:dLbls>
          <c:cat>
            <c:multiLvlStrRef>
              <c:f>Sheet6!$B$22:$G$23</c:f>
              <c:multiLvlStrCache>
                <c:ptCount val="6"/>
                <c:lvl>
                  <c:pt idx="0">
                    <c:v>Plan</c:v>
                  </c:pt>
                  <c:pt idx="1">
                    <c:v>Acomplishment</c:v>
                  </c:pt>
                  <c:pt idx="2">
                    <c:v>Plan</c:v>
                  </c:pt>
                  <c:pt idx="3">
                    <c:v>Acomplishment</c:v>
                  </c:pt>
                  <c:pt idx="4">
                    <c:v>Plan</c:v>
                  </c:pt>
                  <c:pt idx="5">
                    <c:v>Acomplishment</c:v>
                  </c:pt>
                </c:lvl>
                <c:lvl>
                  <c:pt idx="0">
                    <c:v>Light Vehicles</c:v>
                  </c:pt>
                  <c:pt idx="2">
                    <c:v>Heavy Trucks</c:v>
                  </c:pt>
                  <c:pt idx="4">
                    <c:v>Earth moving machinery</c:v>
                  </c:pt>
                </c:lvl>
              </c:multiLvlStrCache>
            </c:multiLvlStrRef>
          </c:cat>
          <c:val>
            <c:numRef>
              <c:f>Sheet6!$B$24:$G$24</c:f>
              <c:numCache>
                <c:formatCode>General</c:formatCode>
                <c:ptCount val="6"/>
                <c:pt idx="0">
                  <c:v>685</c:v>
                </c:pt>
                <c:pt idx="1">
                  <c:v>672</c:v>
                </c:pt>
                <c:pt idx="2">
                  <c:v>436</c:v>
                </c:pt>
                <c:pt idx="3">
                  <c:v>427</c:v>
                </c:pt>
                <c:pt idx="4">
                  <c:v>184</c:v>
                </c:pt>
                <c:pt idx="5">
                  <c:v>171</c:v>
                </c:pt>
              </c:numCache>
            </c:numRef>
          </c:val>
        </c:ser>
        <c:dLbls>
          <c:showLegendKey val="0"/>
          <c:showVal val="0"/>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538136909220454"/>
          <c:y val="3.372893845682539E-2"/>
          <c:w val="0.76454859048272517"/>
          <c:h val="0.8326195683872849"/>
        </c:manualLayout>
      </c:layout>
      <c:barChart>
        <c:barDir val="col"/>
        <c:grouping val="clustered"/>
        <c:varyColors val="0"/>
        <c:ser>
          <c:idx val="0"/>
          <c:order val="0"/>
          <c:invertIfNegative val="0"/>
          <c:cat>
            <c:strRef>
              <c:f>Sheet1!$B$93:$B$104</c:f>
              <c:strCache>
                <c:ptCount val="12"/>
                <c:pt idx="0">
                  <c:v>Sept</c:v>
                </c:pt>
                <c:pt idx="1">
                  <c:v>Oct</c:v>
                </c:pt>
                <c:pt idx="2">
                  <c:v>Nov</c:v>
                </c:pt>
                <c:pt idx="3">
                  <c:v>Dec</c:v>
                </c:pt>
                <c:pt idx="4">
                  <c:v>Jan</c:v>
                </c:pt>
                <c:pt idx="5">
                  <c:v>Feb</c:v>
                </c:pt>
                <c:pt idx="6">
                  <c:v>Mar</c:v>
                </c:pt>
                <c:pt idx="7">
                  <c:v>April</c:v>
                </c:pt>
                <c:pt idx="8">
                  <c:v>May </c:v>
                </c:pt>
                <c:pt idx="9">
                  <c:v>June</c:v>
                </c:pt>
                <c:pt idx="10">
                  <c:v>July</c:v>
                </c:pt>
                <c:pt idx="11">
                  <c:v>Aug</c:v>
                </c:pt>
              </c:strCache>
            </c:strRef>
          </c:cat>
          <c:val>
            <c:numRef>
              <c:f>Sheet1!$M$93:$M$104</c:f>
              <c:numCache>
                <c:formatCode>_(* #,##0.00_);_(* \(#,##0.00\);_(* "-"??_);_(@_)</c:formatCode>
                <c:ptCount val="12"/>
                <c:pt idx="0">
                  <c:v>5365040.2650000006</c:v>
                </c:pt>
                <c:pt idx="1">
                  <c:v>6181120.3609999996</c:v>
                </c:pt>
                <c:pt idx="2">
                  <c:v>6115174.3639999991</c:v>
                </c:pt>
                <c:pt idx="3">
                  <c:v>3391656.7229999998</c:v>
                </c:pt>
                <c:pt idx="4">
                  <c:v>4124784.9110000003</c:v>
                </c:pt>
                <c:pt idx="5">
                  <c:v>6334434.3660000004</c:v>
                </c:pt>
                <c:pt idx="6">
                  <c:v>5112562.0259999996</c:v>
                </c:pt>
                <c:pt idx="7">
                  <c:v>7197759.2310000006</c:v>
                </c:pt>
                <c:pt idx="8">
                  <c:v>10180545.141000001</c:v>
                </c:pt>
                <c:pt idx="9">
                  <c:v>4586674.8329999996</c:v>
                </c:pt>
                <c:pt idx="10">
                  <c:v>8109344.3600000003</c:v>
                </c:pt>
                <c:pt idx="11">
                  <c:v>6063554.2346363626</c:v>
                </c:pt>
              </c:numCache>
            </c:numRef>
          </c:val>
        </c:ser>
        <c:dLbls>
          <c:showLegendKey val="0"/>
          <c:showVal val="0"/>
          <c:showCatName val="0"/>
          <c:showSerName val="0"/>
          <c:showPercent val="0"/>
          <c:showBubbleSize val="0"/>
        </c:dLbls>
        <c:gapWidth val="150"/>
        <c:axId val="153884544"/>
        <c:axId val="154472448"/>
      </c:barChart>
      <c:catAx>
        <c:axId val="153884544"/>
        <c:scaling>
          <c:orientation val="minMax"/>
        </c:scaling>
        <c:delete val="0"/>
        <c:axPos val="b"/>
        <c:majorTickMark val="out"/>
        <c:minorTickMark val="none"/>
        <c:tickLblPos val="nextTo"/>
        <c:crossAx val="154472448"/>
        <c:crosses val="autoZero"/>
        <c:auto val="1"/>
        <c:lblAlgn val="ctr"/>
        <c:lblOffset val="100"/>
        <c:noMultiLvlLbl val="0"/>
      </c:catAx>
      <c:valAx>
        <c:axId val="154472448"/>
        <c:scaling>
          <c:orientation val="minMax"/>
        </c:scaling>
        <c:delete val="0"/>
        <c:axPos val="l"/>
        <c:majorGridlines/>
        <c:numFmt formatCode="_(* #,##0.00_);_(* \(#,##0.00\);_(* &quot;-&quot;??_);_(@_)" sourceLinked="1"/>
        <c:majorTickMark val="out"/>
        <c:minorTickMark val="none"/>
        <c:tickLblPos val="nextTo"/>
        <c:crossAx val="15388454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2017 EC Annual Cost Share Each Shops</a:t>
            </a:r>
          </a:p>
        </c:rich>
      </c:tx>
      <c:overlay val="0"/>
    </c:title>
    <c:autoTitleDeleted val="0"/>
    <c:plotArea>
      <c:layout/>
      <c:pieChart>
        <c:varyColors val="1"/>
        <c:ser>
          <c:idx val="0"/>
          <c:order val="0"/>
          <c:explosion val="25"/>
          <c:dPt>
            <c:idx val="0"/>
            <c:bubble3D val="0"/>
            <c:spPr>
              <a:solidFill>
                <a:srgbClr val="00B0F0"/>
              </a:solidFill>
            </c:spPr>
          </c:dPt>
          <c:dPt>
            <c:idx val="1"/>
            <c:bubble3D val="0"/>
            <c:spPr>
              <a:solidFill>
                <a:srgbClr val="FFC000"/>
              </a:solidFill>
            </c:spPr>
          </c:dPt>
          <c:dPt>
            <c:idx val="2"/>
            <c:bubble3D val="0"/>
            <c:spPr>
              <a:solidFill>
                <a:srgbClr val="92D050"/>
              </a:solidFill>
            </c:spPr>
          </c:dPt>
          <c:dPt>
            <c:idx val="7"/>
            <c:bubble3D val="0"/>
            <c:spPr>
              <a:solidFill>
                <a:srgbClr val="FF0000"/>
              </a:solidFill>
            </c:spPr>
          </c:dPt>
          <c:dLbls>
            <c:dLbl>
              <c:idx val="0"/>
              <c:layout>
                <c:manualLayout>
                  <c:x val="0.12438480310109111"/>
                  <c:y val="0.11435314353411871"/>
                </c:manualLayout>
              </c:layout>
              <c:showLegendKey val="0"/>
              <c:showVal val="0"/>
              <c:showCatName val="1"/>
              <c:showSerName val="0"/>
              <c:showPercent val="1"/>
              <c:showBubbleSize val="0"/>
            </c:dLbl>
            <c:dLbl>
              <c:idx val="1"/>
              <c:layout>
                <c:manualLayout>
                  <c:x val="3.3920390524432853E-2"/>
                  <c:y val="-3.546916010498688E-2"/>
                </c:manualLayout>
              </c:layout>
              <c:showLegendKey val="0"/>
              <c:showVal val="0"/>
              <c:showCatName val="1"/>
              <c:showSerName val="0"/>
              <c:showPercent val="1"/>
              <c:showBubbleSize val="0"/>
            </c:dLbl>
            <c:dLbl>
              <c:idx val="2"/>
              <c:layout>
                <c:manualLayout>
                  <c:x val="-6.6264439874951939E-2"/>
                  <c:y val="-9.7716899970836976E-2"/>
                </c:manualLayout>
              </c:layout>
              <c:showLegendKey val="0"/>
              <c:showVal val="0"/>
              <c:showCatName val="1"/>
              <c:showSerName val="0"/>
              <c:showPercent val="1"/>
              <c:showBubbleSize val="0"/>
            </c:dLbl>
            <c:dLbl>
              <c:idx val="7"/>
              <c:layout>
                <c:manualLayout>
                  <c:x val="0.2094768078551297"/>
                  <c:y val="3.7718232083668923E-2"/>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Sheet1!$C$91:$J$92</c:f>
              <c:strCache>
                <c:ptCount val="8"/>
                <c:pt idx="0">
                  <c:v>Light Vehicles Shop</c:v>
                </c:pt>
                <c:pt idx="1">
                  <c:v>Heavy Duty Shop</c:v>
                </c:pt>
                <c:pt idx="2">
                  <c:v>EMM Shop</c:v>
                </c:pt>
                <c:pt idx="3">
                  <c:v>Electric Shop</c:v>
                </c:pt>
                <c:pt idx="4">
                  <c:v>Welding Shop</c:v>
                </c:pt>
                <c:pt idx="5">
                  <c:v>Body Shop</c:v>
                </c:pt>
                <c:pt idx="6">
                  <c:v>Machine Shop</c:v>
                </c:pt>
                <c:pt idx="7">
                  <c:v>Out Source Maintenance</c:v>
                </c:pt>
              </c:strCache>
            </c:strRef>
          </c:cat>
          <c:val>
            <c:numRef>
              <c:f>Sheet1!$C$105:$J$105</c:f>
              <c:numCache>
                <c:formatCode>_(* #,##0.00_);_(* \(#,##0.00\);_(* "-"??_);_(@_)</c:formatCode>
                <c:ptCount val="8"/>
                <c:pt idx="0">
                  <c:v>7325691.8300000001</c:v>
                </c:pt>
                <c:pt idx="1">
                  <c:v>16742370.449999999</c:v>
                </c:pt>
                <c:pt idx="2">
                  <c:v>12852521.17</c:v>
                </c:pt>
                <c:pt idx="3">
                  <c:v>4263159.21</c:v>
                </c:pt>
                <c:pt idx="4">
                  <c:v>4920221.75</c:v>
                </c:pt>
                <c:pt idx="5">
                  <c:v>1042476.38</c:v>
                </c:pt>
                <c:pt idx="6">
                  <c:v>716819.7300000001</c:v>
                </c:pt>
                <c:pt idx="7">
                  <c:v>3443736.85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25"/>
          <c:dPt>
            <c:idx val="1"/>
            <c:bubble3D val="0"/>
            <c:spPr>
              <a:solidFill>
                <a:srgbClr val="FFC000"/>
              </a:solidFill>
            </c:spPr>
          </c:dPt>
          <c:dPt>
            <c:idx val="3"/>
            <c:bubble3D val="0"/>
            <c:spPr>
              <a:solidFill>
                <a:srgbClr val="00B0F0"/>
              </a:solidFill>
            </c:spPr>
          </c:dPt>
          <c:dPt>
            <c:idx val="4"/>
            <c:bubble3D val="0"/>
            <c:spPr>
              <a:solidFill>
                <a:srgbClr val="FF0000"/>
              </a:solidFill>
            </c:spPr>
          </c:dPt>
          <c:dLbls>
            <c:dLbl>
              <c:idx val="0"/>
              <c:layout>
                <c:manualLayout>
                  <c:x val="0.18403122098820618"/>
                  <c:y val="4.7126436781609195E-2"/>
                </c:manualLayout>
              </c:layout>
              <c:showLegendKey val="0"/>
              <c:showVal val="0"/>
              <c:showCatName val="1"/>
              <c:showSerName val="0"/>
              <c:showPercent val="1"/>
              <c:showBubbleSize val="0"/>
            </c:dLbl>
            <c:dLbl>
              <c:idx val="1"/>
              <c:layout>
                <c:manualLayout>
                  <c:x val="0.10022013377360088"/>
                  <c:y val="-0.13625765529308836"/>
                </c:manualLayout>
              </c:layout>
              <c:showLegendKey val="0"/>
              <c:showVal val="0"/>
              <c:showCatName val="1"/>
              <c:showSerName val="0"/>
              <c:showPercent val="1"/>
              <c:showBubbleSize val="0"/>
            </c:dLbl>
            <c:dLbl>
              <c:idx val="2"/>
              <c:layout>
                <c:manualLayout>
                  <c:x val="-1.5510117686902041E-2"/>
                  <c:y val="0.14842082239720036"/>
                </c:manualLayout>
              </c:layout>
              <c:showLegendKey val="0"/>
              <c:showVal val="0"/>
              <c:showCatName val="1"/>
              <c:showSerName val="0"/>
              <c:showPercent val="1"/>
              <c:showBubbleSize val="0"/>
            </c:dLbl>
            <c:dLbl>
              <c:idx val="5"/>
              <c:layout>
                <c:manualLayout>
                  <c:x val="2.6492911093536888E-2"/>
                  <c:y val="0"/>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Sheet2!$D$64:$I$64</c:f>
              <c:strCache>
                <c:ptCount val="6"/>
                <c:pt idx="0">
                  <c:v>Lub C.</c:v>
                </c:pt>
                <c:pt idx="1">
                  <c:v>Spar.P.C</c:v>
                </c:pt>
                <c:pt idx="2">
                  <c:v>Tire cost</c:v>
                </c:pt>
                <c:pt idx="3">
                  <c:v>Labour Cost</c:v>
                </c:pt>
                <c:pt idx="4">
                  <c:v>Out Source</c:v>
                </c:pt>
                <c:pt idx="5">
                  <c:v>Oth.Mat.Cost</c:v>
                </c:pt>
              </c:strCache>
            </c:strRef>
          </c:cat>
          <c:val>
            <c:numRef>
              <c:f>Sheet2!$D$65:$I$65</c:f>
              <c:numCache>
                <c:formatCode>_(* #,##0.00_);_(* \(#,##0.00\);_(* "-"??_);_(@_)</c:formatCode>
                <c:ptCount val="6"/>
                <c:pt idx="0">
                  <c:v>1597575.79</c:v>
                </c:pt>
                <c:pt idx="1">
                  <c:v>35621687.240000002</c:v>
                </c:pt>
                <c:pt idx="2">
                  <c:v>9935978.6699999999</c:v>
                </c:pt>
                <c:pt idx="3">
                  <c:v>4154148.44</c:v>
                </c:pt>
                <c:pt idx="4">
                  <c:v>3756803.84</c:v>
                </c:pt>
                <c:pt idx="5">
                  <c:v>905394.45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cat>
            <c:strRef>
              <c:f>Sheet2!$D$64:$I$64</c:f>
              <c:strCache>
                <c:ptCount val="6"/>
                <c:pt idx="0">
                  <c:v>Lub C.</c:v>
                </c:pt>
                <c:pt idx="1">
                  <c:v>Spar.P.C</c:v>
                </c:pt>
                <c:pt idx="2">
                  <c:v>Tire cost</c:v>
                </c:pt>
                <c:pt idx="3">
                  <c:v>Labour Cost</c:v>
                </c:pt>
                <c:pt idx="4">
                  <c:v>Out Source</c:v>
                </c:pt>
                <c:pt idx="5">
                  <c:v>Oth.Mat.Cost</c:v>
                </c:pt>
              </c:strCache>
            </c:strRef>
          </c:cat>
          <c:val>
            <c:numRef>
              <c:f>Sheet2!$D$65:$I$65</c:f>
              <c:numCache>
                <c:formatCode>_(* #,##0.00_);_(* \(#,##0.00\);_(* "-"??_);_(@_)</c:formatCode>
                <c:ptCount val="6"/>
                <c:pt idx="0">
                  <c:v>1597575.79</c:v>
                </c:pt>
                <c:pt idx="1">
                  <c:v>35621687.240000002</c:v>
                </c:pt>
                <c:pt idx="2">
                  <c:v>9935978.6699999999</c:v>
                </c:pt>
                <c:pt idx="3">
                  <c:v>4154148.44</c:v>
                </c:pt>
                <c:pt idx="4">
                  <c:v>3756803.84</c:v>
                </c:pt>
                <c:pt idx="5">
                  <c:v>905394.45</c:v>
                </c:pt>
              </c:numCache>
            </c:numRef>
          </c:val>
        </c:ser>
        <c:dLbls>
          <c:showLegendKey val="0"/>
          <c:showVal val="0"/>
          <c:showCatName val="0"/>
          <c:showSerName val="0"/>
          <c:showPercent val="0"/>
          <c:showBubbleSize val="0"/>
        </c:dLbls>
        <c:gapWidth val="75"/>
        <c:overlap val="-25"/>
        <c:axId val="210354560"/>
        <c:axId val="210370560"/>
      </c:barChart>
      <c:catAx>
        <c:axId val="210354560"/>
        <c:scaling>
          <c:orientation val="minMax"/>
        </c:scaling>
        <c:delete val="0"/>
        <c:axPos val="b"/>
        <c:majorTickMark val="none"/>
        <c:minorTickMark val="none"/>
        <c:tickLblPos val="nextTo"/>
        <c:crossAx val="210370560"/>
        <c:crosses val="autoZero"/>
        <c:auto val="1"/>
        <c:lblAlgn val="ctr"/>
        <c:lblOffset val="100"/>
        <c:noMultiLvlLbl val="0"/>
      </c:catAx>
      <c:valAx>
        <c:axId val="210370560"/>
        <c:scaling>
          <c:orientation val="minMax"/>
        </c:scaling>
        <c:delete val="0"/>
        <c:axPos val="l"/>
        <c:majorGridlines/>
        <c:numFmt formatCode="_(* #,##0.00_);_(* \(#,##0.00\);_(* &quot;-&quot;??_);_(@_)" sourceLinked="1"/>
        <c:majorTickMark val="none"/>
        <c:minorTickMark val="none"/>
        <c:tickLblPos val="nextTo"/>
        <c:spPr>
          <a:ln w="9525">
            <a:noFill/>
          </a:ln>
        </c:spPr>
        <c:crossAx val="21035456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dc:creator>
  <cp:lastModifiedBy>sunshine</cp:lastModifiedBy>
  <cp:revision>126</cp:revision>
  <cp:lastPrinted>2025-09-09T11:18:00Z</cp:lastPrinted>
  <dcterms:created xsi:type="dcterms:W3CDTF">2025-08-20T10:48:00Z</dcterms:created>
  <dcterms:modified xsi:type="dcterms:W3CDTF">2025-09-09T11:35:00Z</dcterms:modified>
</cp:coreProperties>
</file>