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41FC" w14:textId="77777777" w:rsidR="00582850" w:rsidRPr="002935D0" w:rsidRDefault="00582850" w:rsidP="00582850">
      <w:pPr>
        <w:spacing w:line="480" w:lineRule="auto"/>
        <w:rPr>
          <w:rFonts w:cs="Times New Roman"/>
        </w:rPr>
      </w:pPr>
    </w:p>
    <w:p w14:paraId="463F1093" w14:textId="77777777" w:rsidR="00582850" w:rsidRPr="002935D0" w:rsidRDefault="00582850" w:rsidP="00582850">
      <w:pPr>
        <w:spacing w:line="480" w:lineRule="auto"/>
        <w:rPr>
          <w:rFonts w:cs="Times New Roman"/>
        </w:rPr>
      </w:pPr>
    </w:p>
    <w:p w14:paraId="7C6BC1CC" w14:textId="77777777" w:rsidR="00582850" w:rsidRPr="002935D0" w:rsidRDefault="00582850" w:rsidP="00582850">
      <w:pPr>
        <w:spacing w:line="480" w:lineRule="auto"/>
        <w:rPr>
          <w:rFonts w:cs="Times New Roman"/>
        </w:rPr>
      </w:pPr>
    </w:p>
    <w:p w14:paraId="4CF6AC9D" w14:textId="77777777" w:rsidR="00582850" w:rsidRPr="002935D0" w:rsidRDefault="00582850" w:rsidP="00582850">
      <w:pPr>
        <w:spacing w:line="480" w:lineRule="auto"/>
        <w:rPr>
          <w:rFonts w:cs="Times New Roman"/>
        </w:rPr>
      </w:pPr>
    </w:p>
    <w:p w14:paraId="2E48E677" w14:textId="5B805C93" w:rsidR="00582850" w:rsidRPr="002935D0" w:rsidRDefault="00503444" w:rsidP="00582850">
      <w:pPr>
        <w:spacing w:after="0" w:line="480" w:lineRule="auto"/>
        <w:jc w:val="center"/>
        <w:rPr>
          <w:rFonts w:cs="Times New Roman"/>
          <w:b/>
          <w:bCs/>
        </w:rPr>
      </w:pPr>
      <w:r w:rsidRPr="002935D0">
        <w:rPr>
          <w:rFonts w:cs="Times New Roman"/>
          <w:b/>
          <w:bCs/>
        </w:rPr>
        <w:t xml:space="preserve">Secure Cloud Deployment </w:t>
      </w:r>
      <w:r w:rsidR="00582850" w:rsidRPr="002935D0">
        <w:rPr>
          <w:rFonts w:cs="Times New Roman"/>
          <w:b/>
          <w:bCs/>
        </w:rPr>
        <w:t>Lab Report</w:t>
      </w:r>
    </w:p>
    <w:p w14:paraId="3DBE3E7E" w14:textId="77777777" w:rsidR="00582850" w:rsidRPr="002935D0" w:rsidRDefault="00582850" w:rsidP="00582850">
      <w:pPr>
        <w:spacing w:after="0" w:line="480" w:lineRule="auto"/>
        <w:jc w:val="center"/>
        <w:rPr>
          <w:rFonts w:cs="Times New Roman"/>
          <w:b/>
          <w:bCs/>
        </w:rPr>
      </w:pPr>
    </w:p>
    <w:sdt>
      <w:sdtPr>
        <w:rPr>
          <w:rFonts w:cs="Times New Roman"/>
        </w:rPr>
        <w:id w:val="484129359"/>
        <w:placeholder>
          <w:docPart w:val="BFB1DA2BB4254C66899441C9714C6F57"/>
        </w:placeholder>
      </w:sdtPr>
      <w:sdtEndPr/>
      <w:sdtContent>
        <w:p w14:paraId="46704AC1" w14:textId="77777777" w:rsidR="00582850" w:rsidRPr="002935D0" w:rsidRDefault="00582850" w:rsidP="00582850">
          <w:pPr>
            <w:spacing w:after="0" w:line="480" w:lineRule="auto"/>
            <w:jc w:val="center"/>
            <w:rPr>
              <w:rFonts w:cs="Times New Roman"/>
            </w:rPr>
          </w:pPr>
          <w:r w:rsidRPr="002935D0">
            <w:rPr>
              <w:rFonts w:cs="Times New Roman"/>
            </w:rPr>
            <w:t>Thomas Adkins</w:t>
          </w:r>
        </w:p>
      </w:sdtContent>
    </w:sdt>
    <w:p w14:paraId="5CF0A5EE" w14:textId="77777777" w:rsidR="00582850" w:rsidRPr="002935D0" w:rsidRDefault="00582850" w:rsidP="00582850">
      <w:pPr>
        <w:spacing w:after="0" w:line="480" w:lineRule="auto"/>
        <w:jc w:val="center"/>
        <w:rPr>
          <w:rFonts w:cs="Times New Roman"/>
        </w:rPr>
      </w:pPr>
      <w:r w:rsidRPr="002935D0">
        <w:rPr>
          <w:rFonts w:cs="Times New Roman"/>
        </w:rPr>
        <w:t>BAT Program, Lone Star College</w:t>
      </w:r>
    </w:p>
    <w:p w14:paraId="171A70CF" w14:textId="4E09C5CF" w:rsidR="00582850" w:rsidRPr="002935D0" w:rsidRDefault="00E80DB5" w:rsidP="00582850">
      <w:pPr>
        <w:spacing w:after="0" w:line="480" w:lineRule="auto"/>
        <w:jc w:val="center"/>
        <w:rPr>
          <w:rFonts w:cs="Times New Roman"/>
        </w:rPr>
      </w:pPr>
      <w:r w:rsidRPr="002935D0">
        <w:rPr>
          <w:rFonts w:cs="Times New Roman"/>
        </w:rPr>
        <w:t>ITCS-3330 W005 1 Applied Database Management</w:t>
      </w:r>
    </w:p>
    <w:p w14:paraId="6C666467" w14:textId="77777777" w:rsidR="00582850" w:rsidRPr="002935D0" w:rsidRDefault="00582850" w:rsidP="00582850">
      <w:pPr>
        <w:spacing w:after="0" w:line="480" w:lineRule="auto"/>
        <w:jc w:val="center"/>
        <w:rPr>
          <w:rFonts w:cs="Times New Roman"/>
        </w:rPr>
      </w:pPr>
      <w:r w:rsidRPr="002935D0">
        <w:rPr>
          <w:rFonts w:cs="Times New Roman"/>
        </w:rPr>
        <w:t>Dr. Watson</w:t>
      </w:r>
    </w:p>
    <w:p w14:paraId="2F26ADE4" w14:textId="48A38D7E" w:rsidR="00582850" w:rsidRPr="002935D0" w:rsidRDefault="00503444" w:rsidP="00582850">
      <w:pPr>
        <w:spacing w:after="0" w:line="480" w:lineRule="auto"/>
        <w:jc w:val="center"/>
        <w:rPr>
          <w:rFonts w:cs="Times New Roman"/>
        </w:rPr>
      </w:pPr>
      <w:r w:rsidRPr="002935D0">
        <w:rPr>
          <w:rFonts w:cs="Times New Roman"/>
        </w:rPr>
        <w:t>April</w:t>
      </w:r>
      <w:r w:rsidR="00582850" w:rsidRPr="002935D0">
        <w:rPr>
          <w:rFonts w:cs="Times New Roman"/>
        </w:rPr>
        <w:t xml:space="preserve"> </w:t>
      </w:r>
      <w:r w:rsidRPr="002935D0">
        <w:rPr>
          <w:rFonts w:cs="Times New Roman"/>
        </w:rPr>
        <w:t>5</w:t>
      </w:r>
      <w:r w:rsidR="00582850" w:rsidRPr="002935D0">
        <w:rPr>
          <w:rFonts w:cs="Times New Roman"/>
        </w:rPr>
        <w:t>, 202</w:t>
      </w:r>
      <w:r w:rsidR="00E80DB5" w:rsidRPr="002935D0">
        <w:rPr>
          <w:rFonts w:cs="Times New Roman"/>
        </w:rPr>
        <w:t>6</w:t>
      </w:r>
    </w:p>
    <w:p w14:paraId="79E9E203" w14:textId="77777777" w:rsidR="00582850" w:rsidRPr="002935D0" w:rsidRDefault="00582850" w:rsidP="00582850">
      <w:pPr>
        <w:spacing w:line="480" w:lineRule="auto"/>
        <w:jc w:val="center"/>
        <w:rPr>
          <w:rFonts w:cs="Times New Roman"/>
          <w:b/>
          <w:bCs/>
        </w:rPr>
      </w:pPr>
      <w:r w:rsidRPr="002935D0">
        <w:rPr>
          <w:rFonts w:cs="Times New Roman"/>
        </w:rPr>
        <w:br w:type="page"/>
      </w:r>
    </w:p>
    <w:p w14:paraId="1C90734B" w14:textId="4ADC66F0" w:rsidR="00582850" w:rsidRPr="002935D0" w:rsidRDefault="00503444" w:rsidP="00582850">
      <w:pPr>
        <w:spacing w:after="0" w:line="480" w:lineRule="auto"/>
        <w:jc w:val="center"/>
        <w:rPr>
          <w:rFonts w:cs="Times New Roman"/>
          <w:b/>
          <w:bCs/>
        </w:rPr>
      </w:pPr>
      <w:r w:rsidRPr="002935D0">
        <w:rPr>
          <w:rFonts w:eastAsia="Yu Mincho" w:cs="Times New Roman"/>
          <w:b/>
          <w:bCs/>
        </w:rPr>
        <w:lastRenderedPageBreak/>
        <w:t xml:space="preserve">Secure Cloud Deployment </w:t>
      </w:r>
      <w:r w:rsidR="00582850" w:rsidRPr="002935D0">
        <w:rPr>
          <w:rFonts w:cs="Times New Roman"/>
          <w:b/>
          <w:bCs/>
        </w:rPr>
        <w:t>Lab</w:t>
      </w:r>
    </w:p>
    <w:p w14:paraId="56951458" w14:textId="54C1FE08" w:rsidR="00EB7164" w:rsidRPr="002935D0" w:rsidRDefault="00EB7164" w:rsidP="00582850">
      <w:pPr>
        <w:spacing w:after="0" w:line="480" w:lineRule="auto"/>
        <w:rPr>
          <w:rFonts w:cs="Times New Roman"/>
          <w:b/>
          <w:bCs/>
          <w:lang w:eastAsia="ja-JP"/>
        </w:rPr>
      </w:pPr>
      <w:r w:rsidRPr="002935D0">
        <w:rPr>
          <w:rFonts w:cs="Times New Roman"/>
          <w:b/>
          <w:bCs/>
          <w:lang w:eastAsia="ja-JP"/>
        </w:rPr>
        <w:t>Task 1: Entering the Instance (Linux Proficiency)</w:t>
      </w:r>
    </w:p>
    <w:p w14:paraId="048ADA45" w14:textId="59DC1750" w:rsidR="00EB7164" w:rsidRPr="002935D0" w:rsidRDefault="002935D0" w:rsidP="002935D0">
      <w:pPr>
        <w:pStyle w:val="ListParagraph"/>
        <w:numPr>
          <w:ilvl w:val="0"/>
          <w:numId w:val="7"/>
        </w:numPr>
        <w:spacing w:after="0" w:line="480" w:lineRule="auto"/>
        <w:rPr>
          <w:rFonts w:cs="Times New Roman"/>
          <w:b/>
          <w:bCs/>
          <w:lang w:eastAsia="ja-JP"/>
        </w:rPr>
      </w:pPr>
      <w:r w:rsidRPr="002935D0">
        <w:rPr>
          <w:rFonts w:cs="Times New Roman"/>
          <w:b/>
          <w:bCs/>
          <w:lang w:eastAsia="ja-JP"/>
        </w:rPr>
        <w:t>Accessing the Cloud Node:</w:t>
      </w:r>
      <w:r w:rsidRPr="002935D0">
        <w:rPr>
          <w:rFonts w:cs="Times New Roman"/>
          <w:b/>
          <w:bCs/>
          <w:lang w:eastAsia="ja-JP"/>
        </w:rPr>
        <w:t xml:space="preserve"> </w:t>
      </w:r>
      <w:r w:rsidRPr="002935D0">
        <w:rPr>
          <w:rFonts w:cs="Times New Roman"/>
          <w:lang w:eastAsia="ja-JP"/>
        </w:rPr>
        <w:t>Use the incus shell command to enter the gsoc-node container. This establishes a root shell session inside the virtualized environment</w:t>
      </w:r>
      <w:r>
        <w:rPr>
          <w:rFonts w:cs="Times New Roman"/>
          <w:lang w:eastAsia="ja-JP"/>
        </w:rPr>
        <w:t xml:space="preserve"> </w:t>
      </w:r>
      <w:r w:rsidRPr="002935D0">
        <w:rPr>
          <w:rFonts w:cs="Times New Roman"/>
          <w:lang w:eastAsia="ja-JP"/>
        </w:rPr>
        <w:t xml:space="preserve">allowing </w:t>
      </w:r>
      <w:r>
        <w:rPr>
          <w:rFonts w:cs="Times New Roman"/>
          <w:lang w:eastAsia="ja-JP"/>
        </w:rPr>
        <w:t xml:space="preserve">for </w:t>
      </w:r>
      <w:r w:rsidRPr="002935D0">
        <w:rPr>
          <w:rFonts w:cs="Times New Roman"/>
          <w:lang w:eastAsia="ja-JP"/>
        </w:rPr>
        <w:t xml:space="preserve">direct interaction with the container’s operating system. The prompt </w:t>
      </w:r>
      <w:r>
        <w:rPr>
          <w:rFonts w:cs="Times New Roman"/>
          <w:lang w:eastAsia="ja-JP"/>
        </w:rPr>
        <w:t xml:space="preserve">will </w:t>
      </w:r>
      <w:r w:rsidRPr="002935D0">
        <w:rPr>
          <w:rFonts w:cs="Times New Roman"/>
          <w:lang w:eastAsia="ja-JP"/>
        </w:rPr>
        <w:t>change from the host system to reflect the container context. (see figure 1)</w:t>
      </w:r>
    </w:p>
    <w:p w14:paraId="3945E417" w14:textId="516B63B2" w:rsidR="002935D0" w:rsidRPr="00B07DB6" w:rsidRDefault="002935D0" w:rsidP="002935D0">
      <w:pPr>
        <w:spacing w:after="0" w:line="480" w:lineRule="auto"/>
        <w:rPr>
          <w:rFonts w:cs="Times New Roman"/>
          <w:i/>
          <w:iCs/>
          <w:lang w:eastAsia="ja-JP"/>
        </w:rPr>
      </w:pPr>
      <w:r>
        <w:rPr>
          <w:rFonts w:cs="Times New Roman"/>
          <w:b/>
          <w:bCs/>
          <w:lang w:eastAsia="ja-JP"/>
        </w:rPr>
        <w:t>Figure 1:</w:t>
      </w:r>
      <w:r w:rsidR="00B07DB6">
        <w:rPr>
          <w:rFonts w:cs="Times New Roman"/>
          <w:b/>
          <w:bCs/>
          <w:lang w:eastAsia="ja-JP"/>
        </w:rPr>
        <w:br/>
      </w:r>
      <w:r w:rsidR="00B07DB6">
        <w:rPr>
          <w:rFonts w:cs="Times New Roman"/>
          <w:i/>
          <w:iCs/>
          <w:lang w:eastAsia="ja-JP"/>
        </w:rPr>
        <w:t>Command to enter the node</w:t>
      </w:r>
    </w:p>
    <w:p w14:paraId="7E815173" w14:textId="069AC3E8" w:rsidR="002935D0" w:rsidRPr="002935D0" w:rsidRDefault="002935D0" w:rsidP="002935D0">
      <w:pPr>
        <w:spacing w:after="0" w:line="480" w:lineRule="auto"/>
        <w:rPr>
          <w:rFonts w:cs="Times New Roman"/>
          <w:b/>
          <w:bCs/>
          <w:lang w:eastAsia="ja-JP"/>
        </w:rPr>
      </w:pPr>
      <w:r>
        <w:rPr>
          <w:rFonts w:cs="Times New Roman"/>
          <w:b/>
          <w:bCs/>
          <w:lang w:eastAsia="ja-JP"/>
        </w:rPr>
        <w:drawing>
          <wp:inline distT="0" distB="0" distL="0" distR="0" wp14:anchorId="3DC4D92D" wp14:editId="4BD57849">
            <wp:extent cx="4829175" cy="1266825"/>
            <wp:effectExtent l="0" t="0" r="9525" b="9525"/>
            <wp:docPr id="154455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9175" cy="1266825"/>
                    </a:xfrm>
                    <a:prstGeom prst="rect">
                      <a:avLst/>
                    </a:prstGeom>
                    <a:noFill/>
                    <a:ln>
                      <a:noFill/>
                    </a:ln>
                  </pic:spPr>
                </pic:pic>
              </a:graphicData>
            </a:graphic>
          </wp:inline>
        </w:drawing>
      </w:r>
    </w:p>
    <w:p w14:paraId="35841398" w14:textId="0653FF48" w:rsidR="002935D0" w:rsidRDefault="00EB7164" w:rsidP="00582850">
      <w:pPr>
        <w:spacing w:after="0" w:line="480" w:lineRule="auto"/>
        <w:rPr>
          <w:rFonts w:cs="Times New Roman"/>
          <w:b/>
          <w:bCs/>
          <w:lang w:eastAsia="ja-JP"/>
        </w:rPr>
      </w:pPr>
      <w:r w:rsidRPr="002935D0">
        <w:rPr>
          <w:rFonts w:cs="Times New Roman"/>
          <w:b/>
          <w:bCs/>
          <w:lang w:eastAsia="ja-JP"/>
        </w:rPr>
        <w:t>Task 2: Hardening the Node (Security)</w:t>
      </w:r>
    </w:p>
    <w:p w14:paraId="751373F2" w14:textId="6D79624A" w:rsidR="002935D0" w:rsidRDefault="002935D0" w:rsidP="002935D0">
      <w:pPr>
        <w:pStyle w:val="ListParagraph"/>
        <w:numPr>
          <w:ilvl w:val="0"/>
          <w:numId w:val="9"/>
        </w:numPr>
        <w:spacing w:after="0" w:line="480" w:lineRule="auto"/>
        <w:rPr>
          <w:rFonts w:cs="Times New Roman"/>
          <w:b/>
          <w:bCs/>
          <w:lang w:eastAsia="ja-JP"/>
        </w:rPr>
      </w:pPr>
      <w:r>
        <w:rPr>
          <w:rFonts w:cs="Times New Roman"/>
          <w:b/>
          <w:bCs/>
          <w:lang w:eastAsia="ja-JP"/>
        </w:rPr>
        <w:t xml:space="preserve">Installing nala: </w:t>
      </w:r>
      <w:r w:rsidR="00820A56">
        <w:rPr>
          <w:rFonts w:cs="Times New Roman"/>
          <w:lang w:eastAsia="ja-JP"/>
        </w:rPr>
        <w:t>Install nala using apt for a faster, more comprehensive version of apt with more features. (see figure 2)</w:t>
      </w:r>
    </w:p>
    <w:p w14:paraId="49D63494" w14:textId="50070B49" w:rsidR="002935D0" w:rsidRPr="00B07DB6" w:rsidRDefault="002935D0" w:rsidP="002935D0">
      <w:pPr>
        <w:spacing w:after="0" w:line="480" w:lineRule="auto"/>
        <w:rPr>
          <w:rFonts w:cs="Times New Roman"/>
          <w:i/>
          <w:iCs/>
          <w:lang w:eastAsia="ja-JP"/>
        </w:rPr>
      </w:pPr>
      <w:r>
        <w:rPr>
          <w:rFonts w:cs="Times New Roman"/>
          <w:b/>
          <w:bCs/>
          <w:lang w:eastAsia="ja-JP"/>
        </w:rPr>
        <w:t>Figure 2:</w:t>
      </w:r>
      <w:r w:rsidR="00B07DB6">
        <w:rPr>
          <w:rFonts w:cs="Times New Roman"/>
          <w:b/>
          <w:bCs/>
          <w:lang w:eastAsia="ja-JP"/>
        </w:rPr>
        <w:br/>
      </w:r>
      <w:r w:rsidR="00B07DB6">
        <w:rPr>
          <w:rFonts w:cs="Times New Roman"/>
          <w:i/>
          <w:iCs/>
          <w:lang w:eastAsia="ja-JP"/>
        </w:rPr>
        <w:t>Command to install nala (generally better apt alternative)</w:t>
      </w:r>
    </w:p>
    <w:p w14:paraId="14F021C5" w14:textId="7EDE7588" w:rsidR="002935D0" w:rsidRPr="002935D0" w:rsidRDefault="002935D0" w:rsidP="002935D0">
      <w:pPr>
        <w:spacing w:after="0" w:line="480" w:lineRule="auto"/>
        <w:rPr>
          <w:rFonts w:cs="Times New Roman"/>
          <w:b/>
          <w:bCs/>
          <w:lang w:eastAsia="ja-JP"/>
        </w:rPr>
      </w:pPr>
      <w:r>
        <w:rPr>
          <w:rFonts w:cs="Times New Roman"/>
          <w:b/>
          <w:bCs/>
          <w:lang w:eastAsia="ja-JP"/>
        </w:rPr>
        <w:drawing>
          <wp:inline distT="0" distB="0" distL="0" distR="0" wp14:anchorId="488892EF" wp14:editId="5336F83F">
            <wp:extent cx="3448050" cy="285750"/>
            <wp:effectExtent l="0" t="0" r="0" b="0"/>
            <wp:docPr id="1936440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285750"/>
                    </a:xfrm>
                    <a:prstGeom prst="rect">
                      <a:avLst/>
                    </a:prstGeom>
                    <a:noFill/>
                    <a:ln>
                      <a:noFill/>
                    </a:ln>
                  </pic:spPr>
                </pic:pic>
              </a:graphicData>
            </a:graphic>
          </wp:inline>
        </w:drawing>
      </w:r>
    </w:p>
    <w:p w14:paraId="27C98FE0" w14:textId="24907E10" w:rsidR="002935D0" w:rsidRPr="002935D0" w:rsidRDefault="002935D0" w:rsidP="002935D0">
      <w:pPr>
        <w:pStyle w:val="ListParagraph"/>
        <w:numPr>
          <w:ilvl w:val="0"/>
          <w:numId w:val="9"/>
        </w:numPr>
        <w:spacing w:after="0" w:line="480" w:lineRule="auto"/>
        <w:rPr>
          <w:rFonts w:cs="Times New Roman"/>
          <w:b/>
          <w:bCs/>
          <w:lang w:eastAsia="ja-JP"/>
        </w:rPr>
      </w:pPr>
      <w:r w:rsidRPr="002935D0">
        <w:rPr>
          <w:rFonts w:cs="Times New Roman"/>
          <w:b/>
          <w:bCs/>
          <w:lang w:eastAsia="ja-JP"/>
        </w:rPr>
        <w:t>Implementing a Linux Firewall:</w:t>
      </w:r>
      <w:r>
        <w:rPr>
          <w:rFonts w:cs="Times New Roman"/>
          <w:b/>
          <w:bCs/>
          <w:lang w:eastAsia="ja-JP"/>
        </w:rPr>
        <w:t xml:space="preserve"> </w:t>
      </w:r>
      <w:r w:rsidR="00820A56">
        <w:rPr>
          <w:rFonts w:cs="Times New Roman"/>
          <w:lang w:eastAsia="ja-JP"/>
        </w:rPr>
        <w:t>Ensure that the system is fully up to date by running a full-upgrade with nala, then i</w:t>
      </w:r>
      <w:r w:rsidRPr="002935D0">
        <w:rPr>
          <w:rFonts w:cs="Times New Roman"/>
          <w:lang w:eastAsia="ja-JP"/>
        </w:rPr>
        <w:t xml:space="preserve">nstall the Uncomplicated Firewall (UFW) to secure the container. </w:t>
      </w:r>
      <w:r w:rsidR="00820A56">
        <w:rPr>
          <w:rFonts w:cs="Times New Roman"/>
          <w:lang w:eastAsia="ja-JP"/>
        </w:rPr>
        <w:t>(see figures 3-4)</w:t>
      </w:r>
      <w:r w:rsidR="00504323">
        <w:rPr>
          <w:rFonts w:cs="Times New Roman"/>
          <w:lang w:eastAsia="ja-JP"/>
        </w:rPr>
        <w:br/>
      </w:r>
    </w:p>
    <w:p w14:paraId="6F26E493" w14:textId="1B77F348" w:rsidR="002935D0" w:rsidRPr="00504323" w:rsidRDefault="002935D0" w:rsidP="002935D0">
      <w:pPr>
        <w:spacing w:after="0" w:line="480" w:lineRule="auto"/>
        <w:rPr>
          <w:rFonts w:cs="Times New Roman"/>
          <w:i/>
          <w:iCs/>
          <w:lang w:eastAsia="ja-JP"/>
        </w:rPr>
      </w:pPr>
      <w:r>
        <w:rPr>
          <w:rFonts w:cs="Times New Roman"/>
          <w:b/>
          <w:bCs/>
          <w:lang w:eastAsia="ja-JP"/>
        </w:rPr>
        <w:lastRenderedPageBreak/>
        <w:t>Figure 3:</w:t>
      </w:r>
      <w:r w:rsidR="00504323">
        <w:rPr>
          <w:rFonts w:cs="Times New Roman"/>
          <w:b/>
          <w:bCs/>
          <w:lang w:eastAsia="ja-JP"/>
        </w:rPr>
        <w:br/>
      </w:r>
      <w:r w:rsidR="00504323">
        <w:rPr>
          <w:rFonts w:cs="Times New Roman"/>
          <w:i/>
          <w:iCs/>
          <w:lang w:eastAsia="ja-JP"/>
        </w:rPr>
        <w:t>Command to fully upgrade the node then install the UFW</w:t>
      </w:r>
    </w:p>
    <w:p w14:paraId="10C05450" w14:textId="21AB25A2" w:rsidR="002935D0" w:rsidRDefault="002935D0" w:rsidP="002935D0">
      <w:pPr>
        <w:spacing w:after="0" w:line="480" w:lineRule="auto"/>
        <w:rPr>
          <w:rFonts w:cs="Times New Roman"/>
          <w:b/>
          <w:bCs/>
          <w:lang w:eastAsia="ja-JP"/>
        </w:rPr>
      </w:pPr>
      <w:r>
        <w:rPr>
          <w:rFonts w:cs="Times New Roman"/>
          <w:b/>
          <w:bCs/>
          <w:lang w:eastAsia="ja-JP"/>
        </w:rPr>
        <w:drawing>
          <wp:inline distT="0" distB="0" distL="0" distR="0" wp14:anchorId="3B021492" wp14:editId="2C2850A9">
            <wp:extent cx="5724525" cy="285750"/>
            <wp:effectExtent l="0" t="0" r="9525" b="0"/>
            <wp:docPr id="2082094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85750"/>
                    </a:xfrm>
                    <a:prstGeom prst="rect">
                      <a:avLst/>
                    </a:prstGeom>
                    <a:noFill/>
                    <a:ln>
                      <a:noFill/>
                    </a:ln>
                  </pic:spPr>
                </pic:pic>
              </a:graphicData>
            </a:graphic>
          </wp:inline>
        </w:drawing>
      </w:r>
    </w:p>
    <w:p w14:paraId="5C9CA16C" w14:textId="5FBFE195" w:rsidR="002935D0" w:rsidRDefault="002935D0" w:rsidP="002935D0">
      <w:pPr>
        <w:spacing w:after="0" w:line="480" w:lineRule="auto"/>
        <w:rPr>
          <w:rFonts w:cs="Times New Roman"/>
          <w:b/>
          <w:bCs/>
          <w:lang w:eastAsia="ja-JP"/>
        </w:rPr>
      </w:pPr>
      <w:r>
        <w:rPr>
          <w:rFonts w:cs="Times New Roman"/>
          <w:b/>
          <w:bCs/>
          <w:lang w:eastAsia="ja-JP"/>
        </w:rPr>
        <w:t>Figure 4:</w:t>
      </w:r>
    </w:p>
    <w:p w14:paraId="125E2493" w14:textId="1FB0EFA2" w:rsidR="00504323" w:rsidRPr="00504323" w:rsidRDefault="00504323" w:rsidP="002935D0">
      <w:pPr>
        <w:spacing w:after="0" w:line="480" w:lineRule="auto"/>
        <w:rPr>
          <w:rFonts w:cs="Times New Roman"/>
          <w:i/>
          <w:iCs/>
          <w:lang w:eastAsia="ja-JP"/>
        </w:rPr>
      </w:pPr>
      <w:r>
        <w:rPr>
          <w:rFonts w:cs="Times New Roman"/>
          <w:i/>
          <w:iCs/>
          <w:lang w:eastAsia="ja-JP"/>
        </w:rPr>
        <w:t>Shows that the command completed successfully</w:t>
      </w:r>
    </w:p>
    <w:p w14:paraId="662C9519" w14:textId="2F4C9EBD" w:rsidR="002935D0" w:rsidRPr="002935D0" w:rsidRDefault="002935D0" w:rsidP="002935D0">
      <w:pPr>
        <w:spacing w:after="0" w:line="480" w:lineRule="auto"/>
        <w:rPr>
          <w:rFonts w:cs="Times New Roman"/>
          <w:b/>
          <w:bCs/>
          <w:lang w:eastAsia="ja-JP"/>
        </w:rPr>
      </w:pPr>
      <w:r>
        <w:rPr>
          <w:rFonts w:cs="Times New Roman"/>
          <w:b/>
          <w:bCs/>
          <w:lang w:eastAsia="ja-JP"/>
        </w:rPr>
        <w:drawing>
          <wp:inline distT="0" distB="0" distL="0" distR="0" wp14:anchorId="600BD39F" wp14:editId="63C19994">
            <wp:extent cx="5895975" cy="2006335"/>
            <wp:effectExtent l="0" t="0" r="0" b="0"/>
            <wp:docPr id="1762671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2640" cy="2012006"/>
                    </a:xfrm>
                    <a:prstGeom prst="rect">
                      <a:avLst/>
                    </a:prstGeom>
                    <a:noFill/>
                    <a:ln>
                      <a:noFill/>
                    </a:ln>
                  </pic:spPr>
                </pic:pic>
              </a:graphicData>
            </a:graphic>
          </wp:inline>
        </w:drawing>
      </w:r>
    </w:p>
    <w:p w14:paraId="0CDB01D6" w14:textId="15008946" w:rsidR="002935D0" w:rsidRDefault="00820A56" w:rsidP="002935D0">
      <w:pPr>
        <w:pStyle w:val="ListParagraph"/>
        <w:numPr>
          <w:ilvl w:val="0"/>
          <w:numId w:val="9"/>
        </w:numPr>
        <w:spacing w:after="0" w:line="480" w:lineRule="auto"/>
        <w:rPr>
          <w:rFonts w:cs="Times New Roman"/>
          <w:b/>
          <w:bCs/>
          <w:lang w:eastAsia="ja-JP"/>
        </w:rPr>
      </w:pPr>
      <w:r>
        <w:rPr>
          <w:rFonts w:cs="Times New Roman"/>
          <w:b/>
          <w:bCs/>
          <w:lang w:eastAsia="ja-JP"/>
        </w:rPr>
        <w:t xml:space="preserve">Firewall Configuration: </w:t>
      </w:r>
      <w:r>
        <w:rPr>
          <w:rFonts w:cs="Times New Roman"/>
          <w:lang w:eastAsia="ja-JP"/>
        </w:rPr>
        <w:t>E</w:t>
      </w:r>
      <w:r w:rsidRPr="002935D0">
        <w:rPr>
          <w:rFonts w:cs="Times New Roman"/>
          <w:lang w:eastAsia="ja-JP"/>
        </w:rPr>
        <w:t>xplicitly</w:t>
      </w:r>
      <w:r>
        <w:rPr>
          <w:rFonts w:cs="Times New Roman"/>
          <w:lang w:eastAsia="ja-JP"/>
        </w:rPr>
        <w:t xml:space="preserve"> allow p</w:t>
      </w:r>
      <w:r w:rsidRPr="002935D0">
        <w:rPr>
          <w:rFonts w:cs="Times New Roman"/>
          <w:lang w:eastAsia="ja-JP"/>
        </w:rPr>
        <w:t>ort 3306 to enable MySQL access while all other unsolicited traffic remains blocked.</w:t>
      </w:r>
      <w:r w:rsidR="00504323">
        <w:rPr>
          <w:rFonts w:cs="Times New Roman"/>
          <w:lang w:eastAsia="ja-JP"/>
        </w:rPr>
        <w:t xml:space="preserve"> Then, enable the firewall and check its status to ensure that it is now active.</w:t>
      </w:r>
      <w:r w:rsidRPr="002935D0">
        <w:rPr>
          <w:rFonts w:cs="Times New Roman"/>
          <w:lang w:eastAsia="ja-JP"/>
        </w:rPr>
        <w:t xml:space="preserve"> (see figure </w:t>
      </w:r>
      <w:r w:rsidR="00D23438">
        <w:rPr>
          <w:rFonts w:cs="Times New Roman"/>
          <w:lang w:eastAsia="ja-JP"/>
        </w:rPr>
        <w:t>5</w:t>
      </w:r>
      <w:r w:rsidRPr="002935D0">
        <w:rPr>
          <w:rFonts w:cs="Times New Roman"/>
          <w:lang w:eastAsia="ja-JP"/>
        </w:rPr>
        <w:t>)</w:t>
      </w:r>
    </w:p>
    <w:p w14:paraId="75639B46" w14:textId="7FE7AAE9" w:rsidR="002935D0" w:rsidRPr="00504323" w:rsidRDefault="002935D0" w:rsidP="002935D0">
      <w:pPr>
        <w:spacing w:after="0" w:line="480" w:lineRule="auto"/>
        <w:rPr>
          <w:rFonts w:cs="Times New Roman"/>
          <w:i/>
          <w:iCs/>
          <w:lang w:eastAsia="ja-JP"/>
        </w:rPr>
      </w:pPr>
      <w:r>
        <w:rPr>
          <w:rFonts w:cs="Times New Roman"/>
          <w:b/>
          <w:bCs/>
          <w:lang w:eastAsia="ja-JP"/>
        </w:rPr>
        <w:t>Figure 5:</w:t>
      </w:r>
      <w:r w:rsidR="00504323">
        <w:rPr>
          <w:rFonts w:cs="Times New Roman"/>
          <w:b/>
          <w:bCs/>
          <w:lang w:eastAsia="ja-JP"/>
        </w:rPr>
        <w:br/>
      </w:r>
      <w:r w:rsidR="00504323">
        <w:rPr>
          <w:rFonts w:cs="Times New Roman"/>
          <w:i/>
          <w:iCs/>
          <w:lang w:eastAsia="ja-JP"/>
        </w:rPr>
        <w:t>Commands to explicitly allow port 3306, enable the firewall, and check its status</w:t>
      </w:r>
    </w:p>
    <w:p w14:paraId="3B093614" w14:textId="57FB9965" w:rsidR="002935D0" w:rsidRPr="002935D0" w:rsidRDefault="002935D0" w:rsidP="00582850">
      <w:pPr>
        <w:spacing w:after="0" w:line="480" w:lineRule="auto"/>
        <w:rPr>
          <w:rFonts w:cs="Times New Roman"/>
          <w:b/>
          <w:bCs/>
          <w:lang w:eastAsia="ja-JP"/>
        </w:rPr>
      </w:pPr>
      <w:r>
        <w:rPr>
          <w:rFonts w:cs="Times New Roman"/>
          <w:b/>
          <w:bCs/>
          <w:lang w:eastAsia="ja-JP"/>
        </w:rPr>
        <w:drawing>
          <wp:inline distT="0" distB="0" distL="0" distR="0" wp14:anchorId="7A6C5869" wp14:editId="22C74B4C">
            <wp:extent cx="4137554" cy="2419350"/>
            <wp:effectExtent l="0" t="0" r="0" b="0"/>
            <wp:docPr id="882535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5527" cy="2435706"/>
                    </a:xfrm>
                    <a:prstGeom prst="rect">
                      <a:avLst/>
                    </a:prstGeom>
                    <a:noFill/>
                    <a:ln>
                      <a:noFill/>
                    </a:ln>
                  </pic:spPr>
                </pic:pic>
              </a:graphicData>
            </a:graphic>
          </wp:inline>
        </w:drawing>
      </w:r>
    </w:p>
    <w:p w14:paraId="4BDD7EBC" w14:textId="39A22211" w:rsidR="00EB7164" w:rsidRDefault="00EB7164" w:rsidP="00582850">
      <w:pPr>
        <w:spacing w:after="0" w:line="480" w:lineRule="auto"/>
        <w:rPr>
          <w:rFonts w:cs="Times New Roman"/>
          <w:b/>
          <w:bCs/>
          <w:lang w:eastAsia="ja-JP"/>
        </w:rPr>
      </w:pPr>
      <w:r w:rsidRPr="002935D0">
        <w:rPr>
          <w:rFonts w:cs="Times New Roman"/>
          <w:b/>
          <w:bCs/>
          <w:lang w:eastAsia="ja-JP"/>
        </w:rPr>
        <w:lastRenderedPageBreak/>
        <w:t>Task 3: Cloud Database Installation</w:t>
      </w:r>
    </w:p>
    <w:p w14:paraId="3496274E" w14:textId="71DF867E" w:rsidR="002935D0" w:rsidRDefault="002935D0" w:rsidP="002935D0">
      <w:pPr>
        <w:pStyle w:val="ListParagraph"/>
        <w:numPr>
          <w:ilvl w:val="0"/>
          <w:numId w:val="11"/>
        </w:numPr>
        <w:spacing w:after="0" w:line="480" w:lineRule="auto"/>
        <w:rPr>
          <w:rFonts w:cs="Times New Roman"/>
          <w:b/>
          <w:bCs/>
          <w:lang w:eastAsia="ja-JP"/>
        </w:rPr>
      </w:pPr>
      <w:r w:rsidRPr="002935D0">
        <w:rPr>
          <w:rFonts w:cs="Times New Roman"/>
          <w:b/>
          <w:bCs/>
          <w:lang w:eastAsia="ja-JP"/>
        </w:rPr>
        <w:t>Installing the Database Engine:</w:t>
      </w:r>
      <w:r>
        <w:rPr>
          <w:rFonts w:cs="Times New Roman"/>
          <w:b/>
          <w:bCs/>
          <w:lang w:eastAsia="ja-JP"/>
        </w:rPr>
        <w:t xml:space="preserve"> </w:t>
      </w:r>
      <w:r w:rsidRPr="002935D0">
        <w:rPr>
          <w:rFonts w:cs="Times New Roman"/>
          <w:lang w:eastAsia="ja-JP"/>
        </w:rPr>
        <w:t xml:space="preserve">Use </w:t>
      </w:r>
      <w:r w:rsidR="00820A56">
        <w:rPr>
          <w:rFonts w:cs="Times New Roman"/>
          <w:lang w:eastAsia="ja-JP"/>
        </w:rPr>
        <w:t>nala</w:t>
      </w:r>
      <w:r w:rsidRPr="002935D0">
        <w:rPr>
          <w:rFonts w:cs="Times New Roman"/>
          <w:lang w:eastAsia="ja-JP"/>
        </w:rPr>
        <w:t xml:space="preserve"> to install MySQL Server inside the container. This creates an isolated database environment independent of the host system, ensuring that database services are confined to the cloud node. (see figure </w:t>
      </w:r>
      <w:r w:rsidR="00BA6349">
        <w:rPr>
          <w:rFonts w:cs="Times New Roman"/>
          <w:lang w:eastAsia="ja-JP"/>
        </w:rPr>
        <w:t>6</w:t>
      </w:r>
      <w:r w:rsidRPr="002935D0">
        <w:rPr>
          <w:rFonts w:cs="Times New Roman"/>
          <w:lang w:eastAsia="ja-JP"/>
        </w:rPr>
        <w:t>)</w:t>
      </w:r>
    </w:p>
    <w:p w14:paraId="6D274F3F" w14:textId="0BFB18DB" w:rsidR="00504323" w:rsidRPr="00504323" w:rsidRDefault="00B07DB6" w:rsidP="00582850">
      <w:pPr>
        <w:spacing w:after="0" w:line="480" w:lineRule="auto"/>
        <w:rPr>
          <w:rFonts w:cs="Times New Roman"/>
          <w:i/>
          <w:iCs/>
          <w:lang w:eastAsia="ja-JP"/>
        </w:rPr>
      </w:pPr>
      <w:r>
        <w:rPr>
          <w:rFonts w:cs="Times New Roman"/>
          <w:b/>
          <w:bCs/>
          <w:lang w:eastAsia="ja-JP"/>
        </w:rPr>
        <w:t>Figure 6:</w:t>
      </w:r>
      <w:r w:rsidR="00504323">
        <w:rPr>
          <w:rFonts w:cs="Times New Roman"/>
          <w:b/>
          <w:bCs/>
          <w:lang w:eastAsia="ja-JP"/>
        </w:rPr>
        <w:br/>
      </w:r>
      <w:r w:rsidR="00504323">
        <w:rPr>
          <w:rFonts w:cs="Times New Roman"/>
          <w:i/>
          <w:iCs/>
          <w:lang w:eastAsia="ja-JP"/>
        </w:rPr>
        <w:t>Command to install MySQL server inside of the node.</w:t>
      </w:r>
    </w:p>
    <w:p w14:paraId="2512386E" w14:textId="70DFECDB" w:rsidR="00B07DB6" w:rsidRPr="002935D0" w:rsidRDefault="00B07DB6" w:rsidP="00582850">
      <w:pPr>
        <w:spacing w:after="0" w:line="480" w:lineRule="auto"/>
        <w:rPr>
          <w:rFonts w:cs="Times New Roman"/>
          <w:b/>
          <w:bCs/>
          <w:lang w:eastAsia="ja-JP"/>
        </w:rPr>
      </w:pPr>
      <w:r>
        <w:rPr>
          <w:rFonts w:cs="Times New Roman"/>
          <w:b/>
          <w:bCs/>
          <w:lang w:eastAsia="ja-JP"/>
        </w:rPr>
        <w:drawing>
          <wp:inline distT="0" distB="0" distL="0" distR="0" wp14:anchorId="5C99AC10" wp14:editId="1074EE20">
            <wp:extent cx="4562475" cy="295275"/>
            <wp:effectExtent l="0" t="0" r="9525" b="9525"/>
            <wp:docPr id="103713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2475" cy="295275"/>
                    </a:xfrm>
                    <a:prstGeom prst="rect">
                      <a:avLst/>
                    </a:prstGeom>
                    <a:noFill/>
                    <a:ln>
                      <a:noFill/>
                    </a:ln>
                  </pic:spPr>
                </pic:pic>
              </a:graphicData>
            </a:graphic>
          </wp:inline>
        </w:drawing>
      </w:r>
    </w:p>
    <w:p w14:paraId="54F4921D" w14:textId="1748B19E" w:rsidR="00EB7164" w:rsidRDefault="00EB7164" w:rsidP="00582850">
      <w:pPr>
        <w:spacing w:after="0" w:line="480" w:lineRule="auto"/>
        <w:rPr>
          <w:rFonts w:cs="Times New Roman"/>
          <w:b/>
          <w:bCs/>
          <w:lang w:eastAsia="ja-JP"/>
        </w:rPr>
      </w:pPr>
      <w:r w:rsidRPr="002935D0">
        <w:rPr>
          <w:rFonts w:cs="Times New Roman"/>
          <w:b/>
          <w:bCs/>
          <w:lang w:eastAsia="ja-JP"/>
        </w:rPr>
        <w:t>Task 4: Data Migration (The File Push)</w:t>
      </w:r>
    </w:p>
    <w:p w14:paraId="270726FA" w14:textId="7C7F1A33" w:rsidR="00B07DB6" w:rsidRPr="00B07DB6" w:rsidRDefault="00B07DB6" w:rsidP="00B07DB6">
      <w:pPr>
        <w:pStyle w:val="ListParagraph"/>
        <w:numPr>
          <w:ilvl w:val="0"/>
          <w:numId w:val="12"/>
        </w:numPr>
        <w:spacing w:after="0" w:line="480" w:lineRule="auto"/>
        <w:rPr>
          <w:rFonts w:cs="Times New Roman"/>
          <w:b/>
          <w:bCs/>
          <w:lang w:eastAsia="ja-JP"/>
        </w:rPr>
      </w:pPr>
      <w:r w:rsidRPr="00B07DB6">
        <w:rPr>
          <w:rFonts w:cs="Times New Roman"/>
          <w:b/>
          <w:bCs/>
          <w:lang w:eastAsia="ja-JP"/>
        </w:rPr>
        <w:t>Creat</w:t>
      </w:r>
      <w:r w:rsidR="002964EE">
        <w:rPr>
          <w:rFonts w:cs="Times New Roman"/>
          <w:b/>
          <w:bCs/>
          <w:lang w:eastAsia="ja-JP"/>
        </w:rPr>
        <w:t>e</w:t>
      </w:r>
      <w:r w:rsidRPr="00B07DB6">
        <w:rPr>
          <w:rFonts w:cs="Times New Roman"/>
          <w:b/>
          <w:bCs/>
          <w:lang w:eastAsia="ja-JP"/>
        </w:rPr>
        <w:t xml:space="preserve"> a Backup:</w:t>
      </w:r>
      <w:r>
        <w:rPr>
          <w:rFonts w:cs="Times New Roman"/>
          <w:b/>
          <w:bCs/>
          <w:lang w:eastAsia="ja-JP"/>
        </w:rPr>
        <w:t xml:space="preserve"> </w:t>
      </w:r>
      <w:r w:rsidRPr="00B07DB6">
        <w:rPr>
          <w:rFonts w:cs="Times New Roman"/>
          <w:lang w:eastAsia="ja-JP"/>
        </w:rPr>
        <w:t xml:space="preserve">Use the mysqldump utility to export the GSOC_Security database into a SQL file. This file serves as a portable backup that can be transferred into the container environment. (see figure </w:t>
      </w:r>
      <w:r>
        <w:rPr>
          <w:rFonts w:cs="Times New Roman"/>
          <w:lang w:eastAsia="ja-JP"/>
        </w:rPr>
        <w:t>7</w:t>
      </w:r>
      <w:r w:rsidRPr="00B07DB6">
        <w:rPr>
          <w:rFonts w:cs="Times New Roman"/>
          <w:lang w:eastAsia="ja-JP"/>
        </w:rPr>
        <w:t>)</w:t>
      </w:r>
    </w:p>
    <w:p w14:paraId="48ED8165" w14:textId="659398FD" w:rsidR="00B07DB6" w:rsidRPr="00B07DB6" w:rsidRDefault="00B07DB6" w:rsidP="00B07DB6">
      <w:pPr>
        <w:pStyle w:val="ListParagraph"/>
        <w:numPr>
          <w:ilvl w:val="0"/>
          <w:numId w:val="12"/>
        </w:numPr>
        <w:spacing w:after="0" w:line="480" w:lineRule="auto"/>
        <w:rPr>
          <w:rFonts w:cs="Times New Roman"/>
          <w:b/>
          <w:bCs/>
          <w:lang w:eastAsia="ja-JP"/>
        </w:rPr>
      </w:pPr>
      <w:r w:rsidRPr="00B07DB6">
        <w:rPr>
          <w:rFonts w:cs="Times New Roman"/>
          <w:b/>
          <w:bCs/>
          <w:lang w:eastAsia="ja-JP"/>
        </w:rPr>
        <w:t>Transferring the Backup File:</w:t>
      </w:r>
      <w:r>
        <w:rPr>
          <w:rFonts w:cs="Times New Roman"/>
          <w:b/>
          <w:bCs/>
          <w:lang w:eastAsia="ja-JP"/>
        </w:rPr>
        <w:t xml:space="preserve"> </w:t>
      </w:r>
      <w:r w:rsidRPr="00B07DB6">
        <w:rPr>
          <w:rFonts w:cs="Times New Roman"/>
          <w:lang w:eastAsia="ja-JP"/>
        </w:rPr>
        <w:t xml:space="preserve">Use the incus file push command to transfer the backup file from the host system into the container’s root directory. This simulates data migration into a cloud-based environment. (see figure </w:t>
      </w:r>
      <w:r>
        <w:rPr>
          <w:rFonts w:cs="Times New Roman"/>
          <w:lang w:eastAsia="ja-JP"/>
        </w:rPr>
        <w:t>7</w:t>
      </w:r>
      <w:r w:rsidRPr="00B07DB6">
        <w:rPr>
          <w:rFonts w:cs="Times New Roman"/>
          <w:lang w:eastAsia="ja-JP"/>
        </w:rPr>
        <w:t>)</w:t>
      </w:r>
    </w:p>
    <w:p w14:paraId="3EF2B69C" w14:textId="10455A80" w:rsidR="00B07DB6" w:rsidRDefault="00B07DB6" w:rsidP="00B07DB6">
      <w:pPr>
        <w:spacing w:after="0" w:line="480" w:lineRule="auto"/>
        <w:rPr>
          <w:rFonts w:cs="Times New Roman"/>
          <w:b/>
          <w:bCs/>
          <w:lang w:eastAsia="ja-JP"/>
        </w:rPr>
      </w:pPr>
      <w:r>
        <w:rPr>
          <w:rFonts w:cs="Times New Roman"/>
          <w:b/>
          <w:bCs/>
          <w:lang w:eastAsia="ja-JP"/>
        </w:rPr>
        <w:t>Figure 7:</w:t>
      </w:r>
    </w:p>
    <w:p w14:paraId="510FCF9F" w14:textId="08B8F9C4" w:rsidR="00B07DB6" w:rsidRPr="00B07DB6" w:rsidRDefault="00B07DB6" w:rsidP="00B07DB6">
      <w:pPr>
        <w:spacing w:after="0" w:line="480" w:lineRule="auto"/>
        <w:rPr>
          <w:rFonts w:cs="Times New Roman"/>
          <w:b/>
          <w:bCs/>
          <w:lang w:eastAsia="ja-JP"/>
        </w:rPr>
      </w:pPr>
      <w:r>
        <w:rPr>
          <w:rFonts w:cs="Times New Roman"/>
          <w:b/>
          <w:bCs/>
          <w:lang w:eastAsia="ja-JP"/>
        </w:rPr>
        <w:drawing>
          <wp:inline distT="0" distB="0" distL="0" distR="0" wp14:anchorId="031E3946" wp14:editId="525457CB">
            <wp:extent cx="5943600" cy="752475"/>
            <wp:effectExtent l="0" t="0" r="0" b="9525"/>
            <wp:docPr id="2136596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2852E7A5" w14:textId="570C261F" w:rsidR="00B07DB6" w:rsidRDefault="002F40A6" w:rsidP="00B07DB6">
      <w:pPr>
        <w:pStyle w:val="ListParagraph"/>
        <w:numPr>
          <w:ilvl w:val="0"/>
          <w:numId w:val="12"/>
        </w:numPr>
        <w:spacing w:after="0" w:line="480" w:lineRule="auto"/>
        <w:rPr>
          <w:rFonts w:cs="Times New Roman"/>
          <w:b/>
          <w:bCs/>
          <w:lang w:eastAsia="ja-JP"/>
        </w:rPr>
      </w:pPr>
      <w:r>
        <w:rPr>
          <w:rFonts w:cs="Times New Roman"/>
          <w:b/>
          <w:bCs/>
          <w:lang w:eastAsia="ja-JP"/>
        </w:rPr>
        <w:t xml:space="preserve">Creating the New Database: </w:t>
      </w:r>
      <w:r>
        <w:rPr>
          <w:rFonts w:cs="Times New Roman"/>
          <w:lang w:eastAsia="ja-JP"/>
        </w:rPr>
        <w:t>Before the SQL backup file can be successfully executed within the node, the database itself must be created. Within the node, start MySQL and create the new database, then exit MySQL. (see figure 8)</w:t>
      </w:r>
      <w:r w:rsidR="00EF4C9F">
        <w:rPr>
          <w:rFonts w:cs="Times New Roman"/>
          <w:lang w:eastAsia="ja-JP"/>
        </w:rPr>
        <w:br/>
      </w:r>
    </w:p>
    <w:p w14:paraId="0FECF825" w14:textId="359916D4" w:rsidR="002F40A6" w:rsidRPr="002F40A6" w:rsidRDefault="002F40A6" w:rsidP="002F40A6">
      <w:pPr>
        <w:spacing w:after="0" w:line="480" w:lineRule="auto"/>
        <w:rPr>
          <w:rFonts w:cs="Times New Roman"/>
          <w:i/>
          <w:iCs/>
          <w:lang w:eastAsia="ja-JP"/>
        </w:rPr>
      </w:pPr>
      <w:r>
        <w:rPr>
          <w:rFonts w:cs="Times New Roman"/>
          <w:b/>
          <w:bCs/>
          <w:lang w:eastAsia="ja-JP"/>
        </w:rPr>
        <w:lastRenderedPageBreak/>
        <w:t>Figure 8:</w:t>
      </w:r>
      <w:r>
        <w:rPr>
          <w:rFonts w:cs="Times New Roman"/>
          <w:b/>
          <w:bCs/>
          <w:lang w:eastAsia="ja-JP"/>
        </w:rPr>
        <w:br/>
      </w:r>
      <w:r>
        <w:rPr>
          <w:rFonts w:cs="Times New Roman"/>
          <w:i/>
          <w:iCs/>
          <w:lang w:eastAsia="ja-JP"/>
        </w:rPr>
        <w:t>Commands to enter MySQL and create a new database.</w:t>
      </w:r>
    </w:p>
    <w:p w14:paraId="297341BB" w14:textId="38BF0F3F" w:rsidR="002F40A6" w:rsidRPr="002F40A6" w:rsidRDefault="002F40A6" w:rsidP="002F40A6">
      <w:pPr>
        <w:spacing w:after="0" w:line="480" w:lineRule="auto"/>
        <w:rPr>
          <w:rFonts w:cs="Times New Roman"/>
          <w:b/>
          <w:bCs/>
          <w:lang w:eastAsia="ja-JP"/>
        </w:rPr>
      </w:pPr>
      <w:r>
        <w:rPr>
          <w:rFonts w:cs="Times New Roman"/>
          <w:b/>
          <w:bCs/>
          <w:lang w:eastAsia="ja-JP"/>
        </w:rPr>
        <w:drawing>
          <wp:inline distT="0" distB="0" distL="0" distR="0" wp14:anchorId="33572956" wp14:editId="24B9E0F9">
            <wp:extent cx="4429125" cy="2257150"/>
            <wp:effectExtent l="0" t="0" r="0" b="0"/>
            <wp:docPr id="795883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3876" cy="2290148"/>
                    </a:xfrm>
                    <a:prstGeom prst="rect">
                      <a:avLst/>
                    </a:prstGeom>
                    <a:noFill/>
                    <a:ln>
                      <a:noFill/>
                    </a:ln>
                  </pic:spPr>
                </pic:pic>
              </a:graphicData>
            </a:graphic>
          </wp:inline>
        </w:drawing>
      </w:r>
    </w:p>
    <w:p w14:paraId="10DB9E6B" w14:textId="56B5E2C4" w:rsidR="002F40A6" w:rsidRPr="002F40A6" w:rsidRDefault="002F40A6" w:rsidP="002F40A6">
      <w:pPr>
        <w:pStyle w:val="ListParagraph"/>
        <w:numPr>
          <w:ilvl w:val="0"/>
          <w:numId w:val="12"/>
        </w:numPr>
        <w:spacing w:after="0" w:line="480" w:lineRule="auto"/>
        <w:rPr>
          <w:rFonts w:cs="Times New Roman"/>
          <w:b/>
          <w:bCs/>
          <w:lang w:eastAsia="ja-JP"/>
        </w:rPr>
      </w:pPr>
      <w:r w:rsidRPr="00B07DB6">
        <w:rPr>
          <w:rFonts w:cs="Times New Roman"/>
          <w:b/>
          <w:bCs/>
          <w:lang w:eastAsia="ja-JP"/>
        </w:rPr>
        <w:t>Importing the Database:</w:t>
      </w:r>
      <w:r>
        <w:rPr>
          <w:rFonts w:cs="Times New Roman"/>
          <w:b/>
          <w:bCs/>
          <w:lang w:eastAsia="ja-JP"/>
        </w:rPr>
        <w:t xml:space="preserve"> </w:t>
      </w:r>
      <w:r w:rsidRPr="00B07DB6">
        <w:rPr>
          <w:rFonts w:cs="Times New Roman"/>
          <w:lang w:eastAsia="ja-JP"/>
        </w:rPr>
        <w:t>Execute the SQL backup file inside the container using the MySQL client. This restores the GSOC_Security database</w:t>
      </w:r>
      <w:r>
        <w:rPr>
          <w:rFonts w:cs="Times New Roman"/>
          <w:lang w:eastAsia="ja-JP"/>
        </w:rPr>
        <w:t xml:space="preserve"> to the new database that was just created </w:t>
      </w:r>
      <w:r w:rsidRPr="00B07DB6">
        <w:rPr>
          <w:rFonts w:cs="Times New Roman"/>
          <w:lang w:eastAsia="ja-JP"/>
        </w:rPr>
        <w:t xml:space="preserve">within the cloud node, completing the migration process. (see figure </w:t>
      </w:r>
      <w:r>
        <w:rPr>
          <w:rFonts w:cs="Times New Roman"/>
          <w:lang w:eastAsia="ja-JP"/>
        </w:rPr>
        <w:t>9</w:t>
      </w:r>
      <w:r w:rsidRPr="00B07DB6">
        <w:rPr>
          <w:rFonts w:cs="Times New Roman"/>
          <w:lang w:eastAsia="ja-JP"/>
        </w:rPr>
        <w:t>)</w:t>
      </w:r>
    </w:p>
    <w:p w14:paraId="1EBFF0AF" w14:textId="64505357" w:rsidR="00562675" w:rsidRPr="00562675" w:rsidRDefault="00D23438" w:rsidP="00D23438">
      <w:pPr>
        <w:spacing w:after="0" w:line="480" w:lineRule="auto"/>
        <w:rPr>
          <w:rFonts w:cs="Times New Roman"/>
          <w:i/>
          <w:iCs/>
          <w:lang w:eastAsia="ja-JP"/>
        </w:rPr>
      </w:pPr>
      <w:r>
        <w:rPr>
          <w:rFonts w:cs="Times New Roman"/>
          <w:b/>
          <w:bCs/>
          <w:lang w:eastAsia="ja-JP"/>
        </w:rPr>
        <w:t xml:space="preserve">Figure </w:t>
      </w:r>
      <w:r w:rsidR="002F40A6">
        <w:rPr>
          <w:rFonts w:cs="Times New Roman"/>
          <w:b/>
          <w:bCs/>
          <w:lang w:eastAsia="ja-JP"/>
        </w:rPr>
        <w:t>9</w:t>
      </w:r>
      <w:r>
        <w:rPr>
          <w:rFonts w:cs="Times New Roman"/>
          <w:b/>
          <w:bCs/>
          <w:lang w:eastAsia="ja-JP"/>
        </w:rPr>
        <w:t>:</w:t>
      </w:r>
      <w:r w:rsidR="00562675">
        <w:rPr>
          <w:rFonts w:cs="Times New Roman"/>
          <w:b/>
          <w:bCs/>
          <w:lang w:eastAsia="ja-JP"/>
        </w:rPr>
        <w:br/>
      </w:r>
      <w:r w:rsidR="00562675">
        <w:rPr>
          <w:rFonts w:cs="Times New Roman"/>
          <w:i/>
          <w:iCs/>
          <w:lang w:eastAsia="ja-JP"/>
        </w:rPr>
        <w:t>Final command to restore the backup within the node using the backup file.</w:t>
      </w:r>
    </w:p>
    <w:p w14:paraId="3F5B1010" w14:textId="094FDFA3" w:rsidR="00D23438" w:rsidRPr="00D23438" w:rsidRDefault="002F40A6" w:rsidP="00D23438">
      <w:pPr>
        <w:spacing w:after="0" w:line="480" w:lineRule="auto"/>
        <w:rPr>
          <w:rFonts w:cs="Times New Roman"/>
          <w:b/>
          <w:bCs/>
          <w:lang w:eastAsia="ja-JP"/>
        </w:rPr>
      </w:pPr>
      <w:r>
        <w:rPr>
          <w:rFonts w:cs="Times New Roman"/>
          <w:b/>
          <w:bCs/>
          <w:lang w:eastAsia="ja-JP"/>
        </w:rPr>
        <w:drawing>
          <wp:inline distT="0" distB="0" distL="0" distR="0" wp14:anchorId="4B67AA63" wp14:editId="4A7D7EAC">
            <wp:extent cx="5276850" cy="507389"/>
            <wp:effectExtent l="0" t="0" r="0" b="6985"/>
            <wp:docPr id="70043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3470" cy="508987"/>
                    </a:xfrm>
                    <a:prstGeom prst="rect">
                      <a:avLst/>
                    </a:prstGeom>
                    <a:noFill/>
                    <a:ln>
                      <a:noFill/>
                    </a:ln>
                  </pic:spPr>
                </pic:pic>
              </a:graphicData>
            </a:graphic>
          </wp:inline>
        </w:drawing>
      </w:r>
    </w:p>
    <w:p w14:paraId="2BCACD97" w14:textId="4C65059E" w:rsidR="00EB7164" w:rsidRDefault="00EB7164" w:rsidP="00582850">
      <w:pPr>
        <w:spacing w:after="0" w:line="480" w:lineRule="auto"/>
        <w:rPr>
          <w:rFonts w:cs="Times New Roman"/>
          <w:b/>
          <w:bCs/>
          <w:lang w:eastAsia="ja-JP"/>
        </w:rPr>
      </w:pPr>
      <w:r w:rsidRPr="002935D0">
        <w:rPr>
          <w:rFonts w:cs="Times New Roman"/>
          <w:b/>
          <w:bCs/>
          <w:lang w:eastAsia="ja-JP"/>
        </w:rPr>
        <w:t>Task 5: Personal Reflection (Architectural Analysis)</w:t>
      </w:r>
    </w:p>
    <w:p w14:paraId="38B0CF34" w14:textId="1971DD22" w:rsidR="007E710F" w:rsidRDefault="007E710F" w:rsidP="00704401">
      <w:pPr>
        <w:spacing w:after="0" w:line="480" w:lineRule="auto"/>
        <w:ind w:firstLine="720"/>
        <w:rPr>
          <w:rFonts w:cs="Times New Roman"/>
          <w:lang w:eastAsia="ja-JP"/>
        </w:rPr>
      </w:pPr>
      <w:r>
        <w:rPr>
          <w:rFonts w:cs="Times New Roman"/>
          <w:lang w:eastAsia="ja-JP"/>
        </w:rPr>
        <w:t xml:space="preserve">Running the database inside of </w:t>
      </w:r>
      <w:r w:rsidR="00704401">
        <w:rPr>
          <w:rFonts w:cs="Times New Roman"/>
          <w:lang w:eastAsia="ja-JP"/>
        </w:rPr>
        <w:t>an</w:t>
      </w:r>
      <w:r>
        <w:rPr>
          <w:rFonts w:cs="Times New Roman"/>
          <w:lang w:eastAsia="ja-JP"/>
        </w:rPr>
        <w:t xml:space="preserve"> incus container </w:t>
      </w:r>
      <w:r w:rsidR="00704401">
        <w:rPr>
          <w:rFonts w:cs="Times New Roman"/>
          <w:lang w:eastAsia="ja-JP"/>
        </w:rPr>
        <w:t>is more secure</w:t>
      </w:r>
      <w:r w:rsidR="00704401" w:rsidRPr="00704401">
        <w:rPr>
          <w:rFonts w:cs="Times New Roman"/>
          <w:lang w:eastAsia="ja-JP"/>
        </w:rPr>
        <w:t xml:space="preserve"> </w:t>
      </w:r>
      <w:r w:rsidR="00704401">
        <w:rPr>
          <w:rFonts w:cs="Times New Roman"/>
          <w:lang w:eastAsia="ja-JP"/>
        </w:rPr>
        <w:t>than directly on the Raspberry Pi’s main OS</w:t>
      </w:r>
      <w:r w:rsidR="00704401">
        <w:rPr>
          <w:rFonts w:cs="Times New Roman"/>
          <w:lang w:eastAsia="ja-JP"/>
        </w:rPr>
        <w:t xml:space="preserve"> because it introduces an additional layer of isolation. The container acts as an isolated environment which means that even if the database is compromised, the attacker should in theory be confined to that container only, rather than having access to the host system. Additionally, firewall rules can be configured on the the container with rules that apply specifically to the containers needs rather than relying on the host systems firewall rules, which might not have the same needs or security levels as the container would require.</w:t>
      </w:r>
    </w:p>
    <w:p w14:paraId="03DBC91A" w14:textId="297A6C3C" w:rsidR="00704401" w:rsidRPr="007E710F" w:rsidRDefault="00704401" w:rsidP="00704401">
      <w:pPr>
        <w:spacing w:after="0" w:line="480" w:lineRule="auto"/>
        <w:ind w:firstLine="720"/>
        <w:rPr>
          <w:rFonts w:cs="Times New Roman"/>
          <w:lang w:eastAsia="ja-JP"/>
        </w:rPr>
      </w:pPr>
      <w:r>
        <w:rPr>
          <w:rFonts w:cs="Times New Roman"/>
          <w:lang w:eastAsia="ja-JP"/>
        </w:rPr>
        <w:lastRenderedPageBreak/>
        <w:t>This architecture simulates a public cloud environment because the database is no longer running directly on the physical hardware, but instead on a virtualized instance that needs to be connected to. The process that was used to push the backup file into the container for restoration was also extremely similar to how data is migrated to cloud instances in real-world deployments.</w:t>
      </w:r>
    </w:p>
    <w:sectPr w:rsidR="00704401" w:rsidRPr="007E710F" w:rsidSect="00582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070"/>
    <w:multiLevelType w:val="multilevel"/>
    <w:tmpl w:val="350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1202A"/>
    <w:multiLevelType w:val="hybridMultilevel"/>
    <w:tmpl w:val="DB1E9E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395C7F"/>
    <w:multiLevelType w:val="multilevel"/>
    <w:tmpl w:val="9C5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62B05"/>
    <w:multiLevelType w:val="multilevel"/>
    <w:tmpl w:val="4828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C06C9"/>
    <w:multiLevelType w:val="multilevel"/>
    <w:tmpl w:val="0E5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228B1"/>
    <w:multiLevelType w:val="hybridMultilevel"/>
    <w:tmpl w:val="234A4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9D3CB7"/>
    <w:multiLevelType w:val="multilevel"/>
    <w:tmpl w:val="D330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02F7E"/>
    <w:multiLevelType w:val="hybridMultilevel"/>
    <w:tmpl w:val="DB1E9E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D8B60DE"/>
    <w:multiLevelType w:val="hybridMultilevel"/>
    <w:tmpl w:val="DB1E9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1807EA"/>
    <w:multiLevelType w:val="hybridMultilevel"/>
    <w:tmpl w:val="DB1E9E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92A11D5"/>
    <w:multiLevelType w:val="hybridMultilevel"/>
    <w:tmpl w:val="5E9C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B63C11"/>
    <w:multiLevelType w:val="hybridMultilevel"/>
    <w:tmpl w:val="DB1E9E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4412147">
    <w:abstractNumId w:val="0"/>
  </w:num>
  <w:num w:numId="2" w16cid:durableId="1932201175">
    <w:abstractNumId w:val="6"/>
  </w:num>
  <w:num w:numId="3" w16cid:durableId="929849124">
    <w:abstractNumId w:val="3"/>
  </w:num>
  <w:num w:numId="4" w16cid:durableId="1979144118">
    <w:abstractNumId w:val="4"/>
  </w:num>
  <w:num w:numId="5" w16cid:durableId="1967806007">
    <w:abstractNumId w:val="2"/>
  </w:num>
  <w:num w:numId="6" w16cid:durableId="177815423">
    <w:abstractNumId w:val="10"/>
  </w:num>
  <w:num w:numId="7" w16cid:durableId="380521619">
    <w:abstractNumId w:val="8"/>
  </w:num>
  <w:num w:numId="8" w16cid:durableId="972060003">
    <w:abstractNumId w:val="7"/>
  </w:num>
  <w:num w:numId="9" w16cid:durableId="519659836">
    <w:abstractNumId w:val="1"/>
  </w:num>
  <w:num w:numId="10" w16cid:durableId="1296906586">
    <w:abstractNumId w:val="9"/>
  </w:num>
  <w:num w:numId="11" w16cid:durableId="494687404">
    <w:abstractNumId w:val="11"/>
  </w:num>
  <w:num w:numId="12" w16cid:durableId="1253123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75"/>
    <w:rsid w:val="00010FE7"/>
    <w:rsid w:val="00036D91"/>
    <w:rsid w:val="00037B37"/>
    <w:rsid w:val="00045594"/>
    <w:rsid w:val="000603F5"/>
    <w:rsid w:val="0006236B"/>
    <w:rsid w:val="000916A2"/>
    <w:rsid w:val="000A0EC4"/>
    <w:rsid w:val="000A3383"/>
    <w:rsid w:val="000B2CCA"/>
    <w:rsid w:val="000E3913"/>
    <w:rsid w:val="000E60A4"/>
    <w:rsid w:val="0012259A"/>
    <w:rsid w:val="00135809"/>
    <w:rsid w:val="00144392"/>
    <w:rsid w:val="00164A18"/>
    <w:rsid w:val="001710D9"/>
    <w:rsid w:val="00176EB4"/>
    <w:rsid w:val="001B21B9"/>
    <w:rsid w:val="001C065A"/>
    <w:rsid w:val="001D5F3C"/>
    <w:rsid w:val="00212EF0"/>
    <w:rsid w:val="002220AB"/>
    <w:rsid w:val="0022625A"/>
    <w:rsid w:val="0023510A"/>
    <w:rsid w:val="00245544"/>
    <w:rsid w:val="002935D0"/>
    <w:rsid w:val="002964EE"/>
    <w:rsid w:val="002A66AA"/>
    <w:rsid w:val="002A6975"/>
    <w:rsid w:val="002E24EE"/>
    <w:rsid w:val="002F23C0"/>
    <w:rsid w:val="002F40A6"/>
    <w:rsid w:val="002F6F1F"/>
    <w:rsid w:val="00301348"/>
    <w:rsid w:val="00305556"/>
    <w:rsid w:val="00340DA8"/>
    <w:rsid w:val="00350744"/>
    <w:rsid w:val="003565B8"/>
    <w:rsid w:val="003568A1"/>
    <w:rsid w:val="00375DD1"/>
    <w:rsid w:val="00391368"/>
    <w:rsid w:val="00395F51"/>
    <w:rsid w:val="003A01D3"/>
    <w:rsid w:val="003B0A53"/>
    <w:rsid w:val="003B60F6"/>
    <w:rsid w:val="003B7238"/>
    <w:rsid w:val="003E6CF9"/>
    <w:rsid w:val="0041288B"/>
    <w:rsid w:val="00414070"/>
    <w:rsid w:val="0042353A"/>
    <w:rsid w:val="00430CD2"/>
    <w:rsid w:val="00432A7F"/>
    <w:rsid w:val="00466614"/>
    <w:rsid w:val="00475F19"/>
    <w:rsid w:val="004A6689"/>
    <w:rsid w:val="004A7C47"/>
    <w:rsid w:val="004D6917"/>
    <w:rsid w:val="004E6D62"/>
    <w:rsid w:val="004F09B9"/>
    <w:rsid w:val="004F51C8"/>
    <w:rsid w:val="004F5A91"/>
    <w:rsid w:val="004F6FA4"/>
    <w:rsid w:val="00503444"/>
    <w:rsid w:val="00504323"/>
    <w:rsid w:val="0050635F"/>
    <w:rsid w:val="005117F0"/>
    <w:rsid w:val="00521953"/>
    <w:rsid w:val="00527961"/>
    <w:rsid w:val="00527BEE"/>
    <w:rsid w:val="00546402"/>
    <w:rsid w:val="00552CEF"/>
    <w:rsid w:val="00562675"/>
    <w:rsid w:val="005671B7"/>
    <w:rsid w:val="00582850"/>
    <w:rsid w:val="00585978"/>
    <w:rsid w:val="0059269E"/>
    <w:rsid w:val="005976CD"/>
    <w:rsid w:val="005D728D"/>
    <w:rsid w:val="005E24ED"/>
    <w:rsid w:val="005F4120"/>
    <w:rsid w:val="00625B24"/>
    <w:rsid w:val="00661DDA"/>
    <w:rsid w:val="00663345"/>
    <w:rsid w:val="00674B46"/>
    <w:rsid w:val="0068237E"/>
    <w:rsid w:val="00692334"/>
    <w:rsid w:val="006A7013"/>
    <w:rsid w:val="006C1895"/>
    <w:rsid w:val="0070039B"/>
    <w:rsid w:val="00704401"/>
    <w:rsid w:val="00770487"/>
    <w:rsid w:val="00780BF0"/>
    <w:rsid w:val="007832A3"/>
    <w:rsid w:val="007A3085"/>
    <w:rsid w:val="007C22AD"/>
    <w:rsid w:val="007E4FE3"/>
    <w:rsid w:val="007E710F"/>
    <w:rsid w:val="007F0E12"/>
    <w:rsid w:val="00820A56"/>
    <w:rsid w:val="00823608"/>
    <w:rsid w:val="00824FD8"/>
    <w:rsid w:val="00827CD9"/>
    <w:rsid w:val="008A4726"/>
    <w:rsid w:val="008B0120"/>
    <w:rsid w:val="008C4487"/>
    <w:rsid w:val="008E1DFB"/>
    <w:rsid w:val="00905B31"/>
    <w:rsid w:val="00914D0E"/>
    <w:rsid w:val="009229D6"/>
    <w:rsid w:val="00926606"/>
    <w:rsid w:val="00930CB0"/>
    <w:rsid w:val="00950BC8"/>
    <w:rsid w:val="00951A5D"/>
    <w:rsid w:val="00957D3D"/>
    <w:rsid w:val="009A4E26"/>
    <w:rsid w:val="009E061E"/>
    <w:rsid w:val="009F633B"/>
    <w:rsid w:val="00A237CA"/>
    <w:rsid w:val="00A27A9B"/>
    <w:rsid w:val="00A3744A"/>
    <w:rsid w:val="00A63BC9"/>
    <w:rsid w:val="00A70BFD"/>
    <w:rsid w:val="00A82458"/>
    <w:rsid w:val="00AC11AF"/>
    <w:rsid w:val="00AD47FB"/>
    <w:rsid w:val="00AE22F7"/>
    <w:rsid w:val="00B07DB6"/>
    <w:rsid w:val="00B100C3"/>
    <w:rsid w:val="00B13596"/>
    <w:rsid w:val="00B54772"/>
    <w:rsid w:val="00B60A9F"/>
    <w:rsid w:val="00BA234B"/>
    <w:rsid w:val="00BA6349"/>
    <w:rsid w:val="00BB33D1"/>
    <w:rsid w:val="00BB5C28"/>
    <w:rsid w:val="00BF076F"/>
    <w:rsid w:val="00C10F76"/>
    <w:rsid w:val="00C27D46"/>
    <w:rsid w:val="00C40D5D"/>
    <w:rsid w:val="00C77441"/>
    <w:rsid w:val="00CA3FD7"/>
    <w:rsid w:val="00CA4A60"/>
    <w:rsid w:val="00CC1FA7"/>
    <w:rsid w:val="00CD1F84"/>
    <w:rsid w:val="00D2195B"/>
    <w:rsid w:val="00D23438"/>
    <w:rsid w:val="00D30BAE"/>
    <w:rsid w:val="00D60FCE"/>
    <w:rsid w:val="00D725DF"/>
    <w:rsid w:val="00D9244E"/>
    <w:rsid w:val="00DB1AAC"/>
    <w:rsid w:val="00DC12D4"/>
    <w:rsid w:val="00DC1732"/>
    <w:rsid w:val="00E1124F"/>
    <w:rsid w:val="00E225BD"/>
    <w:rsid w:val="00E26D9B"/>
    <w:rsid w:val="00E4726E"/>
    <w:rsid w:val="00E76B4E"/>
    <w:rsid w:val="00E80DB5"/>
    <w:rsid w:val="00EA7225"/>
    <w:rsid w:val="00EA79E9"/>
    <w:rsid w:val="00EB2B5C"/>
    <w:rsid w:val="00EB68C8"/>
    <w:rsid w:val="00EB7164"/>
    <w:rsid w:val="00ED24F6"/>
    <w:rsid w:val="00EE50B9"/>
    <w:rsid w:val="00EF4C9F"/>
    <w:rsid w:val="00EF584E"/>
    <w:rsid w:val="00EF6955"/>
    <w:rsid w:val="00F0377F"/>
    <w:rsid w:val="00F03DDD"/>
    <w:rsid w:val="00F04F92"/>
    <w:rsid w:val="00F13870"/>
    <w:rsid w:val="00F138B7"/>
    <w:rsid w:val="00F22AA2"/>
    <w:rsid w:val="00F242E5"/>
    <w:rsid w:val="00F67C53"/>
    <w:rsid w:val="00F96741"/>
    <w:rsid w:val="00FB0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F212"/>
  <w15:chartTrackingRefBased/>
  <w15:docId w15:val="{D7F0E3AC-74B1-4863-B49F-D68705CC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1B7"/>
    <w:pPr>
      <w:spacing w:after="200" w:line="276" w:lineRule="auto"/>
    </w:pPr>
    <w:rPr>
      <w:rFonts w:cstheme="minorBidi"/>
      <w:noProof/>
      <w:kern w:val="0"/>
      <w:szCs w:val="22"/>
      <w14:ligatures w14:val="none"/>
    </w:rPr>
  </w:style>
  <w:style w:type="paragraph" w:styleId="Heading1">
    <w:name w:val="heading 1"/>
    <w:basedOn w:val="Normal"/>
    <w:next w:val="Normal"/>
    <w:link w:val="Heading1Char"/>
    <w:uiPriority w:val="9"/>
    <w:qFormat/>
    <w:rsid w:val="00E4726E"/>
    <w:pPr>
      <w:keepNext/>
      <w:keepLines/>
      <w:spacing w:before="360" w:after="240"/>
      <w:jc w:val="center"/>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autoRedefine/>
    <w:uiPriority w:val="9"/>
    <w:unhideWhenUsed/>
    <w:qFormat/>
    <w:rsid w:val="00E4726E"/>
    <w:pPr>
      <w:keepNext/>
      <w:keepLines/>
      <w:spacing w:before="160" w:after="80"/>
      <w:outlineLvl w:val="1"/>
    </w:pPr>
    <w:rPr>
      <w:rFonts w:eastAsiaTheme="majorEastAsia" w:cstheme="majorBidi"/>
      <w:b/>
      <w:bCs/>
      <w:color w:val="000000" w:themeColor="text1"/>
      <w:sz w:val="32"/>
      <w:szCs w:val="32"/>
    </w:rPr>
  </w:style>
  <w:style w:type="paragraph" w:styleId="Heading3">
    <w:name w:val="heading 3"/>
    <w:basedOn w:val="Normal"/>
    <w:next w:val="Normal"/>
    <w:link w:val="Heading3Char"/>
    <w:autoRedefine/>
    <w:uiPriority w:val="9"/>
    <w:unhideWhenUsed/>
    <w:qFormat/>
    <w:rsid w:val="00E4726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E4726E"/>
    <w:pPr>
      <w:keepNext/>
      <w:keepLines/>
      <w:spacing w:before="80" w:after="40"/>
      <w:outlineLvl w:val="3"/>
    </w:pPr>
    <w:rPr>
      <w:rFonts w:asciiTheme="minorHAnsi" w:eastAsiaTheme="majorEastAsia" w:hAnsiTheme="minorHAnsi" w:cstheme="majorBidi"/>
      <w:i/>
      <w:iCs/>
      <w:color w:val="000000" w:themeColor="text1"/>
    </w:rPr>
  </w:style>
  <w:style w:type="paragraph" w:styleId="Heading5">
    <w:name w:val="heading 5"/>
    <w:basedOn w:val="Normal"/>
    <w:next w:val="Normal"/>
    <w:link w:val="Heading5Char"/>
    <w:uiPriority w:val="9"/>
    <w:unhideWhenUsed/>
    <w:qFormat/>
    <w:rsid w:val="00E4726E"/>
    <w:pPr>
      <w:keepNext/>
      <w:keepLines/>
      <w:spacing w:before="80" w:after="40"/>
      <w:outlineLvl w:val="4"/>
    </w:pPr>
    <w:rPr>
      <w:rFonts w:asciiTheme="minorHAnsi" w:eastAsiaTheme="majorEastAsia" w:hAnsiTheme="minorHAnsi" w:cstheme="majorBidi"/>
      <w:color w:val="000000" w:themeColor="text1"/>
    </w:rPr>
  </w:style>
  <w:style w:type="paragraph" w:styleId="Heading6">
    <w:name w:val="heading 6"/>
    <w:basedOn w:val="Normal"/>
    <w:next w:val="Normal"/>
    <w:link w:val="Heading6Char"/>
    <w:uiPriority w:val="9"/>
    <w:unhideWhenUsed/>
    <w:qFormat/>
    <w:rsid w:val="00E472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2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2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2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726E"/>
    <w:rPr>
      <w:rFonts w:ascii="Arial" w:eastAsiaTheme="majorEastAsia" w:hAnsi="Arial" w:cstheme="majorBidi"/>
      <w:b/>
      <w:bCs/>
      <w:color w:val="000000" w:themeColor="text1"/>
      <w:sz w:val="32"/>
      <w:szCs w:val="32"/>
    </w:rPr>
  </w:style>
  <w:style w:type="character" w:customStyle="1" w:styleId="Heading3Char">
    <w:name w:val="Heading 3 Char"/>
    <w:basedOn w:val="DefaultParagraphFont"/>
    <w:link w:val="Heading3"/>
    <w:uiPriority w:val="9"/>
    <w:rsid w:val="00E4726E"/>
    <w:rPr>
      <w:rFonts w:ascii="Arial" w:eastAsiaTheme="majorEastAsia" w:hAnsi="Arial" w:cstheme="majorBidi"/>
      <w:b/>
      <w:color w:val="000000" w:themeColor="text1"/>
      <w:sz w:val="28"/>
      <w:szCs w:val="28"/>
    </w:rPr>
  </w:style>
  <w:style w:type="character" w:customStyle="1" w:styleId="Heading1Char">
    <w:name w:val="Heading 1 Char"/>
    <w:basedOn w:val="DefaultParagraphFont"/>
    <w:link w:val="Heading1"/>
    <w:uiPriority w:val="9"/>
    <w:rsid w:val="00E4726E"/>
    <w:rPr>
      <w:rFonts w:asciiTheme="majorHAnsi" w:eastAsiaTheme="majorEastAsia" w:hAnsiTheme="majorHAnsi" w:cstheme="majorBidi"/>
      <w:b/>
      <w:bCs/>
      <w:color w:val="000000" w:themeColor="text1"/>
      <w:sz w:val="40"/>
      <w:szCs w:val="40"/>
    </w:rPr>
  </w:style>
  <w:style w:type="character" w:customStyle="1" w:styleId="Heading4Char">
    <w:name w:val="Heading 4 Char"/>
    <w:basedOn w:val="DefaultParagraphFont"/>
    <w:link w:val="Heading4"/>
    <w:uiPriority w:val="9"/>
    <w:rsid w:val="00E4726E"/>
    <w:rPr>
      <w:rFonts w:asciiTheme="minorHAnsi" w:eastAsiaTheme="majorEastAsia" w:hAnsiTheme="minorHAnsi" w:cstheme="majorBidi"/>
      <w:i/>
      <w:iCs/>
      <w:color w:val="000000" w:themeColor="text1"/>
    </w:rPr>
  </w:style>
  <w:style w:type="character" w:customStyle="1" w:styleId="Heading5Char">
    <w:name w:val="Heading 5 Char"/>
    <w:basedOn w:val="DefaultParagraphFont"/>
    <w:link w:val="Heading5"/>
    <w:uiPriority w:val="9"/>
    <w:rsid w:val="00E4726E"/>
    <w:rPr>
      <w:rFonts w:asciiTheme="minorHAnsi" w:eastAsiaTheme="majorEastAsia" w:hAnsiTheme="minorHAnsi" w:cstheme="majorBidi"/>
      <w:color w:val="000000" w:themeColor="text1"/>
    </w:rPr>
  </w:style>
  <w:style w:type="character" w:customStyle="1" w:styleId="Heading6Char">
    <w:name w:val="Heading 6 Char"/>
    <w:basedOn w:val="DefaultParagraphFont"/>
    <w:link w:val="Heading6"/>
    <w:uiPriority w:val="9"/>
    <w:rsid w:val="00E472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2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2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2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6E"/>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E4726E"/>
    <w:pPr>
      <w:ind w:left="720"/>
      <w:contextualSpacing/>
    </w:pPr>
  </w:style>
  <w:style w:type="paragraph" w:styleId="Quote">
    <w:name w:val="Quote"/>
    <w:basedOn w:val="Normal"/>
    <w:next w:val="Normal"/>
    <w:link w:val="QuoteChar"/>
    <w:uiPriority w:val="29"/>
    <w:qFormat/>
    <w:rsid w:val="00E4726E"/>
    <w:pPr>
      <w:spacing w:before="160"/>
      <w:jc w:val="center"/>
    </w:pPr>
    <w:rPr>
      <w:i/>
      <w:iCs/>
      <w:color w:val="404040" w:themeColor="text1" w:themeTint="BF"/>
    </w:rPr>
  </w:style>
  <w:style w:type="character" w:customStyle="1" w:styleId="QuoteChar">
    <w:name w:val="Quote Char"/>
    <w:basedOn w:val="DefaultParagraphFont"/>
    <w:link w:val="Quote"/>
    <w:uiPriority w:val="29"/>
    <w:rsid w:val="00E4726E"/>
    <w:rPr>
      <w:rFonts w:ascii="Arial" w:hAnsi="Arial"/>
      <w:i/>
      <w:iCs/>
      <w:color w:val="404040" w:themeColor="text1" w:themeTint="BF"/>
    </w:rPr>
  </w:style>
  <w:style w:type="paragraph" w:styleId="IntenseQuote">
    <w:name w:val="Intense Quote"/>
    <w:basedOn w:val="Normal"/>
    <w:next w:val="Normal"/>
    <w:link w:val="IntenseQuoteChar"/>
    <w:uiPriority w:val="30"/>
    <w:qFormat/>
    <w:rsid w:val="00E4726E"/>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E4726E"/>
    <w:rPr>
      <w:rFonts w:ascii="Arial" w:hAnsi="Arial"/>
      <w:i/>
      <w:iCs/>
      <w:color w:val="A5A5A5" w:themeColor="accent1" w:themeShade="BF"/>
    </w:rPr>
  </w:style>
  <w:style w:type="character" w:styleId="IntenseEmphasis">
    <w:name w:val="Intense Emphasis"/>
    <w:basedOn w:val="DefaultParagraphFont"/>
    <w:uiPriority w:val="21"/>
    <w:qFormat/>
    <w:rsid w:val="00E4726E"/>
    <w:rPr>
      <w:i/>
      <w:iCs/>
      <w:color w:val="A5A5A5" w:themeColor="accent1" w:themeShade="BF"/>
    </w:rPr>
  </w:style>
  <w:style w:type="character" w:styleId="IntenseReference">
    <w:name w:val="Intense Reference"/>
    <w:basedOn w:val="DefaultParagraphFont"/>
    <w:uiPriority w:val="32"/>
    <w:qFormat/>
    <w:rsid w:val="00E4726E"/>
    <w:rPr>
      <w:b/>
      <w:bCs/>
      <w:smallCaps/>
      <w:color w:val="A5A5A5" w:themeColor="accent1" w:themeShade="BF"/>
      <w:spacing w:val="5"/>
    </w:rPr>
  </w:style>
  <w:style w:type="character" w:styleId="Strong">
    <w:name w:val="Strong"/>
    <w:basedOn w:val="DefaultParagraphFont"/>
    <w:uiPriority w:val="22"/>
    <w:qFormat/>
    <w:rsid w:val="00E4726E"/>
    <w:rPr>
      <w:b/>
      <w:bCs/>
    </w:rPr>
  </w:style>
  <w:style w:type="character" w:styleId="Emphasis">
    <w:name w:val="Emphasis"/>
    <w:basedOn w:val="DefaultParagraphFont"/>
    <w:uiPriority w:val="20"/>
    <w:qFormat/>
    <w:rsid w:val="00E4726E"/>
    <w:rPr>
      <w:i/>
      <w:iCs/>
    </w:rPr>
  </w:style>
  <w:style w:type="table" w:styleId="TableGrid">
    <w:name w:val="Table Grid"/>
    <w:basedOn w:val="TableNormal"/>
    <w:uiPriority w:val="39"/>
    <w:rsid w:val="0001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1DA2BB4254C66899441C9714C6F57"/>
        <w:category>
          <w:name w:val="General"/>
          <w:gallery w:val="placeholder"/>
        </w:category>
        <w:types>
          <w:type w:val="bbPlcHdr"/>
        </w:types>
        <w:behaviors>
          <w:behavior w:val="content"/>
        </w:behaviors>
        <w:guid w:val="{CE6C5442-C197-40AA-94AE-E74EEB0A7AB0}"/>
      </w:docPartPr>
      <w:docPartBody>
        <w:p w:rsidR="000D0666" w:rsidRDefault="0008280F" w:rsidP="0008280F">
          <w:pPr>
            <w:pStyle w:val="BFB1DA2BB4254C66899441C9714C6F57"/>
          </w:pPr>
          <w:r w:rsidRPr="00953D3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0F"/>
    <w:rsid w:val="0004518F"/>
    <w:rsid w:val="0008280F"/>
    <w:rsid w:val="000D0666"/>
    <w:rsid w:val="00305556"/>
    <w:rsid w:val="00520A60"/>
    <w:rsid w:val="007478C7"/>
    <w:rsid w:val="008A4726"/>
    <w:rsid w:val="009B269F"/>
    <w:rsid w:val="00B43477"/>
    <w:rsid w:val="00BB33D1"/>
    <w:rsid w:val="00EA7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80F"/>
    <w:rPr>
      <w:color w:val="666666"/>
    </w:rPr>
  </w:style>
  <w:style w:type="paragraph" w:customStyle="1" w:styleId="BFB1DA2BB4254C66899441C9714C6F57">
    <w:name w:val="BFB1DA2BB4254C66899441C9714C6F57"/>
    <w:rsid w:val="00082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75bda0-d8cf-4f77-9147-eca58fc95a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A972690A2D4C4982E8A830D0CE7E8E" ma:contentTypeVersion="13" ma:contentTypeDescription="Create a new document." ma:contentTypeScope="" ma:versionID="d182425ef3449ec67162d4d7c5dd1e10">
  <xsd:schema xmlns:xsd="http://www.w3.org/2001/XMLSchema" xmlns:xs="http://www.w3.org/2001/XMLSchema" xmlns:p="http://schemas.microsoft.com/office/2006/metadata/properties" xmlns:ns3="9f75bda0-d8cf-4f77-9147-eca58fc95adf" targetNamespace="http://schemas.microsoft.com/office/2006/metadata/properties" ma:root="true" ma:fieldsID="b5031b9e9cfeb4140e34dc9bd3ac0db4" ns3:_="">
    <xsd:import namespace="9f75bda0-d8cf-4f77-9147-eca58fc95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5bda0-d8cf-4f77-9147-eca58fc95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B26D7-0738-4C28-8D62-E1B47A3318C1}">
  <ds:schemaRefs>
    <ds:schemaRef ds:uri="http://schemas.microsoft.com/office/2006/metadata/properties"/>
    <ds:schemaRef ds:uri="http://schemas.microsoft.com/office/infopath/2007/PartnerControls"/>
    <ds:schemaRef ds:uri="9f75bda0-d8cf-4f77-9147-eca58fc95adf"/>
  </ds:schemaRefs>
</ds:datastoreItem>
</file>

<file path=customXml/itemProps2.xml><?xml version="1.0" encoding="utf-8"?>
<ds:datastoreItem xmlns:ds="http://schemas.openxmlformats.org/officeDocument/2006/customXml" ds:itemID="{33FFD3AF-B90B-4241-B300-D08E829A7EC8}">
  <ds:schemaRefs>
    <ds:schemaRef ds:uri="http://schemas.microsoft.com/sharepoint/v3/contenttype/forms"/>
  </ds:schemaRefs>
</ds:datastoreItem>
</file>

<file path=customXml/itemProps3.xml><?xml version="1.0" encoding="utf-8"?>
<ds:datastoreItem xmlns:ds="http://schemas.openxmlformats.org/officeDocument/2006/customXml" ds:itemID="{5E741805-7ADA-4801-A80D-C71BB6D91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5bda0-d8cf-4f77-9147-eca58fc95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Deborah</dc:creator>
  <cp:keywords/>
  <dc:description/>
  <cp:lastModifiedBy>Thomas Adkins</cp:lastModifiedBy>
  <cp:revision>15</cp:revision>
  <dcterms:created xsi:type="dcterms:W3CDTF">2026-01-20T00:02:00Z</dcterms:created>
  <dcterms:modified xsi:type="dcterms:W3CDTF">2026-04-06T23:14:00Z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0x01010033A972690A2D4C4982E8A830D0CE7E8E</vt:lpwstr>
  </property>
</Properties>
</file>