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62" w:rsidRPr="00946662" w:rsidRDefault="00825D46" w:rsidP="00946662">
      <w:pPr>
        <w:rPr>
          <w:rFonts w:ascii="Arial" w:hAnsi="Arial" w:cs="Arial"/>
          <w:i/>
        </w:rPr>
      </w:pPr>
      <w:r w:rsidRPr="00825D46">
        <w:rPr>
          <w:rFonts w:ascii="Arial" w:hAnsi="Arial" w:cs="Arial"/>
          <w:b/>
        </w:rPr>
        <w:t>TADPOLE Submission - Methods description</w:t>
      </w:r>
      <w:r w:rsidR="00946662">
        <w:rPr>
          <w:rFonts w:ascii="Arial" w:hAnsi="Arial" w:cs="Arial"/>
          <w:b/>
        </w:rPr>
        <w:t xml:space="preserve"> </w:t>
      </w:r>
    </w:p>
    <w:p w:rsidR="00825D46" w:rsidRDefault="00825D46" w:rsidP="0094666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Administration details:</w:t>
      </w:r>
    </w:p>
    <w:p w:rsidR="00825D46" w:rsidRPr="00825D46" w:rsidRDefault="00825D46" w:rsidP="00825D46">
      <w:pPr>
        <w:spacing w:after="0"/>
        <w:rPr>
          <w:rFonts w:ascii="Arial" w:hAnsi="Arial" w:cs="Arial"/>
          <w:i/>
        </w:rPr>
      </w:pPr>
      <w:r w:rsidRPr="00825D46">
        <w:rPr>
          <w:rFonts w:ascii="Arial" w:hAnsi="Arial" w:cs="Arial"/>
        </w:rPr>
        <w:t xml:space="preserve">Team name: </w:t>
      </w:r>
      <w:r w:rsidR="001C74E4">
        <w:rPr>
          <w:rFonts w:ascii="Arial" w:hAnsi="Arial" w:cs="Arial"/>
          <w:i/>
        </w:rPr>
        <w:t>BORREGOS</w:t>
      </w:r>
      <w:r w:rsidR="00DA48C3">
        <w:rPr>
          <w:rFonts w:ascii="Arial" w:hAnsi="Arial" w:cs="Arial"/>
          <w:i/>
        </w:rPr>
        <w:t>TECMTY</w:t>
      </w:r>
    </w:p>
    <w:p w:rsidR="00825D46" w:rsidRPr="00825D46" w:rsidRDefault="00825D46" w:rsidP="00825D46">
      <w:pPr>
        <w:spacing w:after="0"/>
        <w:rPr>
          <w:rFonts w:ascii="Arial" w:hAnsi="Arial" w:cs="Arial"/>
          <w:i/>
        </w:rPr>
      </w:pPr>
      <w:r w:rsidRPr="00825D46">
        <w:rPr>
          <w:rFonts w:ascii="Arial" w:hAnsi="Arial" w:cs="Arial"/>
        </w:rPr>
        <w:t>Type of team:</w:t>
      </w:r>
      <w:r w:rsidRPr="00825D46">
        <w:rPr>
          <w:rFonts w:ascii="Arial" w:hAnsi="Arial" w:cs="Arial"/>
          <w:i/>
        </w:rPr>
        <w:t xml:space="preserve"> Regular</w:t>
      </w:r>
    </w:p>
    <w:p w:rsidR="00825D46" w:rsidRPr="00DA48C3" w:rsidRDefault="00825D46" w:rsidP="00825D46">
      <w:pPr>
        <w:spacing w:after="0"/>
        <w:rPr>
          <w:rFonts w:ascii="Arial" w:hAnsi="Arial" w:cs="Arial"/>
          <w:i/>
          <w:lang w:val="es-MX"/>
        </w:rPr>
      </w:pPr>
      <w:proofErr w:type="spellStart"/>
      <w:r w:rsidRPr="00DA48C3">
        <w:rPr>
          <w:rFonts w:ascii="Arial" w:hAnsi="Arial" w:cs="Arial"/>
          <w:lang w:val="es-MX"/>
        </w:rPr>
        <w:t>Contact</w:t>
      </w:r>
      <w:proofErr w:type="spellEnd"/>
      <w:r w:rsidRPr="00DA48C3">
        <w:rPr>
          <w:rFonts w:ascii="Arial" w:hAnsi="Arial" w:cs="Arial"/>
          <w:lang w:val="es-MX"/>
        </w:rPr>
        <w:t xml:space="preserve"> </w:t>
      </w:r>
      <w:proofErr w:type="spellStart"/>
      <w:r w:rsidRPr="00DA48C3">
        <w:rPr>
          <w:rFonts w:ascii="Arial" w:hAnsi="Arial" w:cs="Arial"/>
          <w:lang w:val="es-MX"/>
        </w:rPr>
        <w:t>person</w:t>
      </w:r>
      <w:proofErr w:type="spellEnd"/>
      <w:r w:rsidRPr="00DA48C3">
        <w:rPr>
          <w:rFonts w:ascii="Arial" w:hAnsi="Arial" w:cs="Arial"/>
          <w:lang w:val="es-MX"/>
        </w:rPr>
        <w:t xml:space="preserve">: </w:t>
      </w:r>
      <w:r w:rsidR="00DA48C3" w:rsidRPr="00DA48C3">
        <w:rPr>
          <w:rFonts w:ascii="Arial" w:hAnsi="Arial" w:cs="Arial"/>
          <w:i/>
          <w:lang w:val="es-MX"/>
        </w:rPr>
        <w:t>José Gerardo Tamez-Peña</w:t>
      </w:r>
    </w:p>
    <w:p w:rsidR="00825D46" w:rsidRPr="00825D46" w:rsidRDefault="00825D46" w:rsidP="00825D46">
      <w:pPr>
        <w:spacing w:after="0"/>
        <w:rPr>
          <w:rFonts w:ascii="Arial" w:hAnsi="Arial" w:cs="Arial"/>
          <w:i/>
        </w:rPr>
      </w:pPr>
      <w:r w:rsidRPr="00825D46">
        <w:rPr>
          <w:rFonts w:ascii="Arial" w:hAnsi="Arial" w:cs="Arial"/>
        </w:rPr>
        <w:t>Email address:</w:t>
      </w:r>
      <w:r w:rsidRPr="00825D46">
        <w:rPr>
          <w:rFonts w:ascii="Arial" w:hAnsi="Arial" w:cs="Arial"/>
          <w:i/>
        </w:rPr>
        <w:t xml:space="preserve"> </w:t>
      </w:r>
      <w:r w:rsidR="00DA48C3">
        <w:rPr>
          <w:rFonts w:ascii="Arial" w:hAnsi="Arial" w:cs="Arial"/>
          <w:i/>
        </w:rPr>
        <w:t>jose.tamezpena@itesm.mx</w:t>
      </w:r>
    </w:p>
    <w:p w:rsidR="00825D46" w:rsidRPr="00825D46" w:rsidRDefault="00825D46" w:rsidP="00825D46">
      <w:pPr>
        <w:spacing w:after="0"/>
        <w:rPr>
          <w:rFonts w:ascii="Arial" w:hAnsi="Arial" w:cs="Arial"/>
        </w:rPr>
      </w:pPr>
      <w:r w:rsidRPr="00825D46">
        <w:rPr>
          <w:rFonts w:ascii="Arial" w:hAnsi="Arial" w:cs="Arial"/>
        </w:rPr>
        <w:t xml:space="preserve">Submission type: </w:t>
      </w:r>
      <w:r w:rsidRPr="00825D46">
        <w:rPr>
          <w:rFonts w:ascii="Arial" w:hAnsi="Arial" w:cs="Arial"/>
          <w:i/>
          <w:iCs/>
        </w:rPr>
        <w:t>full</w:t>
      </w:r>
    </w:p>
    <w:p w:rsidR="00825D46" w:rsidRPr="00825D46" w:rsidRDefault="00825D46" w:rsidP="00825D46">
      <w:pPr>
        <w:rPr>
          <w:rFonts w:ascii="Arial" w:hAnsi="Arial" w:cs="Arial"/>
        </w:rPr>
      </w:pPr>
      <w:r w:rsidRPr="00825D46">
        <w:rPr>
          <w:rFonts w:ascii="Arial" w:hAnsi="Arial" w:cs="Arial"/>
        </w:rPr>
        <w:t>Name of the submission file (.</w:t>
      </w:r>
      <w:proofErr w:type="spellStart"/>
      <w:r w:rsidRPr="00825D46">
        <w:rPr>
          <w:rFonts w:ascii="Arial" w:hAnsi="Arial" w:cs="Arial"/>
        </w:rPr>
        <w:t>xlsx</w:t>
      </w:r>
      <w:proofErr w:type="spellEnd"/>
      <w:r w:rsidRPr="00825D46">
        <w:rPr>
          <w:rFonts w:ascii="Arial" w:hAnsi="Arial" w:cs="Arial"/>
        </w:rPr>
        <w:t xml:space="preserve">): </w:t>
      </w:r>
      <w:r w:rsidR="00897ACE" w:rsidRPr="00897ACE">
        <w:rPr>
          <w:rFonts w:ascii="Arial" w:hAnsi="Arial" w:cs="Arial"/>
        </w:rPr>
        <w:t>TADPOLE_Submission_BORREGO</w:t>
      </w:r>
      <w:r w:rsidR="00D1168E">
        <w:rPr>
          <w:rFonts w:ascii="Arial" w:hAnsi="Arial" w:cs="Arial"/>
        </w:rPr>
        <w:t>S</w:t>
      </w:r>
      <w:r w:rsidR="00897ACE" w:rsidRPr="00897ACE">
        <w:rPr>
          <w:rFonts w:ascii="Arial" w:hAnsi="Arial" w:cs="Arial"/>
        </w:rPr>
        <w:t xml:space="preserve">TECMTY.xlsx </w:t>
      </w:r>
    </w:p>
    <w:p w:rsidR="00825D46" w:rsidRPr="000964A4" w:rsidRDefault="00825D46" w:rsidP="00825D46">
      <w:pPr>
        <w:rPr>
          <w:rFonts w:ascii="Arial" w:hAnsi="Arial" w:cs="Arial"/>
        </w:rPr>
      </w:pPr>
      <w:r w:rsidRPr="00825D46">
        <w:rPr>
          <w:rFonts w:ascii="Arial" w:hAnsi="Arial" w:cs="Arial"/>
          <w:b/>
        </w:rPr>
        <w:t>Method category</w:t>
      </w:r>
      <w:proofErr w:type="gramStart"/>
      <w:r w:rsidRPr="00825D46">
        <w:rPr>
          <w:rFonts w:ascii="Arial" w:hAnsi="Arial" w:cs="Arial"/>
          <w:b/>
        </w:rPr>
        <w:t>:</w:t>
      </w:r>
      <w:bookmarkStart w:id="0" w:name="_GoBack"/>
      <w:bookmarkEnd w:id="0"/>
      <w:proofErr w:type="gramEnd"/>
      <w:r w:rsidRPr="00825D46">
        <w:rPr>
          <w:rFonts w:ascii="Arial" w:hAnsi="Arial" w:cs="Arial"/>
        </w:rPr>
        <w:br/>
      </w:r>
      <w:r w:rsidR="00114297">
        <w:rPr>
          <w:rFonts w:ascii="Arial" w:hAnsi="Arial" w:cs="Arial"/>
          <w:iCs/>
        </w:rPr>
        <w:t xml:space="preserve">Ensemble </w:t>
      </w:r>
      <w:r w:rsidR="00127C74">
        <w:rPr>
          <w:rFonts w:ascii="Arial" w:hAnsi="Arial" w:cs="Arial"/>
          <w:iCs/>
        </w:rPr>
        <w:t xml:space="preserve">of </w:t>
      </w:r>
      <w:r w:rsidR="00114297">
        <w:rPr>
          <w:rFonts w:ascii="Arial" w:hAnsi="Arial" w:cs="Arial"/>
          <w:iCs/>
        </w:rPr>
        <w:t>s</w:t>
      </w:r>
      <w:r w:rsidR="000964A4" w:rsidRPr="000964A4">
        <w:rPr>
          <w:rFonts w:ascii="Arial" w:hAnsi="Arial" w:cs="Arial"/>
          <w:iCs/>
        </w:rPr>
        <w:t>tatistical prediction</w:t>
      </w:r>
      <w:r w:rsidR="00127C74">
        <w:rPr>
          <w:rFonts w:ascii="Arial" w:hAnsi="Arial" w:cs="Arial"/>
          <w:iCs/>
        </w:rPr>
        <w:t>s</w:t>
      </w:r>
      <w:r w:rsidR="000964A4" w:rsidRPr="000964A4">
        <w:rPr>
          <w:rFonts w:ascii="Arial" w:hAnsi="Arial" w:cs="Arial"/>
          <w:iCs/>
        </w:rPr>
        <w:t xml:space="preserve"> using regression</w:t>
      </w:r>
    </w:p>
    <w:p w:rsidR="000964A4" w:rsidRPr="000964A4" w:rsidRDefault="00825D46" w:rsidP="00610C05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825D46">
        <w:rPr>
          <w:rFonts w:ascii="Arial" w:hAnsi="Arial" w:cs="Arial"/>
          <w:b/>
        </w:rPr>
        <w:t>Features:</w:t>
      </w:r>
      <w:r w:rsidRPr="00825D46">
        <w:rPr>
          <w:rFonts w:ascii="Arial" w:hAnsi="Arial" w:cs="Arial"/>
        </w:rPr>
        <w:br/>
      </w:r>
      <w:r w:rsidR="00114297" w:rsidRPr="00C23FF6">
        <w:rPr>
          <w:rStyle w:val="NoSpacingChar"/>
          <w:rFonts w:ascii="Arial" w:hAnsi="Arial" w:cs="Arial"/>
        </w:rPr>
        <w:t xml:space="preserve">1) </w:t>
      </w:r>
      <w:r w:rsidR="000964A4" w:rsidRPr="00C23FF6">
        <w:rPr>
          <w:rStyle w:val="NoSpacingChar"/>
          <w:rFonts w:ascii="Arial" w:hAnsi="Arial" w:cs="Arial"/>
        </w:rPr>
        <w:t>Main cogni</w:t>
      </w:r>
      <w:r w:rsidR="00114297" w:rsidRPr="00C23FF6">
        <w:rPr>
          <w:rStyle w:val="NoSpacingChar"/>
          <w:rFonts w:ascii="Arial" w:hAnsi="Arial" w:cs="Arial"/>
        </w:rPr>
        <w:t xml:space="preserve">tive tests (excluding subtypes), 2) </w:t>
      </w:r>
      <w:r w:rsidR="000964A4" w:rsidRPr="00C23FF6">
        <w:rPr>
          <w:rStyle w:val="NoSpacingChar"/>
          <w:rFonts w:ascii="Arial" w:hAnsi="Arial" w:cs="Arial"/>
        </w:rPr>
        <w:t xml:space="preserve"> MRI ROIs (</w:t>
      </w:r>
      <w:proofErr w:type="spellStart"/>
      <w:r w:rsidR="000964A4" w:rsidRPr="00C23FF6">
        <w:rPr>
          <w:rStyle w:val="NoSpacingChar"/>
          <w:rFonts w:ascii="Arial" w:hAnsi="Arial" w:cs="Arial"/>
        </w:rPr>
        <w:t>Freesurfer</w:t>
      </w:r>
      <w:proofErr w:type="spellEnd"/>
      <w:r w:rsidR="000964A4" w:rsidRPr="00C23FF6">
        <w:rPr>
          <w:rStyle w:val="NoSpacingChar"/>
          <w:rFonts w:ascii="Arial" w:hAnsi="Arial" w:cs="Arial"/>
        </w:rPr>
        <w:t>)</w:t>
      </w:r>
      <w:r w:rsidR="00114297" w:rsidRPr="00C23FF6">
        <w:rPr>
          <w:rStyle w:val="NoSpacingChar"/>
          <w:rFonts w:ascii="Arial" w:hAnsi="Arial" w:cs="Arial"/>
        </w:rPr>
        <w:t>,</w:t>
      </w:r>
      <w:r w:rsidR="000964A4" w:rsidRPr="00C23FF6">
        <w:rPr>
          <w:rStyle w:val="NoSpacingChar"/>
          <w:rFonts w:ascii="Arial" w:hAnsi="Arial" w:cs="Arial"/>
        </w:rPr>
        <w:t xml:space="preserve"> </w:t>
      </w:r>
      <w:r w:rsidR="00114297" w:rsidRPr="00C23FF6">
        <w:rPr>
          <w:rStyle w:val="NoSpacingChar"/>
          <w:rFonts w:ascii="Arial" w:hAnsi="Arial" w:cs="Arial"/>
        </w:rPr>
        <w:t>3) APOE status,</w:t>
      </w:r>
      <w:r w:rsidR="000964A4" w:rsidRPr="00C23FF6">
        <w:rPr>
          <w:rStyle w:val="NoSpacingChar"/>
          <w:rFonts w:ascii="Arial" w:hAnsi="Arial" w:cs="Arial"/>
        </w:rPr>
        <w:t xml:space="preserve"> </w:t>
      </w:r>
      <w:r w:rsidR="00114297" w:rsidRPr="00C23FF6">
        <w:rPr>
          <w:rStyle w:val="NoSpacingChar"/>
          <w:rFonts w:ascii="Arial" w:hAnsi="Arial" w:cs="Arial"/>
        </w:rPr>
        <w:t xml:space="preserve">4) </w:t>
      </w:r>
      <w:r w:rsidR="000964A4" w:rsidRPr="00C23FF6">
        <w:rPr>
          <w:rStyle w:val="NoSpacingChar"/>
          <w:rFonts w:ascii="Arial" w:hAnsi="Arial" w:cs="Arial"/>
        </w:rPr>
        <w:t xml:space="preserve">Demographic information: age, gender, education and </w:t>
      </w:r>
      <w:r w:rsidR="005F4DB6">
        <w:rPr>
          <w:rStyle w:val="NoSpacingChar"/>
          <w:rFonts w:ascii="Arial" w:hAnsi="Arial" w:cs="Arial"/>
        </w:rPr>
        <w:t xml:space="preserve">5) </w:t>
      </w:r>
      <w:r w:rsidR="000964A4" w:rsidRPr="00C23FF6">
        <w:rPr>
          <w:rStyle w:val="NoSpacingChar"/>
          <w:rFonts w:ascii="Arial" w:hAnsi="Arial" w:cs="Arial"/>
        </w:rPr>
        <w:t>Diagnosis</w:t>
      </w:r>
      <w:r w:rsidR="00114297" w:rsidRPr="00C23FF6">
        <w:rPr>
          <w:rStyle w:val="NoSpacingChar"/>
          <w:rFonts w:ascii="Arial" w:hAnsi="Arial" w:cs="Arial"/>
        </w:rPr>
        <w:t xml:space="preserve"> status were used to build logistic statistical models for diagnosis </w:t>
      </w:r>
      <w:r w:rsidR="00005112" w:rsidRPr="00C23FF6">
        <w:rPr>
          <w:rStyle w:val="NoSpacingChar"/>
          <w:rFonts w:ascii="Arial" w:hAnsi="Arial" w:cs="Arial"/>
        </w:rPr>
        <w:t>forecasting</w:t>
      </w:r>
      <w:r w:rsidR="00114297" w:rsidRPr="00C23FF6">
        <w:rPr>
          <w:rStyle w:val="NoSpacingChar"/>
          <w:rFonts w:ascii="Arial" w:hAnsi="Arial" w:cs="Arial"/>
        </w:rPr>
        <w:t xml:space="preserve"> and statistical regression models for ADAS13 and Ventricle Volume </w:t>
      </w:r>
      <w:r w:rsidR="00005112" w:rsidRPr="00C23FF6">
        <w:rPr>
          <w:rStyle w:val="NoSpacingChar"/>
          <w:rFonts w:ascii="Arial" w:hAnsi="Arial" w:cs="Arial"/>
        </w:rPr>
        <w:t>forecasting</w:t>
      </w:r>
      <w:r w:rsidR="00114297" w:rsidRPr="00C23FF6">
        <w:rPr>
          <w:rStyle w:val="NoSpacingChar"/>
          <w:rFonts w:ascii="Arial" w:hAnsi="Arial" w:cs="Arial"/>
        </w:rPr>
        <w:t>.</w:t>
      </w:r>
    </w:p>
    <w:p w:rsidR="00966C49" w:rsidRPr="00966C49" w:rsidRDefault="00966C49" w:rsidP="00610C05">
      <w:pPr>
        <w:spacing w:after="0" w:line="240" w:lineRule="auto"/>
        <w:rPr>
          <w:rFonts w:ascii="Arial" w:hAnsi="Arial" w:cs="Arial"/>
          <w:i/>
          <w:iCs/>
        </w:rPr>
      </w:pPr>
      <w:r w:rsidRPr="00966C49">
        <w:rPr>
          <w:rFonts w:ascii="Arial" w:hAnsi="Arial" w:cs="Arial"/>
          <w:i/>
          <w:iCs/>
        </w:rPr>
        <w:t xml:space="preserve">Feature </w:t>
      </w:r>
      <w:r w:rsidRPr="00966C49">
        <w:rPr>
          <w:rFonts w:ascii="Arial" w:hAnsi="Arial" w:cs="Arial"/>
          <w:i/>
          <w:iCs/>
          <w:noProof/>
        </w:rPr>
        <w:t>p</w:t>
      </w:r>
      <w:r w:rsidR="007259F3">
        <w:rPr>
          <w:rFonts w:ascii="Arial" w:hAnsi="Arial" w:cs="Arial"/>
          <w:i/>
          <w:iCs/>
          <w:noProof/>
        </w:rPr>
        <w:t>ost-</w:t>
      </w:r>
      <w:r w:rsidR="000964A4" w:rsidRPr="00966C49">
        <w:rPr>
          <w:rFonts w:ascii="Arial" w:hAnsi="Arial" w:cs="Arial"/>
          <w:i/>
          <w:iCs/>
          <w:noProof/>
        </w:rPr>
        <w:t>processing</w:t>
      </w:r>
      <w:r w:rsidR="000964A4" w:rsidRPr="00966C49">
        <w:rPr>
          <w:rFonts w:ascii="Arial" w:hAnsi="Arial" w:cs="Arial"/>
          <w:i/>
          <w:iCs/>
        </w:rPr>
        <w:t xml:space="preserve">: </w:t>
      </w:r>
    </w:p>
    <w:p w:rsidR="000964A4" w:rsidRDefault="008A3B2A" w:rsidP="00610C05">
      <w:pPr>
        <w:spacing w:after="0" w:line="240" w:lineRule="auto"/>
        <w:jc w:val="both"/>
        <w:rPr>
          <w:rFonts w:ascii="Arial" w:hAnsi="Arial" w:cs="Arial"/>
          <w:iCs/>
        </w:rPr>
      </w:pPr>
      <w:r w:rsidRPr="00966C49">
        <w:rPr>
          <w:rFonts w:ascii="Arial" w:hAnsi="Arial" w:cs="Arial"/>
          <w:iCs/>
        </w:rPr>
        <w:t>The forecasting strategy derived a new set of features from the</w:t>
      </w:r>
      <w:r w:rsidR="00EA7C9A" w:rsidRPr="00966C49">
        <w:rPr>
          <w:rFonts w:ascii="Arial" w:hAnsi="Arial" w:cs="Arial"/>
          <w:iCs/>
        </w:rPr>
        <w:t xml:space="preserve"> MRI </w:t>
      </w:r>
      <w:r w:rsidRPr="00B1536C">
        <w:rPr>
          <w:rFonts w:ascii="Arial" w:hAnsi="Arial" w:cs="Arial"/>
          <w:iCs/>
          <w:noProof/>
        </w:rPr>
        <w:t>set</w:t>
      </w:r>
      <w:r w:rsidR="00EA7C9A" w:rsidRPr="00966C49">
        <w:rPr>
          <w:rFonts w:ascii="Arial" w:hAnsi="Arial" w:cs="Arial"/>
          <w:iCs/>
        </w:rPr>
        <w:t xml:space="preserve">. </w:t>
      </w:r>
      <w:r w:rsidR="00966C49">
        <w:rPr>
          <w:rFonts w:ascii="Arial" w:hAnsi="Arial" w:cs="Arial"/>
          <w:iCs/>
        </w:rPr>
        <w:t>It computed: t</w:t>
      </w:r>
      <w:r w:rsidR="00EA7C9A" w:rsidRPr="00966C49">
        <w:rPr>
          <w:rFonts w:ascii="Arial" w:hAnsi="Arial" w:cs="Arial"/>
          <w:iCs/>
        </w:rPr>
        <w:t>he cubic root of all volumes</w:t>
      </w:r>
      <w:r w:rsidR="00966C49">
        <w:rPr>
          <w:rFonts w:ascii="Arial" w:hAnsi="Arial" w:cs="Arial"/>
          <w:iCs/>
        </w:rPr>
        <w:t>, t</w:t>
      </w:r>
      <w:r w:rsidR="00EA7C9A" w:rsidRPr="00966C49">
        <w:rPr>
          <w:rFonts w:ascii="Arial" w:hAnsi="Arial" w:cs="Arial"/>
          <w:iCs/>
        </w:rPr>
        <w:t>he square root of all surface areas</w:t>
      </w:r>
      <w:r w:rsidR="00966C49">
        <w:rPr>
          <w:rFonts w:ascii="Arial" w:hAnsi="Arial" w:cs="Arial"/>
          <w:iCs/>
        </w:rPr>
        <w:t xml:space="preserve">, </w:t>
      </w:r>
      <w:r w:rsidR="00EA7C9A" w:rsidRPr="00966C49">
        <w:rPr>
          <w:rFonts w:ascii="Arial" w:hAnsi="Arial" w:cs="Arial"/>
          <w:iCs/>
        </w:rPr>
        <w:t xml:space="preserve">the </w:t>
      </w:r>
      <w:r w:rsidR="00966C49" w:rsidRPr="00966C49">
        <w:rPr>
          <w:rFonts w:ascii="Arial" w:hAnsi="Arial" w:cs="Arial"/>
          <w:iCs/>
        </w:rPr>
        <w:t>compactness</w:t>
      </w:r>
      <w:r w:rsidR="00966C49" w:rsidRPr="00C23FF6">
        <w:rPr>
          <w:rFonts w:ascii="Arial" w:hAnsi="Arial" w:cs="Arial"/>
          <w:iCs/>
        </w:rPr>
        <w:t xml:space="preserve"> (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type m:val="lin"/>
            <m:ctrlPr>
              <w:rPr>
                <w:rFonts w:ascii="Cambria Math" w:hAnsi="Cambria Math" w:cs="Aria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1/2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1/3</m:t>
                </m:r>
              </m:sup>
            </m:sSup>
          </m:den>
        </m:f>
      </m:oMath>
      <w:r w:rsidR="00966C49">
        <w:rPr>
          <w:rFonts w:ascii="Arial" w:hAnsi="Arial" w:cs="Arial"/>
          <w:iCs/>
        </w:rPr>
        <w:t>)</w:t>
      </w:r>
      <w:r w:rsidR="00837D5E" w:rsidRPr="00C23FF6">
        <w:rPr>
          <w:rFonts w:ascii="Arial" w:hAnsi="Arial" w:cs="Arial"/>
          <w:iCs/>
        </w:rPr>
        <w:t>, as well as</w:t>
      </w:r>
      <w:r w:rsidR="00EA7C9A" w:rsidRPr="00C23FF6">
        <w:rPr>
          <w:rFonts w:ascii="Arial" w:hAnsi="Arial" w:cs="Arial"/>
          <w:iCs/>
        </w:rPr>
        <w:t xml:space="preserve"> </w:t>
      </w:r>
      <w:r w:rsidRPr="00C23FF6">
        <w:rPr>
          <w:rFonts w:ascii="Arial" w:hAnsi="Arial" w:cs="Arial"/>
          <w:iCs/>
        </w:rPr>
        <w:t>the</w:t>
      </w:r>
      <w:r w:rsidR="00EA7C9A" w:rsidRPr="00C23FF6">
        <w:rPr>
          <w:rFonts w:ascii="Arial" w:hAnsi="Arial" w:cs="Arial"/>
          <w:iCs/>
        </w:rPr>
        <w:t xml:space="preserve"> coefficient o</w:t>
      </w:r>
      <w:r w:rsidR="00610C05">
        <w:rPr>
          <w:rFonts w:ascii="Arial" w:hAnsi="Arial" w:cs="Arial"/>
          <w:iCs/>
        </w:rPr>
        <w:t>f variation (</w:t>
      </w:r>
      <m:oMath>
        <m:r>
          <w:rPr>
            <w:rFonts w:ascii="Cambria Math" w:hAnsi="Cambria Math" w:cs="Arial"/>
          </w:rPr>
          <m:t>CV</m:t>
        </m:r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type m:val="lin"/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std</m:t>
            </m:r>
          </m:num>
          <m:den>
            <m:r>
              <w:rPr>
                <w:rFonts w:ascii="Cambria Math" w:hAnsi="Cambria Math" w:cs="Arial"/>
              </w:rPr>
              <m:t>mean</m:t>
            </m:r>
          </m:den>
        </m:f>
      </m:oMath>
      <w:r w:rsidR="00610C05">
        <w:rPr>
          <w:rFonts w:ascii="Arial" w:eastAsiaTheme="minorEastAsia" w:hAnsi="Arial" w:cs="Arial"/>
        </w:rPr>
        <w:t>)</w:t>
      </w:r>
      <w:r w:rsidR="00837D5E" w:rsidRPr="00C23FF6">
        <w:rPr>
          <w:rFonts w:ascii="Arial" w:hAnsi="Arial" w:cs="Arial"/>
          <w:iCs/>
        </w:rPr>
        <w:t xml:space="preserve"> for all thickness measurements</w:t>
      </w:r>
      <w:r w:rsidR="007259F3" w:rsidRPr="00966C49">
        <w:rPr>
          <w:rFonts w:ascii="Arial" w:hAnsi="Arial" w:cs="Arial"/>
          <w:iCs/>
        </w:rPr>
        <w:t>.</w:t>
      </w:r>
      <w:r w:rsidR="00EA7C9A" w:rsidRPr="00C23FF6">
        <w:rPr>
          <w:rFonts w:ascii="Arial" w:hAnsi="Arial" w:cs="Arial"/>
          <w:iCs/>
        </w:rPr>
        <w:t xml:space="preserve"> Finally, </w:t>
      </w:r>
      <w:r w:rsidR="00837D5E" w:rsidRPr="00C23FF6">
        <w:rPr>
          <w:rFonts w:ascii="Arial" w:hAnsi="Arial" w:cs="Arial"/>
          <w:iCs/>
        </w:rPr>
        <w:t xml:space="preserve">the </w:t>
      </w:r>
      <w:r w:rsidR="00743A44" w:rsidRPr="00C23FF6">
        <w:rPr>
          <w:rFonts w:ascii="Arial" w:hAnsi="Arial" w:cs="Arial"/>
          <w:iCs/>
        </w:rPr>
        <w:t xml:space="preserve">feature </w:t>
      </w:r>
      <w:r w:rsidR="007259F3" w:rsidRPr="00C23FF6">
        <w:rPr>
          <w:rFonts w:ascii="Arial" w:hAnsi="Arial" w:cs="Arial"/>
          <w:iCs/>
        </w:rPr>
        <w:t>post-</w:t>
      </w:r>
      <w:r w:rsidR="00837D5E" w:rsidRPr="00C23FF6">
        <w:rPr>
          <w:rFonts w:ascii="Arial" w:hAnsi="Arial" w:cs="Arial"/>
          <w:iCs/>
        </w:rPr>
        <w:t xml:space="preserve">processing included </w:t>
      </w:r>
      <w:r w:rsidR="00EA7C9A" w:rsidRPr="00C23FF6">
        <w:rPr>
          <w:rFonts w:ascii="Arial" w:hAnsi="Arial" w:cs="Arial"/>
          <w:iCs/>
        </w:rPr>
        <w:t xml:space="preserve">the </w:t>
      </w:r>
      <w:r w:rsidR="00837D5E" w:rsidRPr="00C23FF6">
        <w:rPr>
          <w:rFonts w:ascii="Arial" w:hAnsi="Arial" w:cs="Arial"/>
          <w:iCs/>
        </w:rPr>
        <w:t xml:space="preserve">computation of the </w:t>
      </w:r>
      <w:r w:rsidR="00EA7C9A" w:rsidRPr="00C23FF6">
        <w:rPr>
          <w:rFonts w:ascii="Arial" w:hAnsi="Arial" w:cs="Arial"/>
          <w:iCs/>
        </w:rPr>
        <w:t>mean value and the absolute difference between left and right measurements</w:t>
      </w:r>
      <w:r w:rsidRPr="00C23FF6">
        <w:rPr>
          <w:rFonts w:ascii="Arial" w:hAnsi="Arial" w:cs="Arial"/>
          <w:iCs/>
        </w:rPr>
        <w:t>.</w:t>
      </w:r>
      <w:r w:rsidR="00EA7C9A" w:rsidRPr="00C23FF6">
        <w:rPr>
          <w:rFonts w:ascii="Arial" w:hAnsi="Arial" w:cs="Arial"/>
          <w:iCs/>
        </w:rPr>
        <w:t xml:space="preserve"> </w:t>
      </w:r>
    </w:p>
    <w:p w:rsidR="00B95ADC" w:rsidRPr="00C23FF6" w:rsidRDefault="00B95ADC" w:rsidP="00B95ADC">
      <w:pPr>
        <w:spacing w:after="0" w:line="240" w:lineRule="auto"/>
        <w:jc w:val="both"/>
        <w:rPr>
          <w:rFonts w:ascii="Arial" w:hAnsi="Arial" w:cs="Arial"/>
          <w:iCs/>
        </w:rPr>
      </w:pPr>
    </w:p>
    <w:p w:rsidR="00C23FF6" w:rsidRDefault="00825D46" w:rsidP="00610C05">
      <w:pPr>
        <w:spacing w:after="0" w:line="240" w:lineRule="auto"/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Feature selection:</w:t>
      </w:r>
    </w:p>
    <w:p w:rsidR="00825D46" w:rsidRDefault="008A3B2A" w:rsidP="00610C05">
      <w:pPr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</w:t>
      </w:r>
      <w:r w:rsidR="00EA7C9A" w:rsidRPr="00EA7C9A">
        <w:rPr>
          <w:rFonts w:ascii="Arial" w:hAnsi="Arial" w:cs="Arial"/>
          <w:iCs/>
        </w:rPr>
        <w:t>he bootstrapped</w:t>
      </w:r>
      <w:r w:rsidR="00EA7C9A">
        <w:rPr>
          <w:rFonts w:ascii="Arial" w:hAnsi="Arial" w:cs="Arial"/>
          <w:iCs/>
        </w:rPr>
        <w:t xml:space="preserve"> stage-</w:t>
      </w:r>
      <w:r w:rsidR="00EA7C9A" w:rsidRPr="00EA7C9A">
        <w:rPr>
          <w:rFonts w:ascii="Arial" w:hAnsi="Arial" w:cs="Arial"/>
          <w:iCs/>
        </w:rPr>
        <w:t xml:space="preserve">wise selection </w:t>
      </w:r>
      <w:r w:rsidR="00EA7C9A">
        <w:rPr>
          <w:rFonts w:ascii="Arial" w:hAnsi="Arial" w:cs="Arial"/>
          <w:iCs/>
        </w:rPr>
        <w:t>(</w:t>
      </w:r>
      <w:proofErr w:type="spellStart"/>
      <w:r w:rsidR="00EA7C9A" w:rsidRPr="00B1536C">
        <w:rPr>
          <w:rFonts w:ascii="Arial" w:hAnsi="Arial" w:cs="Arial"/>
          <w:iCs/>
          <w:noProof/>
        </w:rPr>
        <w:t>B:SWiMS</w:t>
      </w:r>
      <w:proofErr w:type="spellEnd"/>
      <w:r w:rsidR="00EA7C9A">
        <w:rPr>
          <w:rFonts w:ascii="Arial" w:hAnsi="Arial" w:cs="Arial"/>
          <w:iCs/>
        </w:rPr>
        <w:t xml:space="preserve">) </w:t>
      </w:r>
      <w:r w:rsidR="00EA7C9A" w:rsidRPr="00EA7C9A">
        <w:rPr>
          <w:rFonts w:ascii="Arial" w:hAnsi="Arial" w:cs="Arial"/>
          <w:iCs/>
        </w:rPr>
        <w:t xml:space="preserve">procedure </w:t>
      </w:r>
      <w:r w:rsidR="005F6AFF">
        <w:rPr>
          <w:rFonts w:ascii="Arial" w:hAnsi="Arial" w:cs="Arial"/>
          <w:iCs/>
        </w:rPr>
        <w:t>implemented in</w:t>
      </w:r>
      <w:r w:rsidR="00EA7C9A">
        <w:rPr>
          <w:rFonts w:ascii="Arial" w:hAnsi="Arial" w:cs="Arial"/>
          <w:iCs/>
        </w:rPr>
        <w:t xml:space="preserve"> the FRESA.</w:t>
      </w:r>
      <w:r w:rsidR="00EA7C9A" w:rsidRPr="00B1536C">
        <w:rPr>
          <w:rFonts w:ascii="Arial" w:hAnsi="Arial" w:cs="Arial"/>
          <w:iCs/>
          <w:noProof/>
        </w:rPr>
        <w:t>CAD R</w:t>
      </w:r>
      <w:r w:rsidR="00EA7C9A">
        <w:rPr>
          <w:rFonts w:ascii="Arial" w:hAnsi="Arial" w:cs="Arial"/>
          <w:iCs/>
        </w:rPr>
        <w:t xml:space="preserve"> package</w:t>
      </w:r>
      <w:r>
        <w:rPr>
          <w:rFonts w:ascii="Arial" w:hAnsi="Arial" w:cs="Arial"/>
          <w:iCs/>
        </w:rPr>
        <w:t xml:space="preserve"> </w:t>
      </w:r>
      <w:r w:rsidR="00E32739">
        <w:rPr>
          <w:rFonts w:ascii="Arial" w:hAnsi="Arial" w:cs="Arial"/>
          <w:iCs/>
        </w:rPr>
        <w:t xml:space="preserve">automatically </w:t>
      </w:r>
      <w:r w:rsidR="006E2237">
        <w:rPr>
          <w:rFonts w:ascii="Arial" w:hAnsi="Arial" w:cs="Arial"/>
          <w:iCs/>
        </w:rPr>
        <w:t xml:space="preserve">selected the </w:t>
      </w:r>
      <w:r>
        <w:rPr>
          <w:rFonts w:ascii="Arial" w:hAnsi="Arial" w:cs="Arial"/>
          <w:iCs/>
        </w:rPr>
        <w:t>features</w:t>
      </w:r>
      <w:r w:rsidR="006E2237">
        <w:rPr>
          <w:rFonts w:ascii="Arial" w:hAnsi="Arial" w:cs="Arial"/>
          <w:iCs/>
        </w:rPr>
        <w:t xml:space="preserve"> for the regression models</w:t>
      </w:r>
      <w:r w:rsidR="00EA7C9A">
        <w:rPr>
          <w:rFonts w:ascii="Arial" w:hAnsi="Arial" w:cs="Arial"/>
          <w:iCs/>
        </w:rPr>
        <w:t xml:space="preserve">. </w:t>
      </w:r>
      <w:r w:rsidR="007651C0">
        <w:rPr>
          <w:rFonts w:ascii="Arial" w:hAnsi="Arial" w:cs="Arial"/>
          <w:iCs/>
        </w:rPr>
        <w:t xml:space="preserve">The </w:t>
      </w:r>
      <w:r w:rsidR="006E2237">
        <w:rPr>
          <w:rFonts w:ascii="Arial" w:hAnsi="Arial" w:cs="Arial"/>
          <w:iCs/>
        </w:rPr>
        <w:t>“</w:t>
      </w:r>
      <w:r w:rsidR="00837D5E">
        <w:rPr>
          <w:rFonts w:ascii="Arial" w:hAnsi="Arial" w:cs="Arial"/>
          <w:iCs/>
        </w:rPr>
        <w:t>Prediction Method D</w:t>
      </w:r>
      <w:r w:rsidR="007651C0" w:rsidRPr="007651C0">
        <w:rPr>
          <w:rFonts w:ascii="Arial" w:hAnsi="Arial" w:cs="Arial"/>
          <w:iCs/>
        </w:rPr>
        <w:t>etails</w:t>
      </w:r>
      <w:r w:rsidR="006E2237">
        <w:rPr>
          <w:rFonts w:ascii="Arial" w:hAnsi="Arial" w:cs="Arial"/>
          <w:iCs/>
        </w:rPr>
        <w:t>”</w:t>
      </w:r>
      <w:r w:rsidR="007651C0" w:rsidRPr="007651C0">
        <w:rPr>
          <w:rFonts w:ascii="Arial" w:hAnsi="Arial" w:cs="Arial"/>
          <w:iCs/>
        </w:rPr>
        <w:t xml:space="preserve"> </w:t>
      </w:r>
      <w:r w:rsidR="00610C05">
        <w:rPr>
          <w:rFonts w:ascii="Arial" w:hAnsi="Arial" w:cs="Arial"/>
          <w:iCs/>
        </w:rPr>
        <w:t xml:space="preserve">section </w:t>
      </w:r>
      <w:r w:rsidR="00610C05" w:rsidRPr="007651C0">
        <w:rPr>
          <w:rFonts w:ascii="Arial" w:hAnsi="Arial" w:cs="Arial"/>
          <w:iCs/>
        </w:rPr>
        <w:t>describes</w:t>
      </w:r>
      <w:r w:rsidR="007651C0" w:rsidRPr="007651C0">
        <w:rPr>
          <w:rFonts w:ascii="Arial" w:hAnsi="Arial" w:cs="Arial"/>
          <w:iCs/>
        </w:rPr>
        <w:t xml:space="preserve"> the procedure.</w:t>
      </w:r>
    </w:p>
    <w:p w:rsidR="00610C05" w:rsidRPr="007651C0" w:rsidRDefault="00610C05" w:rsidP="00610C05">
      <w:pPr>
        <w:spacing w:after="0" w:line="240" w:lineRule="auto"/>
        <w:jc w:val="both"/>
        <w:rPr>
          <w:rFonts w:ascii="Arial" w:hAnsi="Arial" w:cs="Arial"/>
          <w:b/>
        </w:rPr>
      </w:pPr>
    </w:p>
    <w:p w:rsidR="00B95ADC" w:rsidRDefault="00825D46" w:rsidP="00610C05">
      <w:pPr>
        <w:spacing w:after="0" w:line="240" w:lineRule="auto"/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Training data set:</w:t>
      </w:r>
    </w:p>
    <w:p w:rsidR="005F6AFF" w:rsidRDefault="007259F3" w:rsidP="00610C05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t>T</w:t>
      </w:r>
      <w:r w:rsidR="00966C49">
        <w:rPr>
          <w:rFonts w:ascii="Arial" w:hAnsi="Arial" w:cs="Arial"/>
          <w:iCs/>
          <w:noProof/>
        </w:rPr>
        <w:t xml:space="preserve">he </w:t>
      </w:r>
      <w:r w:rsidR="005F6AFF" w:rsidRPr="00966C49">
        <w:rPr>
          <w:rFonts w:ascii="Arial" w:hAnsi="Arial" w:cs="Arial"/>
          <w:iCs/>
          <w:noProof/>
        </w:rPr>
        <w:t>D1</w:t>
      </w:r>
      <w:r w:rsidR="005F6AFF">
        <w:rPr>
          <w:rFonts w:ascii="Arial" w:hAnsi="Arial" w:cs="Arial"/>
          <w:iCs/>
        </w:rPr>
        <w:t xml:space="preserve"> set was used to train the models for D2 prediction. D1 minus D3 subjects were used to train D3 prediction using a cross-validation strategy. </w:t>
      </w:r>
    </w:p>
    <w:p w:rsidR="00610C05" w:rsidRPr="005F6AFF" w:rsidRDefault="00610C05" w:rsidP="00610C05">
      <w:pPr>
        <w:spacing w:after="0" w:line="240" w:lineRule="auto"/>
        <w:rPr>
          <w:rFonts w:ascii="Arial" w:hAnsi="Arial" w:cs="Arial"/>
          <w:iCs/>
        </w:rPr>
      </w:pPr>
    </w:p>
    <w:p w:rsidR="005F6AFF" w:rsidRDefault="00825D46" w:rsidP="00610C05">
      <w:pPr>
        <w:spacing w:after="0" w:line="240" w:lineRule="auto"/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Prediction data set:</w:t>
      </w:r>
    </w:p>
    <w:p w:rsidR="00825D46" w:rsidRDefault="005F6AFF" w:rsidP="00610C05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Only D2 and</w:t>
      </w:r>
      <w:r w:rsidR="00825D46" w:rsidRPr="00825D46">
        <w:rPr>
          <w:rFonts w:ascii="Arial" w:hAnsi="Arial" w:cs="Arial"/>
          <w:i/>
          <w:iCs/>
        </w:rPr>
        <w:t xml:space="preserve"> D3 </w:t>
      </w:r>
      <w:r>
        <w:rPr>
          <w:rFonts w:ascii="Arial" w:hAnsi="Arial" w:cs="Arial"/>
          <w:i/>
          <w:iCs/>
        </w:rPr>
        <w:t>were predicted.</w:t>
      </w:r>
    </w:p>
    <w:p w:rsidR="00610C05" w:rsidRPr="00825D46" w:rsidRDefault="00610C05" w:rsidP="00610C05">
      <w:pPr>
        <w:spacing w:after="0" w:line="240" w:lineRule="auto"/>
        <w:rPr>
          <w:rFonts w:ascii="Arial" w:hAnsi="Arial" w:cs="Arial"/>
        </w:rPr>
      </w:pPr>
    </w:p>
    <w:p w:rsidR="00C23FF6" w:rsidRDefault="00825D46" w:rsidP="00610C05">
      <w:pPr>
        <w:spacing w:after="0" w:line="240" w:lineRule="auto"/>
        <w:jc w:val="both"/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Confounder</w:t>
      </w:r>
      <w:r w:rsidR="00C23FF6">
        <w:rPr>
          <w:rFonts w:ascii="Arial" w:hAnsi="Arial" w:cs="Arial"/>
          <w:b/>
        </w:rPr>
        <w:t xml:space="preserve"> </w:t>
      </w:r>
      <w:r w:rsidRPr="00825D46">
        <w:rPr>
          <w:rFonts w:ascii="Arial" w:hAnsi="Arial" w:cs="Arial"/>
          <w:b/>
        </w:rPr>
        <w:t>correction:</w:t>
      </w:r>
    </w:p>
    <w:p w:rsidR="00825D46" w:rsidRDefault="00BB7EC9" w:rsidP="00610C05">
      <w:pPr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forecasting strategy adjusted for </w:t>
      </w:r>
      <w:r w:rsidR="004D2919">
        <w:rPr>
          <w:rFonts w:ascii="Arial" w:hAnsi="Arial" w:cs="Arial"/>
          <w:iCs/>
        </w:rPr>
        <w:t>g</w:t>
      </w:r>
      <w:r w:rsidR="009B7FD7">
        <w:rPr>
          <w:rFonts w:ascii="Arial" w:hAnsi="Arial" w:cs="Arial"/>
          <w:iCs/>
        </w:rPr>
        <w:t>ender and intra-cranial-volume (ICV)</w:t>
      </w:r>
      <w:r>
        <w:rPr>
          <w:rFonts w:ascii="Arial" w:hAnsi="Arial" w:cs="Arial"/>
          <w:iCs/>
        </w:rPr>
        <w:t xml:space="preserve"> differences between subjects</w:t>
      </w:r>
      <w:r w:rsidR="00D475B2">
        <w:rPr>
          <w:rFonts w:ascii="Arial" w:hAnsi="Arial" w:cs="Arial"/>
          <w:iCs/>
        </w:rPr>
        <w:t>. The approach selected t</w:t>
      </w:r>
      <w:r w:rsidR="008A3B2A">
        <w:rPr>
          <w:rFonts w:ascii="Arial" w:hAnsi="Arial" w:cs="Arial"/>
          <w:iCs/>
        </w:rPr>
        <w:t xml:space="preserve">he </w:t>
      </w:r>
      <w:r w:rsidR="004D2919" w:rsidRPr="00B1536C">
        <w:rPr>
          <w:rFonts w:ascii="Arial" w:hAnsi="Arial" w:cs="Arial"/>
          <w:iCs/>
          <w:noProof/>
        </w:rPr>
        <w:t>cognitive</w:t>
      </w:r>
      <w:r w:rsidR="00B1536C">
        <w:rPr>
          <w:rFonts w:ascii="Arial" w:hAnsi="Arial" w:cs="Arial"/>
          <w:iCs/>
          <w:noProof/>
        </w:rPr>
        <w:t>ly</w:t>
      </w:r>
      <w:r w:rsidR="004D2919">
        <w:rPr>
          <w:rFonts w:ascii="Arial" w:hAnsi="Arial" w:cs="Arial"/>
          <w:iCs/>
        </w:rPr>
        <w:t xml:space="preserve"> normal subjects </w:t>
      </w:r>
      <w:r w:rsidR="008A3B2A">
        <w:rPr>
          <w:rFonts w:ascii="Arial" w:hAnsi="Arial" w:cs="Arial"/>
          <w:iCs/>
        </w:rPr>
        <w:t xml:space="preserve">from the </w:t>
      </w:r>
      <w:r w:rsidR="00D475B2">
        <w:rPr>
          <w:rFonts w:ascii="Arial" w:hAnsi="Arial" w:cs="Arial"/>
          <w:iCs/>
        </w:rPr>
        <w:t>D1-D3</w:t>
      </w:r>
      <w:r w:rsidR="004D2919">
        <w:rPr>
          <w:rFonts w:ascii="Arial" w:hAnsi="Arial" w:cs="Arial"/>
          <w:iCs/>
        </w:rPr>
        <w:t xml:space="preserve"> set</w:t>
      </w:r>
      <w:r w:rsidR="00D475B2">
        <w:rPr>
          <w:rFonts w:ascii="Arial" w:hAnsi="Arial" w:cs="Arial"/>
          <w:iCs/>
        </w:rPr>
        <w:t>.</w:t>
      </w:r>
      <w:r w:rsidR="009B7FD7">
        <w:rPr>
          <w:rFonts w:ascii="Arial" w:hAnsi="Arial" w:cs="Arial"/>
          <w:iCs/>
        </w:rPr>
        <w:t xml:space="preserve"> </w:t>
      </w:r>
      <w:r w:rsidR="00E32739">
        <w:rPr>
          <w:rFonts w:ascii="Arial" w:hAnsi="Arial" w:cs="Arial"/>
          <w:iCs/>
        </w:rPr>
        <w:t>Then a</w:t>
      </w:r>
      <w:r w:rsidR="009B7FD7">
        <w:rPr>
          <w:rFonts w:ascii="Arial" w:hAnsi="Arial" w:cs="Arial"/>
          <w:iCs/>
        </w:rPr>
        <w:t xml:space="preserve"> simple regression model stratified by gender </w:t>
      </w:r>
      <w:r w:rsidR="00E32739">
        <w:rPr>
          <w:rFonts w:ascii="Arial" w:hAnsi="Arial" w:cs="Arial"/>
          <w:iCs/>
        </w:rPr>
        <w:t>tested if each</w:t>
      </w:r>
      <w:r w:rsidR="009B7FD7">
        <w:rPr>
          <w:rFonts w:ascii="Arial" w:hAnsi="Arial" w:cs="Arial"/>
          <w:iCs/>
        </w:rPr>
        <w:t xml:space="preserve"> feature was associated to the ICV. If the test resulted positive, then the </w:t>
      </w:r>
      <w:r w:rsidR="00837D5E">
        <w:rPr>
          <w:rFonts w:ascii="Arial" w:hAnsi="Arial" w:cs="Arial"/>
          <w:iCs/>
        </w:rPr>
        <w:t xml:space="preserve">predicted </w:t>
      </w:r>
      <w:r w:rsidR="009B7FD7">
        <w:rPr>
          <w:rFonts w:ascii="Arial" w:hAnsi="Arial" w:cs="Arial"/>
          <w:iCs/>
        </w:rPr>
        <w:t xml:space="preserve">residual was used. </w:t>
      </w:r>
      <w:r w:rsidRPr="00966C49">
        <w:rPr>
          <w:rFonts w:ascii="Arial" w:hAnsi="Arial" w:cs="Arial"/>
          <w:iCs/>
          <w:noProof/>
        </w:rPr>
        <w:t>Finall</w:t>
      </w:r>
      <w:r w:rsidR="00837D5E" w:rsidRPr="00966C49">
        <w:rPr>
          <w:rFonts w:ascii="Arial" w:hAnsi="Arial" w:cs="Arial"/>
          <w:iCs/>
          <w:noProof/>
        </w:rPr>
        <w:t>y</w:t>
      </w:r>
      <w:r w:rsidR="00966C49">
        <w:rPr>
          <w:rFonts w:ascii="Arial" w:hAnsi="Arial" w:cs="Arial"/>
          <w:iCs/>
          <w:noProof/>
        </w:rPr>
        <w:t>,</w:t>
      </w:r>
      <w:r w:rsidR="00837D5E">
        <w:rPr>
          <w:rFonts w:ascii="Arial" w:hAnsi="Arial" w:cs="Arial"/>
          <w:iCs/>
        </w:rPr>
        <w:t xml:space="preserve"> the inverse-normal-transformation</w:t>
      </w:r>
      <w:r>
        <w:rPr>
          <w:rFonts w:ascii="Arial" w:hAnsi="Arial" w:cs="Arial"/>
          <w:iCs/>
        </w:rPr>
        <w:t xml:space="preserve"> computed the z-value for all features using the </w:t>
      </w:r>
      <w:r w:rsidRPr="00966C49">
        <w:rPr>
          <w:rFonts w:ascii="Arial" w:hAnsi="Arial" w:cs="Arial"/>
          <w:iCs/>
          <w:noProof/>
        </w:rPr>
        <w:t>gender</w:t>
      </w:r>
      <w:r w:rsidR="00966C49">
        <w:rPr>
          <w:rFonts w:ascii="Arial" w:hAnsi="Arial" w:cs="Arial"/>
          <w:iCs/>
          <w:noProof/>
        </w:rPr>
        <w:t>-</w:t>
      </w:r>
      <w:r w:rsidRPr="00966C49">
        <w:rPr>
          <w:rFonts w:ascii="Arial" w:hAnsi="Arial" w:cs="Arial"/>
          <w:iCs/>
          <w:noProof/>
        </w:rPr>
        <w:t>stratified</w:t>
      </w:r>
      <w:r>
        <w:rPr>
          <w:rFonts w:ascii="Arial" w:hAnsi="Arial" w:cs="Arial"/>
          <w:iCs/>
        </w:rPr>
        <w:t xml:space="preserve"> distribution of the control population.</w:t>
      </w:r>
    </w:p>
    <w:p w:rsidR="00610C05" w:rsidRPr="00825D46" w:rsidRDefault="00610C05" w:rsidP="00610C05">
      <w:pPr>
        <w:spacing w:after="0" w:line="240" w:lineRule="auto"/>
        <w:jc w:val="both"/>
        <w:rPr>
          <w:rFonts w:ascii="Arial" w:hAnsi="Arial" w:cs="Arial"/>
        </w:rPr>
      </w:pPr>
    </w:p>
    <w:p w:rsidR="00C23FF6" w:rsidRDefault="00825D46" w:rsidP="00610C05">
      <w:pPr>
        <w:spacing w:after="0" w:line="240" w:lineRule="auto"/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Missing data:</w:t>
      </w:r>
    </w:p>
    <w:p w:rsidR="00825D46" w:rsidRDefault="00BB7EC9" w:rsidP="00610C05">
      <w:pPr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</w:t>
      </w:r>
      <w:r w:rsidRPr="00966C49">
        <w:rPr>
          <w:rFonts w:ascii="Arial" w:hAnsi="Arial" w:cs="Arial"/>
          <w:iCs/>
          <w:noProof/>
        </w:rPr>
        <w:t>train</w:t>
      </w:r>
      <w:r w:rsidR="00966C49">
        <w:rPr>
          <w:rFonts w:ascii="Arial" w:hAnsi="Arial" w:cs="Arial"/>
          <w:iCs/>
          <w:noProof/>
        </w:rPr>
        <w:t>ing</w:t>
      </w:r>
      <w:r>
        <w:rPr>
          <w:rFonts w:ascii="Arial" w:hAnsi="Arial" w:cs="Arial"/>
          <w:iCs/>
        </w:rPr>
        <w:t xml:space="preserve"> procedure used subjects with complete observations. The missing data of the test subjects </w:t>
      </w:r>
      <w:r w:rsidRPr="00966C49">
        <w:rPr>
          <w:rFonts w:ascii="Arial" w:hAnsi="Arial" w:cs="Arial"/>
          <w:iCs/>
          <w:noProof/>
        </w:rPr>
        <w:t>w</w:t>
      </w:r>
      <w:r w:rsidR="00966C49">
        <w:rPr>
          <w:rFonts w:ascii="Arial" w:hAnsi="Arial" w:cs="Arial"/>
          <w:iCs/>
          <w:noProof/>
        </w:rPr>
        <w:t>ere</w:t>
      </w:r>
      <w:r>
        <w:rPr>
          <w:rFonts w:ascii="Arial" w:hAnsi="Arial" w:cs="Arial"/>
          <w:iCs/>
        </w:rPr>
        <w:t xml:space="preserve"> imputed using a </w:t>
      </w:r>
      <w:r w:rsidRPr="00966C49">
        <w:rPr>
          <w:rFonts w:ascii="Arial" w:hAnsi="Arial" w:cs="Arial"/>
          <w:iCs/>
          <w:noProof/>
        </w:rPr>
        <w:t>nearest-neighborhood</w:t>
      </w:r>
      <w:r>
        <w:rPr>
          <w:rFonts w:ascii="Arial" w:hAnsi="Arial" w:cs="Arial"/>
          <w:iCs/>
        </w:rPr>
        <w:t xml:space="preserve"> strategy. D2 imputation included all the D1 and D2 time-points. D3 imputation used D3 and D1-D3 subjects. In other words, </w:t>
      </w:r>
      <w:r w:rsidR="004D2919">
        <w:rPr>
          <w:rFonts w:ascii="Arial" w:hAnsi="Arial" w:cs="Arial"/>
          <w:iCs/>
        </w:rPr>
        <w:t>imputation</w:t>
      </w:r>
      <w:r>
        <w:rPr>
          <w:rFonts w:ascii="Arial" w:hAnsi="Arial" w:cs="Arial"/>
          <w:iCs/>
        </w:rPr>
        <w:t xml:space="preserve"> </w:t>
      </w:r>
      <w:r w:rsidR="004D2919">
        <w:rPr>
          <w:rFonts w:ascii="Arial" w:hAnsi="Arial" w:cs="Arial"/>
          <w:iCs/>
        </w:rPr>
        <w:t>used</w:t>
      </w:r>
      <w:r>
        <w:rPr>
          <w:rFonts w:ascii="Arial" w:hAnsi="Arial" w:cs="Arial"/>
          <w:iCs/>
        </w:rPr>
        <w:t xml:space="preserve"> </w:t>
      </w:r>
      <w:r w:rsidR="004D2919">
        <w:rPr>
          <w:rFonts w:ascii="Arial" w:hAnsi="Arial" w:cs="Arial"/>
          <w:iCs/>
        </w:rPr>
        <w:t xml:space="preserve">historical and D3 concurrent </w:t>
      </w:r>
      <w:r>
        <w:rPr>
          <w:rFonts w:ascii="Arial" w:hAnsi="Arial" w:cs="Arial"/>
          <w:iCs/>
        </w:rPr>
        <w:t xml:space="preserve">data </w:t>
      </w:r>
      <w:r w:rsidR="004D2919">
        <w:rPr>
          <w:rFonts w:ascii="Arial" w:hAnsi="Arial" w:cs="Arial"/>
          <w:iCs/>
        </w:rPr>
        <w:t>as prior information</w:t>
      </w:r>
      <w:r>
        <w:rPr>
          <w:rFonts w:ascii="Arial" w:hAnsi="Arial" w:cs="Arial"/>
          <w:iCs/>
        </w:rPr>
        <w:t xml:space="preserve">. The normalized </w:t>
      </w:r>
      <w:r w:rsidR="00FB55C0">
        <w:rPr>
          <w:rFonts w:ascii="Arial" w:hAnsi="Arial" w:cs="Arial"/>
          <w:iCs/>
        </w:rPr>
        <w:t>L</w:t>
      </w:r>
      <w:r w:rsidR="00FB55C0" w:rsidRPr="00FB55C0">
        <w:rPr>
          <w:rFonts w:ascii="Arial" w:hAnsi="Arial" w:cs="Arial"/>
          <w:iCs/>
          <w:vertAlign w:val="subscript"/>
        </w:rPr>
        <w:t>1</w:t>
      </w:r>
      <w:r>
        <w:rPr>
          <w:rFonts w:ascii="Arial" w:hAnsi="Arial" w:cs="Arial"/>
          <w:iCs/>
        </w:rPr>
        <w:t xml:space="preserve"> </w:t>
      </w:r>
      <w:r w:rsidR="00FB55C0">
        <w:rPr>
          <w:rFonts w:ascii="Arial" w:hAnsi="Arial" w:cs="Arial"/>
          <w:iCs/>
        </w:rPr>
        <w:t>distance (</w:t>
      </w:r>
      <w:r w:rsidR="00FB55C0" w:rsidRPr="00FB55C0">
        <w:rPr>
          <w:rFonts w:ascii="Arial" w:hAnsi="Arial" w:cs="Arial"/>
          <w:i/>
          <w:iCs/>
        </w:rPr>
        <w:t>d</w:t>
      </w:r>
      <w:r w:rsidR="00FB55C0" w:rsidRPr="00FB55C0">
        <w:rPr>
          <w:rFonts w:ascii="Arial" w:hAnsi="Arial" w:cs="Arial"/>
          <w:iCs/>
          <w:vertAlign w:val="subscript"/>
        </w:rPr>
        <w:t>i</w:t>
      </w:r>
      <w:r w:rsidR="00FB55C0">
        <w:rPr>
          <w:rFonts w:ascii="Arial" w:hAnsi="Arial" w:cs="Arial"/>
          <w:iCs/>
        </w:rPr>
        <w:t xml:space="preserve">) between observed features determined the </w:t>
      </w:r>
      <w:r w:rsidR="00FB55C0" w:rsidRPr="00966C49">
        <w:rPr>
          <w:rFonts w:ascii="Arial" w:hAnsi="Arial" w:cs="Arial"/>
          <w:iCs/>
          <w:noProof/>
        </w:rPr>
        <w:t>neighborhood</w:t>
      </w:r>
      <w:r w:rsidR="00FB55C0">
        <w:rPr>
          <w:rFonts w:ascii="Arial" w:hAnsi="Arial" w:cs="Arial"/>
          <w:iCs/>
        </w:rPr>
        <w:t xml:space="preserve"> of each subject (</w:t>
      </w:r>
      <w:r w:rsidR="00FB55C0" w:rsidRPr="00FB55C0">
        <w:rPr>
          <w:rFonts w:ascii="French Script MT" w:hAnsi="French Script MT" w:cs="Arial"/>
          <w:iCs/>
        </w:rPr>
        <w:t>N</w:t>
      </w:r>
      <w:r w:rsidR="00FB55C0" w:rsidRPr="00FB55C0">
        <w:rPr>
          <w:rFonts w:ascii="French Script MT" w:hAnsi="French Script MT" w:cs="Arial"/>
          <w:iCs/>
          <w:vertAlign w:val="subscript"/>
        </w:rPr>
        <w:t>i</w:t>
      </w:r>
      <w:r w:rsidR="00FB55C0">
        <w:rPr>
          <w:rFonts w:ascii="French Script MT" w:hAnsi="French Script MT" w:cs="Arial"/>
          <w:iCs/>
        </w:rPr>
        <w:t>=</w:t>
      </w:r>
      <w:r w:rsidR="00FB55C0" w:rsidRPr="00FB55C0">
        <w:rPr>
          <w:rFonts w:ascii="Arial" w:hAnsi="Arial" w:cs="Arial"/>
          <w:i/>
          <w:iCs/>
        </w:rPr>
        <w:t>d</w:t>
      </w:r>
      <w:r w:rsidR="00FB55C0" w:rsidRPr="00FB55C0">
        <w:rPr>
          <w:rFonts w:ascii="Arial" w:hAnsi="Arial" w:cs="Arial"/>
          <w:iCs/>
          <w:vertAlign w:val="subscript"/>
        </w:rPr>
        <w:t>i</w:t>
      </w:r>
      <w:r w:rsidR="00FB55C0">
        <w:rPr>
          <w:rFonts w:ascii="Arial" w:hAnsi="Arial" w:cs="Arial"/>
          <w:iCs/>
        </w:rPr>
        <w:t>&lt;</w:t>
      </w:r>
      <w:r w:rsidR="00FB55C0" w:rsidRPr="00FB55C0">
        <w:rPr>
          <w:rFonts w:ascii="Arial" w:hAnsi="Arial" w:cs="Arial"/>
          <w:i/>
          <w:iCs/>
        </w:rPr>
        <w:t>T</w:t>
      </w:r>
      <w:r w:rsidR="00FB55C0">
        <w:rPr>
          <w:rFonts w:ascii="Arial" w:hAnsi="Arial" w:cs="Arial"/>
          <w:iCs/>
        </w:rPr>
        <w:t>)</w:t>
      </w:r>
      <w:r w:rsidR="008B4500">
        <w:rPr>
          <w:rFonts w:ascii="Arial" w:hAnsi="Arial" w:cs="Arial"/>
          <w:iCs/>
        </w:rPr>
        <w:t xml:space="preserve">, where </w:t>
      </w:r>
      <w:r w:rsidR="008B4500" w:rsidRPr="008B4500">
        <w:rPr>
          <w:rFonts w:ascii="Arial" w:hAnsi="Arial" w:cs="Arial"/>
          <w:i/>
          <w:iCs/>
        </w:rPr>
        <w:t>T</w:t>
      </w:r>
      <w:r w:rsidR="008B4500">
        <w:rPr>
          <w:rFonts w:ascii="Arial" w:hAnsi="Arial" w:cs="Arial"/>
          <w:iCs/>
        </w:rPr>
        <w:t xml:space="preserve"> is a </w:t>
      </w:r>
      <w:r w:rsidR="008B4500" w:rsidRPr="00B1536C">
        <w:rPr>
          <w:rFonts w:ascii="Arial" w:hAnsi="Arial" w:cs="Arial"/>
          <w:iCs/>
          <w:noProof/>
        </w:rPr>
        <w:t>user</w:t>
      </w:r>
      <w:r w:rsidR="00B1536C">
        <w:rPr>
          <w:rFonts w:ascii="Arial" w:hAnsi="Arial" w:cs="Arial"/>
          <w:iCs/>
          <w:noProof/>
        </w:rPr>
        <w:t>-</w:t>
      </w:r>
      <w:r w:rsidR="008B4500" w:rsidRPr="00B1536C">
        <w:rPr>
          <w:rFonts w:ascii="Arial" w:hAnsi="Arial" w:cs="Arial"/>
          <w:iCs/>
          <w:noProof/>
        </w:rPr>
        <w:t>defined</w:t>
      </w:r>
      <w:r w:rsidR="008B4500">
        <w:rPr>
          <w:rFonts w:ascii="Arial" w:hAnsi="Arial" w:cs="Arial"/>
          <w:iCs/>
        </w:rPr>
        <w:t xml:space="preserve"> threshold</w:t>
      </w:r>
      <w:r w:rsidR="006F3438">
        <w:rPr>
          <w:rFonts w:ascii="Arial" w:hAnsi="Arial" w:cs="Arial"/>
          <w:iCs/>
        </w:rPr>
        <w:t>. The median</w:t>
      </w:r>
      <w:r w:rsidR="00FB55C0">
        <w:rPr>
          <w:rFonts w:ascii="Arial" w:hAnsi="Arial" w:cs="Arial"/>
          <w:iCs/>
        </w:rPr>
        <w:t xml:space="preserve"> </w:t>
      </w:r>
      <w:r w:rsidR="00837D5E">
        <w:rPr>
          <w:rFonts w:ascii="Arial" w:hAnsi="Arial" w:cs="Arial"/>
          <w:iCs/>
        </w:rPr>
        <w:t>fea</w:t>
      </w:r>
      <w:r w:rsidR="00FB55C0">
        <w:rPr>
          <w:rFonts w:ascii="Arial" w:hAnsi="Arial" w:cs="Arial"/>
          <w:iCs/>
        </w:rPr>
        <w:t>ture</w:t>
      </w:r>
      <w:r w:rsidR="00837D5E">
        <w:rPr>
          <w:rFonts w:ascii="Arial" w:hAnsi="Arial" w:cs="Arial"/>
          <w:iCs/>
        </w:rPr>
        <w:t>-</w:t>
      </w:r>
      <w:r w:rsidR="00FB55C0">
        <w:rPr>
          <w:rFonts w:ascii="Arial" w:hAnsi="Arial" w:cs="Arial"/>
          <w:iCs/>
        </w:rPr>
        <w:t xml:space="preserve">value of all subjects </w:t>
      </w:r>
      <w:r w:rsidR="003D4CAF">
        <w:rPr>
          <w:rFonts w:ascii="Arial" w:hAnsi="Arial" w:cs="Arial"/>
          <w:iCs/>
        </w:rPr>
        <w:t>in</w:t>
      </w:r>
      <w:r w:rsidR="00FB55C0" w:rsidRPr="00FB55C0">
        <w:rPr>
          <w:rFonts w:ascii="French Script MT" w:hAnsi="French Script MT" w:cs="Arial"/>
          <w:iCs/>
        </w:rPr>
        <w:t xml:space="preserve"> N</w:t>
      </w:r>
      <w:r w:rsidR="00FB55C0" w:rsidRPr="00FB55C0">
        <w:rPr>
          <w:rFonts w:ascii="French Script MT" w:hAnsi="French Script MT" w:cs="Arial"/>
          <w:iCs/>
          <w:vertAlign w:val="subscript"/>
        </w:rPr>
        <w:t>i</w:t>
      </w:r>
      <w:r w:rsidR="00FB55C0">
        <w:rPr>
          <w:rFonts w:ascii="Arial" w:hAnsi="Arial" w:cs="Arial"/>
          <w:iCs/>
        </w:rPr>
        <w:t xml:space="preserve"> estimated the missing value.</w:t>
      </w:r>
    </w:p>
    <w:p w:rsidR="00610C05" w:rsidRPr="00FB55C0" w:rsidRDefault="00610C05" w:rsidP="00610C05">
      <w:pPr>
        <w:spacing w:after="0" w:line="240" w:lineRule="auto"/>
        <w:jc w:val="both"/>
        <w:rPr>
          <w:rFonts w:ascii="Arial" w:hAnsi="Arial" w:cs="Arial"/>
        </w:rPr>
      </w:pPr>
    </w:p>
    <w:p w:rsidR="00825D46" w:rsidRPr="00825D46" w:rsidRDefault="00825D46" w:rsidP="00825D46">
      <w:pPr>
        <w:rPr>
          <w:rFonts w:ascii="Arial" w:hAnsi="Arial" w:cs="Arial"/>
        </w:rPr>
      </w:pPr>
      <w:r w:rsidRPr="00825D46">
        <w:rPr>
          <w:rFonts w:ascii="Arial" w:hAnsi="Arial" w:cs="Arial"/>
          <w:b/>
        </w:rPr>
        <w:t>Automatic: Yes/No</w:t>
      </w:r>
      <w:r w:rsidRPr="00825D46">
        <w:rPr>
          <w:rFonts w:ascii="Arial" w:hAnsi="Arial" w:cs="Arial"/>
        </w:rPr>
        <w:br/>
      </w:r>
      <w:r w:rsidR="009B7FD7">
        <w:rPr>
          <w:rFonts w:ascii="Arial" w:hAnsi="Arial" w:cs="Arial"/>
          <w:i/>
          <w:iCs/>
        </w:rPr>
        <w:t>Yes</w:t>
      </w:r>
    </w:p>
    <w:p w:rsidR="006F3438" w:rsidRDefault="00825D46" w:rsidP="00825D46">
      <w:pPr>
        <w:rPr>
          <w:rFonts w:ascii="Arial" w:hAnsi="Arial" w:cs="Arial"/>
          <w:i/>
          <w:iCs/>
        </w:rPr>
      </w:pPr>
      <w:r w:rsidRPr="00825D46">
        <w:rPr>
          <w:rFonts w:ascii="Arial" w:hAnsi="Arial" w:cs="Arial"/>
          <w:b/>
        </w:rPr>
        <w:t>Processing time</w:t>
      </w:r>
      <w:proofErr w:type="gramStart"/>
      <w:r w:rsidRPr="00825D46">
        <w:rPr>
          <w:rFonts w:ascii="Arial" w:hAnsi="Arial" w:cs="Arial"/>
          <w:b/>
        </w:rPr>
        <w:t>:</w:t>
      </w:r>
      <w:proofErr w:type="gramEnd"/>
      <w:r w:rsidRPr="00825D46">
        <w:rPr>
          <w:rFonts w:ascii="Arial" w:hAnsi="Arial" w:cs="Arial"/>
        </w:rPr>
        <w:br/>
      </w:r>
      <w:r w:rsidR="008E58AE">
        <w:rPr>
          <w:rFonts w:ascii="Arial" w:hAnsi="Arial" w:cs="Arial"/>
          <w:iCs/>
        </w:rPr>
        <w:t xml:space="preserve">Prediction is quite efficient. </w:t>
      </w:r>
      <w:r w:rsidR="004961A3" w:rsidRPr="004961A3">
        <w:rPr>
          <w:rFonts w:ascii="Arial" w:hAnsi="Arial" w:cs="Arial"/>
          <w:iCs/>
        </w:rPr>
        <w:t xml:space="preserve">Subject adjustment and z-standardization </w:t>
      </w:r>
      <w:r w:rsidR="004961A3" w:rsidRPr="00B1536C">
        <w:rPr>
          <w:rFonts w:ascii="Arial" w:hAnsi="Arial" w:cs="Arial"/>
          <w:iCs/>
          <w:noProof/>
        </w:rPr>
        <w:t>require</w:t>
      </w:r>
      <w:r w:rsidR="004961A3" w:rsidRPr="004961A3">
        <w:rPr>
          <w:rFonts w:ascii="Arial" w:hAnsi="Arial" w:cs="Arial"/>
          <w:iCs/>
        </w:rPr>
        <w:t xml:space="preserve"> less than 1ms</w:t>
      </w:r>
      <w:r w:rsidR="004961A3">
        <w:rPr>
          <w:rFonts w:ascii="Arial" w:hAnsi="Arial" w:cs="Arial"/>
          <w:iCs/>
        </w:rPr>
        <w:t xml:space="preserve"> per subject</w:t>
      </w:r>
      <w:r w:rsidR="004961A3" w:rsidRPr="004961A3">
        <w:rPr>
          <w:rFonts w:ascii="Arial" w:hAnsi="Arial" w:cs="Arial"/>
          <w:iCs/>
        </w:rPr>
        <w:t xml:space="preserve">. </w:t>
      </w:r>
      <w:r w:rsidR="005C71B1" w:rsidRPr="004961A3">
        <w:rPr>
          <w:rFonts w:ascii="Arial" w:hAnsi="Arial" w:cs="Arial"/>
          <w:iCs/>
        </w:rPr>
        <w:t xml:space="preserve">The LM and Logistic procedures are </w:t>
      </w:r>
      <w:r w:rsidR="008E58AE">
        <w:rPr>
          <w:rFonts w:ascii="Arial" w:hAnsi="Arial" w:cs="Arial"/>
          <w:iCs/>
        </w:rPr>
        <w:t>fast</w:t>
      </w:r>
      <w:r w:rsidR="005C71B1" w:rsidRPr="004961A3">
        <w:rPr>
          <w:rFonts w:ascii="Arial" w:hAnsi="Arial" w:cs="Arial"/>
          <w:iCs/>
        </w:rPr>
        <w:t xml:space="preserve">. It takes less than 1ms of user time </w:t>
      </w:r>
      <w:r w:rsidR="0042326B">
        <w:rPr>
          <w:rFonts w:ascii="Arial" w:hAnsi="Arial" w:cs="Arial"/>
          <w:iCs/>
        </w:rPr>
        <w:t>to estimate</w:t>
      </w:r>
      <w:r w:rsidR="005C71B1" w:rsidRPr="004961A3">
        <w:rPr>
          <w:rFonts w:ascii="Arial" w:hAnsi="Arial" w:cs="Arial"/>
          <w:iCs/>
        </w:rPr>
        <w:t xml:space="preserve"> </w:t>
      </w:r>
      <w:r w:rsidR="0042326B">
        <w:rPr>
          <w:rFonts w:ascii="Arial" w:hAnsi="Arial" w:cs="Arial"/>
          <w:iCs/>
        </w:rPr>
        <w:t xml:space="preserve">each </w:t>
      </w:r>
      <w:r w:rsidR="005C71B1" w:rsidRPr="004961A3">
        <w:rPr>
          <w:rFonts w:ascii="Arial" w:hAnsi="Arial" w:cs="Arial"/>
          <w:iCs/>
        </w:rPr>
        <w:t>patient</w:t>
      </w:r>
      <w:r w:rsidR="0042326B">
        <w:rPr>
          <w:rFonts w:ascii="Arial" w:hAnsi="Arial" w:cs="Arial"/>
          <w:iCs/>
        </w:rPr>
        <w:t xml:space="preserve"> outcome</w:t>
      </w:r>
      <w:r w:rsidRPr="00825D46">
        <w:rPr>
          <w:rFonts w:ascii="Arial" w:hAnsi="Arial" w:cs="Arial"/>
          <w:i/>
          <w:iCs/>
        </w:rPr>
        <w:t xml:space="preserve"> </w:t>
      </w:r>
    </w:p>
    <w:p w:rsidR="00F93133" w:rsidRDefault="00186403" w:rsidP="00825D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Training </w:t>
      </w:r>
      <w:r w:rsidR="008E58AE" w:rsidRPr="00B1536C">
        <w:rPr>
          <w:rFonts w:ascii="Arial" w:hAnsi="Arial" w:cs="Arial"/>
          <w:noProof/>
        </w:rPr>
        <w:t>time</w:t>
      </w:r>
      <w:r w:rsidR="00B1536C">
        <w:rPr>
          <w:rFonts w:ascii="Arial" w:hAnsi="Arial" w:cs="Arial"/>
          <w:noProof/>
        </w:rPr>
        <w:t>, on the other hand,</w:t>
      </w:r>
      <w:r>
        <w:rPr>
          <w:rFonts w:ascii="Arial" w:hAnsi="Arial" w:cs="Arial"/>
        </w:rPr>
        <w:t xml:space="preserve"> is very variable. A PC with an i7-2600 </w:t>
      </w:r>
      <w:proofErr w:type="gramStart"/>
      <w:r>
        <w:rPr>
          <w:rFonts w:ascii="Arial" w:hAnsi="Arial" w:cs="Arial"/>
        </w:rPr>
        <w:t>@3.4Mhz</w:t>
      </w:r>
      <w:proofErr w:type="gramEnd"/>
      <w:r>
        <w:rPr>
          <w:rFonts w:ascii="Arial" w:hAnsi="Arial" w:cs="Arial"/>
        </w:rPr>
        <w:t xml:space="preserve"> </w:t>
      </w:r>
      <w:r w:rsidRPr="00B1536C">
        <w:rPr>
          <w:rFonts w:ascii="Arial" w:hAnsi="Arial" w:cs="Arial"/>
          <w:noProof/>
        </w:rPr>
        <w:t>chip</w:t>
      </w:r>
      <w:r w:rsidR="00F93133">
        <w:rPr>
          <w:rFonts w:ascii="Arial" w:hAnsi="Arial" w:cs="Arial"/>
        </w:rPr>
        <w:t xml:space="preserve"> took 18 hours to train 50</w:t>
      </w:r>
      <w:r>
        <w:rPr>
          <w:rFonts w:ascii="Arial" w:hAnsi="Arial" w:cs="Arial"/>
        </w:rPr>
        <w:t xml:space="preserve"> models for </w:t>
      </w:r>
      <w:r w:rsidRPr="00B1536C">
        <w:rPr>
          <w:rFonts w:ascii="Arial" w:hAnsi="Arial" w:cs="Arial"/>
          <w:noProof/>
        </w:rPr>
        <w:t>ADAS13</w:t>
      </w:r>
      <w:r w:rsidR="00BF44A2">
        <w:rPr>
          <w:rFonts w:ascii="Arial" w:hAnsi="Arial" w:cs="Arial"/>
        </w:rPr>
        <w:t xml:space="preserve"> prediction on </w:t>
      </w:r>
      <w:r w:rsidR="00BF44A2" w:rsidRPr="00B1536C">
        <w:rPr>
          <w:rFonts w:ascii="Arial" w:hAnsi="Arial" w:cs="Arial"/>
          <w:noProof/>
        </w:rPr>
        <w:t>MCI</w:t>
      </w:r>
      <w:r w:rsidR="00BF44A2">
        <w:rPr>
          <w:rFonts w:ascii="Arial" w:hAnsi="Arial" w:cs="Arial"/>
        </w:rPr>
        <w:t xml:space="preserve"> subjects</w:t>
      </w:r>
      <w:r>
        <w:rPr>
          <w:rFonts w:ascii="Arial" w:hAnsi="Arial" w:cs="Arial"/>
        </w:rPr>
        <w:t xml:space="preserve">. </w:t>
      </w:r>
      <w:r w:rsidRPr="00B1536C">
        <w:rPr>
          <w:rFonts w:ascii="Arial" w:hAnsi="Arial" w:cs="Arial"/>
          <w:noProof/>
        </w:rPr>
        <w:t>While</w:t>
      </w:r>
      <w:r w:rsidR="00F93133">
        <w:rPr>
          <w:rFonts w:ascii="Arial" w:hAnsi="Arial" w:cs="Arial"/>
        </w:rPr>
        <w:t xml:space="preserve"> training 25 models for the Time-to-MCI conversion</w:t>
      </w:r>
      <w:r>
        <w:rPr>
          <w:rFonts w:ascii="Arial" w:hAnsi="Arial" w:cs="Arial"/>
        </w:rPr>
        <w:t xml:space="preserve"> took 15 min</w:t>
      </w:r>
      <w:r w:rsidR="00F93133">
        <w:rPr>
          <w:rFonts w:ascii="Arial" w:hAnsi="Arial" w:cs="Arial"/>
        </w:rPr>
        <w:t>.</w:t>
      </w:r>
    </w:p>
    <w:p w:rsidR="00825D46" w:rsidRPr="00825D46" w:rsidRDefault="00186403" w:rsidP="00825D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9123FD" w:rsidRDefault="00825D46" w:rsidP="00825D46">
      <w:pPr>
        <w:rPr>
          <w:rFonts w:ascii="Arial" w:hAnsi="Arial" w:cs="Arial"/>
          <w:b/>
        </w:rPr>
      </w:pPr>
      <w:r w:rsidRPr="00825D46">
        <w:rPr>
          <w:rFonts w:ascii="Arial" w:hAnsi="Arial" w:cs="Arial"/>
          <w:b/>
        </w:rPr>
        <w:t>Prediction method details:</w:t>
      </w:r>
    </w:p>
    <w:p w:rsidR="009123FD" w:rsidRPr="00C23FF6" w:rsidRDefault="009123FD" w:rsidP="00C23FF6">
      <w:pPr>
        <w:pStyle w:val="NoSpacing"/>
        <w:jc w:val="both"/>
        <w:rPr>
          <w:rFonts w:ascii="Arial" w:hAnsi="Arial" w:cs="Arial"/>
          <w:iCs/>
        </w:rPr>
      </w:pPr>
      <w:r w:rsidRPr="00C23FF6">
        <w:rPr>
          <w:rFonts w:ascii="Arial" w:hAnsi="Arial" w:cs="Arial"/>
          <w:iCs/>
        </w:rPr>
        <w:t xml:space="preserve">All predictions were based on the ensemble prediction of statistical regression models. The diagnosis forecast used logistic models for the </w:t>
      </w:r>
      <w:r w:rsidRPr="00C23FF6">
        <w:rPr>
          <w:rFonts w:ascii="Arial" w:hAnsi="Arial" w:cs="Arial"/>
          <w:iCs/>
          <w:noProof/>
        </w:rPr>
        <w:t>long</w:t>
      </w:r>
      <w:r w:rsidR="00966C49" w:rsidRPr="00C23FF6">
        <w:rPr>
          <w:rFonts w:ascii="Arial" w:hAnsi="Arial" w:cs="Arial"/>
          <w:iCs/>
          <w:noProof/>
        </w:rPr>
        <w:t>-</w:t>
      </w:r>
      <w:r w:rsidRPr="00C23FF6">
        <w:rPr>
          <w:rFonts w:ascii="Arial" w:hAnsi="Arial" w:cs="Arial"/>
          <w:iCs/>
          <w:noProof/>
        </w:rPr>
        <w:t>term</w:t>
      </w:r>
      <w:r w:rsidRPr="00C23FF6">
        <w:rPr>
          <w:rFonts w:ascii="Arial" w:hAnsi="Arial" w:cs="Arial"/>
          <w:iCs/>
        </w:rPr>
        <w:t xml:space="preserve"> status and </w:t>
      </w:r>
      <w:r w:rsidRPr="00C23FF6">
        <w:rPr>
          <w:rFonts w:ascii="Arial" w:hAnsi="Arial" w:cs="Arial"/>
          <w:iCs/>
          <w:noProof/>
        </w:rPr>
        <w:t>line</w:t>
      </w:r>
      <w:r w:rsidR="00966C49" w:rsidRPr="00C23FF6">
        <w:rPr>
          <w:rFonts w:ascii="Arial" w:hAnsi="Arial" w:cs="Arial"/>
          <w:iCs/>
          <w:noProof/>
        </w:rPr>
        <w:t>a</w:t>
      </w:r>
      <w:r w:rsidRPr="00C23FF6">
        <w:rPr>
          <w:rFonts w:ascii="Arial" w:hAnsi="Arial" w:cs="Arial"/>
          <w:iCs/>
          <w:noProof/>
        </w:rPr>
        <w:t>r</w:t>
      </w:r>
      <w:r w:rsidRPr="00C23FF6">
        <w:rPr>
          <w:rFonts w:ascii="Arial" w:hAnsi="Arial" w:cs="Arial"/>
          <w:iCs/>
        </w:rPr>
        <w:t xml:space="preserve"> </w:t>
      </w:r>
      <w:r w:rsidR="00C04E01">
        <w:rPr>
          <w:rFonts w:ascii="Arial" w:hAnsi="Arial" w:cs="Arial"/>
          <w:iCs/>
        </w:rPr>
        <w:t xml:space="preserve">regression </w:t>
      </w:r>
      <w:r w:rsidRPr="00C23FF6">
        <w:rPr>
          <w:rFonts w:ascii="Arial" w:hAnsi="Arial" w:cs="Arial"/>
          <w:iCs/>
        </w:rPr>
        <w:t xml:space="preserve">models for the time-to-event estimation. The Ventricle Volumes and ADAS13 forecasting used linear </w:t>
      </w:r>
      <w:r w:rsidR="00C04E01">
        <w:rPr>
          <w:rFonts w:ascii="Arial" w:hAnsi="Arial" w:cs="Arial"/>
          <w:iCs/>
        </w:rPr>
        <w:t xml:space="preserve">regression </w:t>
      </w:r>
      <w:r w:rsidRPr="00C23FF6">
        <w:rPr>
          <w:rFonts w:ascii="Arial" w:hAnsi="Arial" w:cs="Arial"/>
          <w:iCs/>
        </w:rPr>
        <w:t xml:space="preserve">models to estimate the change from the </w:t>
      </w:r>
      <w:r w:rsidR="007259F3" w:rsidRPr="00C23FF6">
        <w:rPr>
          <w:rFonts w:ascii="Arial" w:hAnsi="Arial" w:cs="Arial"/>
          <w:iCs/>
        </w:rPr>
        <w:t>last</w:t>
      </w:r>
      <w:r w:rsidRPr="00C23FF6">
        <w:rPr>
          <w:rFonts w:ascii="Arial" w:hAnsi="Arial" w:cs="Arial"/>
          <w:iCs/>
        </w:rPr>
        <w:t xml:space="preserve"> </w:t>
      </w:r>
      <w:r w:rsidR="007259F3" w:rsidRPr="00C23FF6">
        <w:rPr>
          <w:rFonts w:ascii="Arial" w:hAnsi="Arial" w:cs="Arial"/>
          <w:iCs/>
        </w:rPr>
        <w:t>observed</w:t>
      </w:r>
      <w:r w:rsidRPr="00C23FF6">
        <w:rPr>
          <w:rFonts w:ascii="Arial" w:hAnsi="Arial" w:cs="Arial"/>
          <w:iCs/>
        </w:rPr>
        <w:t xml:space="preserve"> value. The </w:t>
      </w:r>
      <w:r w:rsidR="00C04E01">
        <w:rPr>
          <w:rFonts w:ascii="Arial" w:hAnsi="Arial" w:cs="Arial"/>
          <w:iCs/>
        </w:rPr>
        <w:t>best</w:t>
      </w:r>
      <w:r w:rsidRPr="00C23FF6">
        <w:rPr>
          <w:rFonts w:ascii="Arial" w:hAnsi="Arial" w:cs="Arial"/>
          <w:iCs/>
        </w:rPr>
        <w:t xml:space="preserve"> regression models </w:t>
      </w:r>
      <w:r w:rsidRPr="00C23FF6">
        <w:rPr>
          <w:rFonts w:ascii="Arial" w:hAnsi="Arial" w:cs="Arial"/>
          <w:iCs/>
          <w:noProof/>
        </w:rPr>
        <w:t>w</w:t>
      </w:r>
      <w:r w:rsidR="00C04E01">
        <w:rPr>
          <w:rFonts w:ascii="Arial" w:hAnsi="Arial" w:cs="Arial"/>
          <w:iCs/>
          <w:noProof/>
        </w:rPr>
        <w:t>ere</w:t>
      </w:r>
      <w:r w:rsidRPr="00C23FF6">
        <w:rPr>
          <w:rFonts w:ascii="Arial" w:hAnsi="Arial" w:cs="Arial"/>
          <w:iCs/>
        </w:rPr>
        <w:t xml:space="preserve"> automatically found using the Bootstrap Stage-Wise Model Selection (</w:t>
      </w:r>
      <w:proofErr w:type="spellStart"/>
      <w:r w:rsidRPr="00B1536C">
        <w:rPr>
          <w:rFonts w:ascii="Arial" w:hAnsi="Arial" w:cs="Arial"/>
          <w:iCs/>
          <w:noProof/>
        </w:rPr>
        <w:t>B:SWiMS</w:t>
      </w:r>
      <w:proofErr w:type="spellEnd"/>
      <w:r w:rsidRPr="00C23FF6">
        <w:rPr>
          <w:rFonts w:ascii="Arial" w:hAnsi="Arial" w:cs="Arial"/>
          <w:iCs/>
        </w:rPr>
        <w:t>)</w:t>
      </w:r>
      <w:r w:rsidR="00837D5E" w:rsidRPr="00C23FF6">
        <w:rPr>
          <w:rFonts w:ascii="Arial" w:hAnsi="Arial" w:cs="Arial"/>
          <w:iCs/>
        </w:rPr>
        <w:t xml:space="preserve"> </w:t>
      </w:r>
      <w:r w:rsidRPr="00C23FF6">
        <w:rPr>
          <w:rFonts w:ascii="Arial" w:hAnsi="Arial" w:cs="Arial"/>
          <w:iCs/>
        </w:rPr>
        <w:t>strategy implemented in the FRESA.</w:t>
      </w:r>
      <w:r w:rsidRPr="00B1536C">
        <w:rPr>
          <w:rFonts w:ascii="Arial" w:hAnsi="Arial" w:cs="Arial"/>
          <w:iCs/>
          <w:noProof/>
        </w:rPr>
        <w:t>CAD R</w:t>
      </w:r>
      <w:r w:rsidRPr="00C23FF6">
        <w:rPr>
          <w:rFonts w:ascii="Arial" w:hAnsi="Arial" w:cs="Arial"/>
          <w:iCs/>
        </w:rPr>
        <w:t xml:space="preserve"> package</w:t>
      </w:r>
      <w:r w:rsidR="00837D5E" w:rsidRPr="00C23FF6">
        <w:rPr>
          <w:rFonts w:ascii="Arial" w:hAnsi="Arial" w:cs="Arial"/>
          <w:iCs/>
        </w:rPr>
        <w:fldChar w:fldCharType="begin"/>
      </w:r>
      <w:r w:rsidR="00837D5E" w:rsidRPr="00C23FF6">
        <w:rPr>
          <w:rFonts w:ascii="Arial" w:hAnsi="Arial" w:cs="Arial"/>
          <w:iCs/>
        </w:rPr>
        <w:instrText xml:space="preserve"> ADDIN EN.CITE &lt;EndNote&gt;&lt;Cite&gt;&lt;Author&gt;Tamez-Pena&lt;/Author&gt;&lt;Year&gt;2014&lt;/Year&gt;&lt;IDText&gt;Package ‘FRESA. CAD’&lt;/IDText&gt;&lt;DisplayText&gt;[1]&lt;/DisplayText&gt;&lt;record&gt;&lt;titles&gt;&lt;title&gt;Package ‘FRESA. CAD’&lt;/title&gt;&lt;/titles&gt;&lt;contributors&gt;&lt;authors&gt;&lt;author&gt;Tamez-Pena, Jose Gerardo&lt;/author&gt;&lt;author&gt;Tamez-Pena, Maintainer Jose Gerardo&lt;/author&gt;&lt;/authors&gt;&lt;/contributors&gt;&lt;added-date format="utc"&gt;1453170705&lt;/added-date&gt;&lt;ref-type name="Journal Article"&gt;17&lt;/ref-type&gt;&lt;dates&gt;&lt;year&gt;2014&lt;/year&gt;&lt;/dates&gt;&lt;rec-number&gt;3180&lt;/rec-number&gt;&lt;last-updated-date format="utc"&gt;1453170705&lt;/last-updated-date&gt;&lt;/record&gt;&lt;/Cite&gt;&lt;/EndNote&gt;</w:instrText>
      </w:r>
      <w:r w:rsidR="00837D5E" w:rsidRPr="00C23FF6">
        <w:rPr>
          <w:rFonts w:ascii="Arial" w:hAnsi="Arial" w:cs="Arial"/>
          <w:iCs/>
        </w:rPr>
        <w:fldChar w:fldCharType="separate"/>
      </w:r>
      <w:r w:rsidR="00837D5E" w:rsidRPr="00C23FF6">
        <w:rPr>
          <w:rFonts w:ascii="Arial" w:hAnsi="Arial" w:cs="Arial"/>
          <w:iCs/>
          <w:noProof/>
        </w:rPr>
        <w:t>[1]</w:t>
      </w:r>
      <w:r w:rsidR="00837D5E" w:rsidRPr="00C23FF6">
        <w:rPr>
          <w:rFonts w:ascii="Arial" w:hAnsi="Arial" w:cs="Arial"/>
          <w:iCs/>
        </w:rPr>
        <w:fldChar w:fldCharType="end"/>
      </w:r>
      <w:r w:rsidRPr="00C23FF6">
        <w:rPr>
          <w:rFonts w:ascii="Arial" w:hAnsi="Arial" w:cs="Arial"/>
          <w:iCs/>
        </w:rPr>
        <w:t xml:space="preserve">. In summary </w:t>
      </w:r>
      <w:r w:rsidRPr="00B1536C">
        <w:rPr>
          <w:rFonts w:ascii="Arial" w:hAnsi="Arial" w:cs="Arial"/>
          <w:iCs/>
          <w:noProof/>
        </w:rPr>
        <w:t>B:SWiMS</w:t>
      </w:r>
      <w:r w:rsidRPr="00C23FF6">
        <w:rPr>
          <w:rFonts w:ascii="Arial" w:hAnsi="Arial" w:cs="Arial"/>
          <w:iCs/>
        </w:rPr>
        <w:t xml:space="preserve"> selects a set </w:t>
      </w:r>
      <w:r w:rsidRPr="00C23FF6">
        <w:rPr>
          <w:rFonts w:ascii="Arial" w:hAnsi="Arial" w:cs="Arial"/>
          <w:iCs/>
          <w:noProof/>
        </w:rPr>
        <w:t>of bootstrap</w:t>
      </w:r>
      <w:r w:rsidRPr="00C23FF6">
        <w:rPr>
          <w:rFonts w:ascii="Arial" w:hAnsi="Arial" w:cs="Arial"/>
          <w:iCs/>
        </w:rPr>
        <w:t xml:space="preserve"> </w:t>
      </w:r>
      <w:r w:rsidR="00A66A32" w:rsidRPr="00C23FF6">
        <w:rPr>
          <w:rFonts w:ascii="Arial" w:hAnsi="Arial" w:cs="Arial"/>
          <w:iCs/>
        </w:rPr>
        <w:t>samples (s</w:t>
      </w:r>
      <w:r w:rsidRPr="00C23FF6">
        <w:rPr>
          <w:rFonts w:ascii="Arial" w:hAnsi="Arial" w:cs="Arial"/>
          <w:iCs/>
        </w:rPr>
        <w:t>amples with replacement</w:t>
      </w:r>
      <w:r w:rsidR="000E640B" w:rsidRPr="00C23FF6">
        <w:rPr>
          <w:rFonts w:ascii="Arial" w:hAnsi="Arial" w:cs="Arial"/>
          <w:iCs/>
        </w:rPr>
        <w:t>)</w:t>
      </w:r>
      <w:r w:rsidRPr="00C23FF6">
        <w:rPr>
          <w:rFonts w:ascii="Arial" w:hAnsi="Arial" w:cs="Arial"/>
          <w:iCs/>
        </w:rPr>
        <w:t xml:space="preserve">. Then </w:t>
      </w:r>
      <w:r w:rsidR="0033778D" w:rsidRPr="00C23FF6">
        <w:rPr>
          <w:rFonts w:ascii="Arial" w:hAnsi="Arial" w:cs="Arial"/>
          <w:iCs/>
        </w:rPr>
        <w:t>a forward-selection (FS) procedure step-wise selects</w:t>
      </w:r>
      <w:r w:rsidRPr="00C23FF6">
        <w:rPr>
          <w:rFonts w:ascii="Arial" w:hAnsi="Arial" w:cs="Arial"/>
          <w:iCs/>
        </w:rPr>
        <w:t xml:space="preserve"> the top </w:t>
      </w:r>
      <w:r w:rsidR="0033778D">
        <w:rPr>
          <w:rFonts w:ascii="Arial" w:hAnsi="Arial" w:cs="Arial"/>
          <w:iCs/>
        </w:rPr>
        <w:t xml:space="preserve">filtered </w:t>
      </w:r>
      <w:r w:rsidRPr="00C23FF6">
        <w:rPr>
          <w:rFonts w:ascii="Arial" w:hAnsi="Arial" w:cs="Arial"/>
          <w:iCs/>
        </w:rPr>
        <w:t xml:space="preserve">feature that best </w:t>
      </w:r>
      <w:r w:rsidRPr="00C23FF6">
        <w:rPr>
          <w:rFonts w:ascii="Arial" w:hAnsi="Arial" w:cs="Arial"/>
          <w:iCs/>
          <w:noProof/>
        </w:rPr>
        <w:t>describe</w:t>
      </w:r>
      <w:r w:rsidR="00966C49" w:rsidRPr="00C23FF6">
        <w:rPr>
          <w:rFonts w:ascii="Arial" w:hAnsi="Arial" w:cs="Arial"/>
          <w:iCs/>
          <w:noProof/>
        </w:rPr>
        <w:t>s</w:t>
      </w:r>
      <w:r w:rsidRPr="00C23FF6">
        <w:rPr>
          <w:rFonts w:ascii="Arial" w:hAnsi="Arial" w:cs="Arial"/>
          <w:iCs/>
        </w:rPr>
        <w:t xml:space="preserve"> the </w:t>
      </w:r>
      <w:r w:rsidR="008811EA" w:rsidRPr="00C23FF6">
        <w:rPr>
          <w:rFonts w:ascii="Arial" w:hAnsi="Arial" w:cs="Arial"/>
          <w:iCs/>
        </w:rPr>
        <w:t xml:space="preserve">outcome. Once the FS procedure is completed, an update procedure uses the selection frequency to insert all the features that significantly improve the classification or regression accuracy. After that, a </w:t>
      </w:r>
      <w:r w:rsidR="008811EA" w:rsidRPr="00C23FF6">
        <w:rPr>
          <w:rFonts w:ascii="Arial" w:hAnsi="Arial" w:cs="Arial"/>
          <w:iCs/>
          <w:noProof/>
        </w:rPr>
        <w:t>backward</w:t>
      </w:r>
      <w:r w:rsidR="007259F3" w:rsidRPr="00C23FF6">
        <w:rPr>
          <w:rFonts w:ascii="Arial" w:hAnsi="Arial" w:cs="Arial"/>
          <w:iCs/>
        </w:rPr>
        <w:t>-</w:t>
      </w:r>
      <w:r w:rsidR="008811EA" w:rsidRPr="00C23FF6">
        <w:rPr>
          <w:rFonts w:ascii="Arial" w:hAnsi="Arial" w:cs="Arial"/>
          <w:iCs/>
        </w:rPr>
        <w:t xml:space="preserve">elimination (BE) procedure explores the statistical significance of each feature. The statistical significance is adjusted for false discovery using the </w:t>
      </w:r>
      <w:proofErr w:type="spellStart"/>
      <w:r w:rsidR="008811EA" w:rsidRPr="00C23FF6">
        <w:rPr>
          <w:rFonts w:ascii="Arial" w:hAnsi="Arial" w:cs="Arial"/>
          <w:iCs/>
        </w:rPr>
        <w:t>Benjamini</w:t>
      </w:r>
      <w:proofErr w:type="spellEnd"/>
      <w:r w:rsidR="008811EA" w:rsidRPr="00C23FF6">
        <w:rPr>
          <w:rFonts w:ascii="Arial" w:hAnsi="Arial" w:cs="Arial"/>
          <w:iCs/>
        </w:rPr>
        <w:t>-Hochberg approach, non-significant features are step-wise removed. The selected features are removed and the FS-update-BE stages are repeated until no more models can be found</w:t>
      </w:r>
      <w:r w:rsidR="0033778D">
        <w:rPr>
          <w:rFonts w:ascii="Arial" w:hAnsi="Arial" w:cs="Arial"/>
          <w:iCs/>
        </w:rPr>
        <w:t xml:space="preserve"> or the maximum numbers of models are reached (Ten for this experiment)</w:t>
      </w:r>
      <w:r w:rsidR="008811EA" w:rsidRPr="00C23FF6">
        <w:rPr>
          <w:rFonts w:ascii="Arial" w:hAnsi="Arial" w:cs="Arial"/>
          <w:iCs/>
        </w:rPr>
        <w:t xml:space="preserve">. Finally, a bagging procedure ensemble all the models into a final prediction model. The next paragraphs </w:t>
      </w:r>
      <w:r w:rsidR="008811EA" w:rsidRPr="00C23FF6">
        <w:rPr>
          <w:rFonts w:ascii="Arial" w:hAnsi="Arial" w:cs="Arial"/>
          <w:iCs/>
          <w:noProof/>
        </w:rPr>
        <w:t>describe</w:t>
      </w:r>
      <w:r w:rsidR="008811EA" w:rsidRPr="00C23FF6">
        <w:rPr>
          <w:rFonts w:ascii="Arial" w:hAnsi="Arial" w:cs="Arial"/>
          <w:iCs/>
        </w:rPr>
        <w:t xml:space="preserve"> the details of the diagnosis and regression methods.</w:t>
      </w:r>
      <w:r w:rsidR="00C04E01">
        <w:rPr>
          <w:rFonts w:ascii="Arial" w:hAnsi="Arial" w:cs="Arial"/>
          <w:iCs/>
        </w:rPr>
        <w:t xml:space="preserve"> The B</w:t>
      </w:r>
      <w:proofErr w:type="gramStart"/>
      <w:r w:rsidR="00C04E01">
        <w:rPr>
          <w:rFonts w:ascii="Arial" w:hAnsi="Arial" w:cs="Arial"/>
          <w:iCs/>
        </w:rPr>
        <w:t>:SWIMS</w:t>
      </w:r>
      <w:proofErr w:type="gramEnd"/>
      <w:r w:rsidR="00C04E01">
        <w:rPr>
          <w:rFonts w:ascii="Arial" w:hAnsi="Arial" w:cs="Arial"/>
          <w:iCs/>
        </w:rPr>
        <w:t xml:space="preserve"> procedure were run using the default FRESA.CAD parameters.</w:t>
      </w:r>
    </w:p>
    <w:p w:rsidR="008811EA" w:rsidRPr="008811EA" w:rsidRDefault="008811EA" w:rsidP="009123FD">
      <w:pPr>
        <w:pStyle w:val="NoSpacing"/>
        <w:rPr>
          <w:rFonts w:ascii="Arial" w:hAnsi="Arial" w:cs="Arial"/>
          <w:iCs/>
        </w:rPr>
      </w:pPr>
    </w:p>
    <w:p w:rsidR="00306990" w:rsidRDefault="006F3438" w:rsidP="009123FD">
      <w:pPr>
        <w:pStyle w:val="ListParagraph"/>
        <w:numPr>
          <w:ilvl w:val="0"/>
          <w:numId w:val="2"/>
        </w:numPr>
        <w:rPr>
          <w:rFonts w:ascii="Arial" w:hAnsi="Arial" w:cs="Arial"/>
          <w:iCs/>
        </w:rPr>
      </w:pPr>
      <w:r w:rsidRPr="00B1536C">
        <w:rPr>
          <w:rFonts w:ascii="Arial" w:hAnsi="Arial" w:cs="Arial"/>
          <w:iCs/>
          <w:noProof/>
        </w:rPr>
        <w:t>Subject</w:t>
      </w:r>
      <w:r w:rsidRPr="008811EA">
        <w:rPr>
          <w:rFonts w:ascii="Arial" w:hAnsi="Arial" w:cs="Arial"/>
          <w:iCs/>
        </w:rPr>
        <w:t xml:space="preserve"> </w:t>
      </w:r>
      <w:r w:rsidR="00966C49">
        <w:rPr>
          <w:rFonts w:ascii="Arial" w:hAnsi="Arial" w:cs="Arial"/>
          <w:iCs/>
        </w:rPr>
        <w:t>c</w:t>
      </w:r>
      <w:r w:rsidRPr="008811EA">
        <w:rPr>
          <w:rFonts w:ascii="Arial" w:hAnsi="Arial" w:cs="Arial"/>
          <w:iCs/>
        </w:rPr>
        <w:t>lassification method for forecasting cognitively normal (CN), mild cognitive impairment (</w:t>
      </w:r>
      <w:r w:rsidRPr="00B1536C">
        <w:rPr>
          <w:rFonts w:ascii="Arial" w:hAnsi="Arial" w:cs="Arial"/>
          <w:iCs/>
          <w:noProof/>
        </w:rPr>
        <w:t>MCI</w:t>
      </w:r>
      <w:r w:rsidRPr="008811EA">
        <w:rPr>
          <w:rFonts w:ascii="Arial" w:hAnsi="Arial" w:cs="Arial"/>
          <w:iCs/>
        </w:rPr>
        <w:t>) or Alzheimer's disease (AD).</w:t>
      </w:r>
      <w:r w:rsidR="00306990" w:rsidRPr="00306990">
        <w:rPr>
          <w:rFonts w:ascii="Arial" w:hAnsi="Arial" w:cs="Arial"/>
          <w:iCs/>
        </w:rPr>
        <w:t xml:space="preserve"> </w:t>
      </w:r>
    </w:p>
    <w:p w:rsidR="00825D46" w:rsidRPr="008811EA" w:rsidRDefault="00306990" w:rsidP="00306990">
      <w:pPr>
        <w:pStyle w:val="ListParagraph"/>
        <w:ind w:left="360"/>
        <w:rPr>
          <w:rFonts w:ascii="Arial" w:hAnsi="Arial" w:cs="Arial"/>
          <w:iCs/>
        </w:rPr>
      </w:pPr>
      <w:r w:rsidRPr="00C23FF6">
        <w:rPr>
          <w:rFonts w:ascii="Arial" w:hAnsi="Arial" w:cs="Arial"/>
          <w:iCs/>
        </w:rPr>
        <w:t xml:space="preserve">The diagnosis forecasting used a </w:t>
      </w:r>
      <w:r w:rsidRPr="00C23FF6">
        <w:rPr>
          <w:rFonts w:ascii="Arial" w:hAnsi="Arial" w:cs="Arial"/>
          <w:iCs/>
          <w:noProof/>
        </w:rPr>
        <w:t>two-stage</w:t>
      </w:r>
      <w:r w:rsidR="00D340E5">
        <w:rPr>
          <w:rFonts w:ascii="Arial" w:hAnsi="Arial" w:cs="Arial"/>
          <w:iCs/>
        </w:rPr>
        <w:t xml:space="preserve"> approach:</w:t>
      </w:r>
      <w:r>
        <w:rPr>
          <w:rFonts w:ascii="Arial" w:hAnsi="Arial" w:cs="Arial"/>
          <w:iCs/>
        </w:rPr>
        <w:t xml:space="preserve"> </w:t>
      </w:r>
      <w:r w:rsidR="00D340E5">
        <w:rPr>
          <w:rFonts w:ascii="Arial" w:hAnsi="Arial" w:cs="Arial"/>
          <w:iCs/>
        </w:rPr>
        <w:t>Prognosis</w:t>
      </w:r>
      <w:r>
        <w:rPr>
          <w:rFonts w:ascii="Arial" w:hAnsi="Arial" w:cs="Arial"/>
          <w:iCs/>
        </w:rPr>
        <w:t xml:space="preserve"> and Time-to-Event.</w:t>
      </w:r>
    </w:p>
    <w:p w:rsidR="006377FF" w:rsidRDefault="00D340E5" w:rsidP="006377FF">
      <w:pPr>
        <w:pStyle w:val="NoSpacing"/>
        <w:numPr>
          <w:ilvl w:val="1"/>
          <w:numId w:val="2"/>
        </w:numPr>
        <w:jc w:val="both"/>
        <w:rPr>
          <w:rFonts w:ascii="Arial" w:hAnsi="Arial" w:cs="Arial"/>
          <w:iCs/>
        </w:rPr>
      </w:pPr>
      <w:r w:rsidRPr="006377FF">
        <w:rPr>
          <w:rFonts w:ascii="Arial" w:hAnsi="Arial" w:cs="Arial"/>
          <w:b/>
          <w:iCs/>
        </w:rPr>
        <w:t>Prognosis</w:t>
      </w:r>
      <w:r w:rsidR="00306990" w:rsidRPr="006377FF">
        <w:rPr>
          <w:rFonts w:ascii="Arial" w:hAnsi="Arial" w:cs="Arial"/>
          <w:iCs/>
        </w:rPr>
        <w:t xml:space="preserve">: </w:t>
      </w:r>
      <w:r w:rsidR="00032160" w:rsidRPr="006377FF">
        <w:rPr>
          <w:rFonts w:ascii="Arial" w:hAnsi="Arial" w:cs="Arial"/>
          <w:iCs/>
        </w:rPr>
        <w:t xml:space="preserve">D1 </w:t>
      </w:r>
      <w:r w:rsidR="006F3438" w:rsidRPr="006377FF">
        <w:rPr>
          <w:rFonts w:ascii="Arial" w:hAnsi="Arial" w:cs="Arial"/>
          <w:iCs/>
        </w:rPr>
        <w:t xml:space="preserve">subjects that undergo a diagnosis change were cases. </w:t>
      </w:r>
      <w:r w:rsidR="00032160" w:rsidRPr="006377FF">
        <w:rPr>
          <w:rFonts w:ascii="Arial" w:hAnsi="Arial" w:cs="Arial"/>
          <w:iCs/>
        </w:rPr>
        <w:t xml:space="preserve">D1 </w:t>
      </w:r>
      <w:r w:rsidR="006F3438" w:rsidRPr="006377FF">
        <w:rPr>
          <w:rFonts w:ascii="Arial" w:hAnsi="Arial" w:cs="Arial"/>
          <w:iCs/>
        </w:rPr>
        <w:t xml:space="preserve">Subjects that remained stable for more than </w:t>
      </w:r>
      <w:r w:rsidRPr="006377FF">
        <w:rPr>
          <w:rFonts w:ascii="Arial" w:hAnsi="Arial" w:cs="Arial"/>
          <w:iCs/>
        </w:rPr>
        <w:t>5</w:t>
      </w:r>
      <w:r w:rsidR="006F3438" w:rsidRPr="006377FF">
        <w:rPr>
          <w:rFonts w:ascii="Arial" w:hAnsi="Arial" w:cs="Arial"/>
          <w:iCs/>
        </w:rPr>
        <w:t xml:space="preserve"> years were controls</w:t>
      </w:r>
      <w:r w:rsidRPr="006377FF">
        <w:rPr>
          <w:rFonts w:ascii="Arial" w:hAnsi="Arial" w:cs="Arial"/>
          <w:iCs/>
        </w:rPr>
        <w:t xml:space="preserve"> for CN and 4 years for MCI</w:t>
      </w:r>
      <w:r w:rsidR="006F3438" w:rsidRPr="006377FF">
        <w:rPr>
          <w:rFonts w:ascii="Arial" w:hAnsi="Arial" w:cs="Arial"/>
          <w:iCs/>
        </w:rPr>
        <w:t xml:space="preserve">. </w:t>
      </w:r>
      <w:r w:rsidR="00032160" w:rsidRPr="006377FF">
        <w:rPr>
          <w:rFonts w:ascii="Arial" w:hAnsi="Arial" w:cs="Arial"/>
          <w:iCs/>
          <w:noProof/>
        </w:rPr>
        <w:t>B:SWiMS</w:t>
      </w:r>
      <w:r w:rsidR="00032160" w:rsidRPr="006377FF">
        <w:rPr>
          <w:rFonts w:ascii="Arial" w:hAnsi="Arial" w:cs="Arial"/>
          <w:iCs/>
        </w:rPr>
        <w:t xml:space="preserve"> was used inside a </w:t>
      </w:r>
      <w:r w:rsidR="006377FF">
        <w:rPr>
          <w:rFonts w:ascii="Arial" w:hAnsi="Arial" w:cs="Arial"/>
          <w:iCs/>
        </w:rPr>
        <w:t>ten</w:t>
      </w:r>
      <w:r w:rsidR="006377FF" w:rsidRPr="006377FF">
        <w:rPr>
          <w:rFonts w:ascii="Arial" w:hAnsi="Arial" w:cs="Arial"/>
          <w:iCs/>
        </w:rPr>
        <w:t>fold</w:t>
      </w:r>
      <w:bookmarkStart w:id="1" w:name="OLE_LINK6"/>
      <w:bookmarkStart w:id="2" w:name="OLE_LINK7"/>
      <w:bookmarkStart w:id="3" w:name="OLE_LINK8"/>
      <w:r w:rsidR="00EB525D">
        <w:rPr>
          <w:rFonts w:ascii="Arial" w:hAnsi="Arial" w:cs="Arial"/>
          <w:iCs/>
        </w:rPr>
        <w:t xml:space="preserve"> </w:t>
      </w:r>
      <w:r w:rsidR="00032160" w:rsidRPr="006377FF">
        <w:rPr>
          <w:rFonts w:ascii="Arial" w:hAnsi="Arial" w:cs="Arial"/>
          <w:iCs/>
        </w:rPr>
        <w:t>cross-validation</w:t>
      </w:r>
      <w:r w:rsidR="006377FF">
        <w:rPr>
          <w:rFonts w:ascii="Arial" w:hAnsi="Arial" w:cs="Arial"/>
          <w:iCs/>
        </w:rPr>
        <w:t xml:space="preserve"> </w:t>
      </w:r>
      <w:bookmarkEnd w:id="1"/>
      <w:bookmarkEnd w:id="2"/>
      <w:bookmarkEnd w:id="3"/>
      <w:r w:rsidR="00EB525D">
        <w:rPr>
          <w:rFonts w:ascii="Arial" w:hAnsi="Arial" w:cs="Arial"/>
          <w:iCs/>
        </w:rPr>
        <w:t>(</w:t>
      </w:r>
      <w:r w:rsidR="000E640B" w:rsidRPr="006377FF">
        <w:rPr>
          <w:rFonts w:ascii="Arial" w:hAnsi="Arial" w:cs="Arial"/>
          <w:iCs/>
        </w:rPr>
        <w:t>CV)</w:t>
      </w:r>
      <w:r w:rsidR="00EB525D">
        <w:rPr>
          <w:rFonts w:ascii="Arial" w:hAnsi="Arial" w:cs="Arial"/>
          <w:iCs/>
        </w:rPr>
        <w:t xml:space="preserve"> </w:t>
      </w:r>
      <w:r w:rsidR="00081642">
        <w:rPr>
          <w:rFonts w:ascii="Arial" w:hAnsi="Arial" w:cs="Arial"/>
          <w:iCs/>
        </w:rPr>
        <w:t xml:space="preserve">for CN conversion </w:t>
      </w:r>
      <w:r w:rsidR="00EB525D">
        <w:rPr>
          <w:rFonts w:ascii="Arial" w:hAnsi="Arial" w:cs="Arial"/>
          <w:iCs/>
        </w:rPr>
        <w:t>or a fivefold CV for MCI conversion</w:t>
      </w:r>
      <w:r w:rsidR="00032160" w:rsidRPr="006377FF">
        <w:rPr>
          <w:rFonts w:ascii="Arial" w:hAnsi="Arial" w:cs="Arial"/>
          <w:iCs/>
        </w:rPr>
        <w:t xml:space="preserve">. At each </w:t>
      </w:r>
      <w:r w:rsidR="00032160" w:rsidRPr="006377FF">
        <w:rPr>
          <w:rFonts w:ascii="Arial" w:hAnsi="Arial" w:cs="Arial"/>
          <w:iCs/>
          <w:noProof/>
        </w:rPr>
        <w:t>fold</w:t>
      </w:r>
      <w:r w:rsidR="00966C49" w:rsidRPr="006377FF">
        <w:rPr>
          <w:rFonts w:ascii="Arial" w:hAnsi="Arial" w:cs="Arial"/>
          <w:iCs/>
          <w:noProof/>
        </w:rPr>
        <w:t>,</w:t>
      </w:r>
      <w:r w:rsidR="00032160" w:rsidRPr="006377FF">
        <w:rPr>
          <w:rFonts w:ascii="Arial" w:hAnsi="Arial" w:cs="Arial"/>
          <w:iCs/>
        </w:rPr>
        <w:t xml:space="preserve"> only one random visit per subject was used to build the logistic models</w:t>
      </w:r>
      <w:r w:rsidR="007259F3" w:rsidRPr="006377FF">
        <w:rPr>
          <w:rFonts w:ascii="Arial" w:hAnsi="Arial" w:cs="Arial"/>
          <w:iCs/>
        </w:rPr>
        <w:t xml:space="preserve"> (The random selection was done 5 times)</w:t>
      </w:r>
      <w:r w:rsidR="00032160" w:rsidRPr="006377FF">
        <w:rPr>
          <w:rFonts w:ascii="Arial" w:hAnsi="Arial" w:cs="Arial"/>
          <w:iCs/>
        </w:rPr>
        <w:t xml:space="preserve">. </w:t>
      </w:r>
      <w:r w:rsidR="006377FF" w:rsidRPr="006377FF">
        <w:rPr>
          <w:rFonts w:ascii="Arial" w:hAnsi="Arial" w:cs="Arial"/>
          <w:iCs/>
        </w:rPr>
        <w:t xml:space="preserve">D3 </w:t>
      </w:r>
      <w:r w:rsidR="00032160" w:rsidRPr="006377FF">
        <w:rPr>
          <w:rFonts w:ascii="Arial" w:hAnsi="Arial" w:cs="Arial"/>
          <w:iCs/>
        </w:rPr>
        <w:t xml:space="preserve">subjects that did not enter the training set </w:t>
      </w:r>
      <w:r w:rsidR="006377FF" w:rsidRPr="006377FF">
        <w:rPr>
          <w:rFonts w:ascii="Arial" w:hAnsi="Arial" w:cs="Arial"/>
          <w:iCs/>
        </w:rPr>
        <w:t>were predicted</w:t>
      </w:r>
      <w:r w:rsidR="006377FF">
        <w:rPr>
          <w:rFonts w:ascii="Arial" w:hAnsi="Arial" w:cs="Arial"/>
          <w:iCs/>
        </w:rPr>
        <w:t xml:space="preserve">; hence at the end of CV </w:t>
      </w:r>
      <w:r w:rsidR="006377FF" w:rsidRPr="00B1536C">
        <w:rPr>
          <w:rFonts w:ascii="Arial" w:hAnsi="Arial" w:cs="Arial"/>
          <w:iCs/>
          <w:noProof/>
        </w:rPr>
        <w:t>cycle</w:t>
      </w:r>
      <w:r w:rsidR="00B1536C">
        <w:rPr>
          <w:rFonts w:ascii="Arial" w:hAnsi="Arial" w:cs="Arial"/>
          <w:iCs/>
          <w:noProof/>
        </w:rPr>
        <w:t>,</w:t>
      </w:r>
      <w:r w:rsidR="006377FF">
        <w:rPr>
          <w:rFonts w:ascii="Arial" w:hAnsi="Arial" w:cs="Arial"/>
          <w:iCs/>
        </w:rPr>
        <w:t xml:space="preserve"> we will have a blind prediction for each D3 subject</w:t>
      </w:r>
      <w:r w:rsidR="00032160" w:rsidRPr="006377FF">
        <w:rPr>
          <w:rFonts w:ascii="Arial" w:hAnsi="Arial" w:cs="Arial"/>
          <w:iCs/>
        </w:rPr>
        <w:t>. The training approach repeated the pro</w:t>
      </w:r>
      <w:r w:rsidR="006377FF">
        <w:rPr>
          <w:rFonts w:ascii="Arial" w:hAnsi="Arial" w:cs="Arial"/>
          <w:iCs/>
        </w:rPr>
        <w:t>cedure 5 times for a total of 50</w:t>
      </w:r>
      <w:r w:rsidR="00EB525D">
        <w:rPr>
          <w:rFonts w:ascii="Arial" w:hAnsi="Arial" w:cs="Arial"/>
          <w:iCs/>
        </w:rPr>
        <w:t>/25</w:t>
      </w:r>
      <w:r w:rsidR="00032160" w:rsidRPr="006377FF">
        <w:rPr>
          <w:rFonts w:ascii="Arial" w:hAnsi="Arial" w:cs="Arial"/>
          <w:iCs/>
        </w:rPr>
        <w:t xml:space="preserve"> predicting models. The median value of the </w:t>
      </w:r>
      <w:r w:rsidR="006377FF">
        <w:rPr>
          <w:rFonts w:ascii="Arial" w:hAnsi="Arial" w:cs="Arial"/>
          <w:iCs/>
        </w:rPr>
        <w:t>50</w:t>
      </w:r>
      <w:r w:rsidR="00EB525D">
        <w:rPr>
          <w:rFonts w:ascii="Arial" w:hAnsi="Arial" w:cs="Arial"/>
          <w:iCs/>
        </w:rPr>
        <w:t>/25</w:t>
      </w:r>
      <w:r w:rsidR="00032160" w:rsidRPr="006377FF">
        <w:rPr>
          <w:rFonts w:ascii="Arial" w:hAnsi="Arial" w:cs="Arial"/>
          <w:iCs/>
        </w:rPr>
        <w:t xml:space="preserve"> predictions per D2 subject was used as</w:t>
      </w:r>
      <w:r w:rsidR="00966C49" w:rsidRPr="006377FF">
        <w:rPr>
          <w:rFonts w:ascii="Arial" w:hAnsi="Arial" w:cs="Arial"/>
          <w:iCs/>
        </w:rPr>
        <w:t xml:space="preserve"> the</w:t>
      </w:r>
      <w:r w:rsidR="00032160" w:rsidRPr="006377FF">
        <w:rPr>
          <w:rFonts w:ascii="Arial" w:hAnsi="Arial" w:cs="Arial"/>
          <w:iCs/>
        </w:rPr>
        <w:t xml:space="preserve"> </w:t>
      </w:r>
      <w:r w:rsidR="00032160" w:rsidRPr="006377FF">
        <w:rPr>
          <w:rFonts w:ascii="Arial" w:hAnsi="Arial" w:cs="Arial"/>
          <w:iCs/>
          <w:noProof/>
        </w:rPr>
        <w:t>final</w:t>
      </w:r>
      <w:r w:rsidR="00032160" w:rsidRPr="006377FF">
        <w:rPr>
          <w:rFonts w:ascii="Arial" w:hAnsi="Arial" w:cs="Arial"/>
          <w:iCs/>
        </w:rPr>
        <w:t xml:space="preserve"> prediction.</w:t>
      </w:r>
      <w:r w:rsidR="000E640B" w:rsidRPr="006377FF">
        <w:rPr>
          <w:rFonts w:ascii="Arial" w:hAnsi="Arial" w:cs="Arial"/>
          <w:iCs/>
        </w:rPr>
        <w:t xml:space="preserve"> The median of either the </w:t>
      </w:r>
      <w:r w:rsidR="006377FF">
        <w:rPr>
          <w:rFonts w:ascii="Arial" w:hAnsi="Arial" w:cs="Arial"/>
          <w:iCs/>
        </w:rPr>
        <w:t>10</w:t>
      </w:r>
      <w:r w:rsidR="00EB525D">
        <w:rPr>
          <w:rFonts w:ascii="Arial" w:hAnsi="Arial" w:cs="Arial"/>
          <w:iCs/>
        </w:rPr>
        <w:t>/5</w:t>
      </w:r>
      <w:r w:rsidR="000E640B" w:rsidRPr="006377FF">
        <w:rPr>
          <w:rFonts w:ascii="Arial" w:hAnsi="Arial" w:cs="Arial"/>
          <w:iCs/>
        </w:rPr>
        <w:t xml:space="preserve"> </w:t>
      </w:r>
      <w:r w:rsidR="006377FF" w:rsidRPr="006377FF">
        <w:rPr>
          <w:rFonts w:ascii="Arial" w:hAnsi="Arial" w:cs="Arial"/>
          <w:iCs/>
        </w:rPr>
        <w:t>predictions</w:t>
      </w:r>
      <w:r w:rsidR="000E640B" w:rsidRPr="006377FF">
        <w:rPr>
          <w:rFonts w:ascii="Arial" w:hAnsi="Arial" w:cs="Arial"/>
          <w:iCs/>
        </w:rPr>
        <w:t xml:space="preserve"> (Subjects that were used in training) or the </w:t>
      </w:r>
      <w:r w:rsidR="006377FF">
        <w:rPr>
          <w:rFonts w:ascii="Arial" w:hAnsi="Arial" w:cs="Arial"/>
          <w:iCs/>
        </w:rPr>
        <w:t>50</w:t>
      </w:r>
      <w:r w:rsidR="00081642">
        <w:rPr>
          <w:rFonts w:ascii="Arial" w:hAnsi="Arial" w:cs="Arial"/>
          <w:iCs/>
        </w:rPr>
        <w:t>/25</w:t>
      </w:r>
      <w:r w:rsidR="000E640B" w:rsidRPr="006377FF">
        <w:rPr>
          <w:rFonts w:ascii="Arial" w:hAnsi="Arial" w:cs="Arial"/>
          <w:iCs/>
        </w:rPr>
        <w:t xml:space="preserve"> </w:t>
      </w:r>
      <w:r w:rsidR="006377FF" w:rsidRPr="006377FF">
        <w:rPr>
          <w:rFonts w:ascii="Arial" w:hAnsi="Arial" w:cs="Arial"/>
          <w:iCs/>
        </w:rPr>
        <w:t>predictions</w:t>
      </w:r>
      <w:r w:rsidR="000E640B" w:rsidRPr="006377FF">
        <w:rPr>
          <w:rFonts w:ascii="Arial" w:hAnsi="Arial" w:cs="Arial"/>
          <w:iCs/>
        </w:rPr>
        <w:t xml:space="preserve"> for subjects that never were used for training was used for</w:t>
      </w:r>
      <w:r w:rsidR="006377FF" w:rsidRPr="006377FF">
        <w:rPr>
          <w:rFonts w:ascii="Arial" w:hAnsi="Arial" w:cs="Arial"/>
          <w:iCs/>
        </w:rPr>
        <w:t xml:space="preserve"> the final</w:t>
      </w:r>
      <w:r w:rsidR="000E640B" w:rsidRPr="006377FF">
        <w:rPr>
          <w:rFonts w:ascii="Arial" w:hAnsi="Arial" w:cs="Arial"/>
          <w:iCs/>
        </w:rPr>
        <w:t xml:space="preserve"> D3 prediction.</w:t>
      </w:r>
      <w:r w:rsidR="00306990" w:rsidRPr="006377FF">
        <w:rPr>
          <w:rFonts w:ascii="Arial" w:hAnsi="Arial" w:cs="Arial"/>
          <w:iCs/>
        </w:rPr>
        <w:t xml:space="preserve"> </w:t>
      </w:r>
    </w:p>
    <w:p w:rsidR="000E640B" w:rsidRPr="006377FF" w:rsidRDefault="007F700B" w:rsidP="006377FF">
      <w:pPr>
        <w:pStyle w:val="NoSpacing"/>
        <w:numPr>
          <w:ilvl w:val="1"/>
          <w:numId w:val="2"/>
        </w:numPr>
        <w:jc w:val="both"/>
        <w:rPr>
          <w:rFonts w:ascii="Arial" w:hAnsi="Arial" w:cs="Arial"/>
          <w:iCs/>
        </w:rPr>
      </w:pPr>
      <w:r w:rsidRPr="006377FF">
        <w:rPr>
          <w:rFonts w:ascii="Arial" w:hAnsi="Arial" w:cs="Arial"/>
          <w:b/>
          <w:iCs/>
        </w:rPr>
        <w:t xml:space="preserve">The </w:t>
      </w:r>
      <w:r w:rsidRPr="006377FF">
        <w:rPr>
          <w:rFonts w:ascii="Arial" w:hAnsi="Arial" w:cs="Arial"/>
          <w:b/>
          <w:iCs/>
          <w:noProof/>
        </w:rPr>
        <w:t>time-to-</w:t>
      </w:r>
      <w:r w:rsidR="000E640B" w:rsidRPr="006377FF">
        <w:rPr>
          <w:rFonts w:ascii="Arial" w:hAnsi="Arial" w:cs="Arial"/>
          <w:b/>
          <w:iCs/>
          <w:noProof/>
        </w:rPr>
        <w:t>even</w:t>
      </w:r>
      <w:r w:rsidR="00966C49" w:rsidRPr="006377FF">
        <w:rPr>
          <w:rFonts w:ascii="Arial" w:hAnsi="Arial" w:cs="Arial"/>
          <w:b/>
          <w:iCs/>
          <w:noProof/>
        </w:rPr>
        <w:t>t</w:t>
      </w:r>
      <w:r w:rsidR="00306990" w:rsidRPr="006377FF">
        <w:rPr>
          <w:rFonts w:ascii="Arial" w:hAnsi="Arial" w:cs="Arial"/>
          <w:b/>
          <w:iCs/>
          <w:noProof/>
        </w:rPr>
        <w:t>:</w:t>
      </w:r>
      <w:r w:rsidR="000E640B" w:rsidRPr="006377FF">
        <w:rPr>
          <w:rFonts w:ascii="Arial" w:hAnsi="Arial" w:cs="Arial"/>
          <w:iCs/>
        </w:rPr>
        <w:t xml:space="preserve"> </w:t>
      </w:r>
      <w:r w:rsidR="006377FF">
        <w:rPr>
          <w:rFonts w:ascii="Arial" w:hAnsi="Arial" w:cs="Arial"/>
          <w:iCs/>
        </w:rPr>
        <w:t>The procedure</w:t>
      </w:r>
      <w:r w:rsidR="00306990" w:rsidRPr="006377FF">
        <w:rPr>
          <w:rFonts w:ascii="Arial" w:hAnsi="Arial" w:cs="Arial"/>
          <w:iCs/>
        </w:rPr>
        <w:t xml:space="preserve"> </w:t>
      </w:r>
      <w:r w:rsidRPr="006377FF">
        <w:rPr>
          <w:rFonts w:ascii="Arial" w:hAnsi="Arial" w:cs="Arial"/>
          <w:iCs/>
        </w:rPr>
        <w:t>used</w:t>
      </w:r>
      <w:r w:rsidR="000E640B" w:rsidRPr="006377FF">
        <w:rPr>
          <w:rFonts w:ascii="Arial" w:hAnsi="Arial" w:cs="Arial"/>
          <w:iCs/>
        </w:rPr>
        <w:t xml:space="preserve"> </w:t>
      </w:r>
      <w:r w:rsidR="006377FF">
        <w:rPr>
          <w:rFonts w:ascii="Arial" w:hAnsi="Arial" w:cs="Arial"/>
          <w:iCs/>
        </w:rPr>
        <w:t xml:space="preserve">a 5 fold </w:t>
      </w:r>
      <w:r w:rsidR="000E640B" w:rsidRPr="006377FF">
        <w:rPr>
          <w:rFonts w:ascii="Arial" w:hAnsi="Arial" w:cs="Arial"/>
          <w:iCs/>
        </w:rPr>
        <w:t xml:space="preserve">CV </w:t>
      </w:r>
      <w:r w:rsidR="006377FF">
        <w:rPr>
          <w:rFonts w:ascii="Arial" w:hAnsi="Arial" w:cs="Arial"/>
          <w:iCs/>
        </w:rPr>
        <w:t>procedure</w:t>
      </w:r>
      <w:r w:rsidR="000E640B" w:rsidRPr="006377FF">
        <w:rPr>
          <w:rFonts w:ascii="Arial" w:hAnsi="Arial" w:cs="Arial"/>
          <w:iCs/>
        </w:rPr>
        <w:t xml:space="preserve">, but instead of estimating the future outcome, it estimated the </w:t>
      </w:r>
      <w:r w:rsidR="00463C92" w:rsidRPr="006377FF">
        <w:rPr>
          <w:rFonts w:ascii="Arial" w:hAnsi="Arial" w:cs="Arial"/>
          <w:iCs/>
        </w:rPr>
        <w:t xml:space="preserve">square root of the </w:t>
      </w:r>
      <w:r w:rsidR="000E640B" w:rsidRPr="006377FF">
        <w:rPr>
          <w:rFonts w:ascii="Arial" w:hAnsi="Arial" w:cs="Arial"/>
          <w:iCs/>
        </w:rPr>
        <w:t xml:space="preserve">time it took a </w:t>
      </w:r>
      <w:r w:rsidR="007150EF">
        <w:rPr>
          <w:rFonts w:ascii="Arial" w:hAnsi="Arial" w:cs="Arial"/>
          <w:iCs/>
        </w:rPr>
        <w:t xml:space="preserve">case </w:t>
      </w:r>
      <w:r w:rsidR="000E640B" w:rsidRPr="006377FF">
        <w:rPr>
          <w:rFonts w:ascii="Arial" w:hAnsi="Arial" w:cs="Arial"/>
          <w:iCs/>
        </w:rPr>
        <w:t>subject to convert from its current status</w:t>
      </w:r>
      <w:r w:rsidR="001F460A">
        <w:rPr>
          <w:rFonts w:ascii="Arial" w:hAnsi="Arial" w:cs="Arial"/>
          <w:iCs/>
        </w:rPr>
        <w:t xml:space="preserve"> to AD or </w:t>
      </w:r>
      <w:r w:rsidR="001F460A" w:rsidRPr="00B1536C">
        <w:rPr>
          <w:rFonts w:ascii="Arial" w:hAnsi="Arial" w:cs="Arial"/>
          <w:iCs/>
          <w:noProof/>
        </w:rPr>
        <w:t>MCI</w:t>
      </w:r>
      <w:r w:rsidR="000E640B" w:rsidRPr="006377FF">
        <w:rPr>
          <w:rFonts w:ascii="Arial" w:hAnsi="Arial" w:cs="Arial"/>
          <w:iCs/>
        </w:rPr>
        <w:t xml:space="preserve">. The continuous distribution function (CDF) of the </w:t>
      </w:r>
      <w:r w:rsidR="006377FF">
        <w:rPr>
          <w:rFonts w:ascii="Arial" w:hAnsi="Arial" w:cs="Arial"/>
          <w:iCs/>
        </w:rPr>
        <w:t>25</w:t>
      </w:r>
      <w:r w:rsidR="000E640B" w:rsidRPr="006377FF">
        <w:rPr>
          <w:rFonts w:ascii="Arial" w:hAnsi="Arial" w:cs="Arial"/>
          <w:iCs/>
        </w:rPr>
        <w:t xml:space="preserve"> </w:t>
      </w:r>
      <w:r w:rsidR="001F460A">
        <w:rPr>
          <w:rFonts w:ascii="Arial" w:hAnsi="Arial" w:cs="Arial"/>
          <w:iCs/>
        </w:rPr>
        <w:t xml:space="preserve">time-to-event </w:t>
      </w:r>
      <w:r w:rsidR="000E640B" w:rsidRPr="006377FF">
        <w:rPr>
          <w:rFonts w:ascii="Arial" w:hAnsi="Arial" w:cs="Arial"/>
          <w:iCs/>
        </w:rPr>
        <w:t>estimations was evenly sampled from January of 2018 to Dec 2022. The forecast consisted in multiplying the probability of diagnosis conversion by the value of time-to-event CDF.</w:t>
      </w:r>
    </w:p>
    <w:p w:rsidR="000E640B" w:rsidRDefault="00292A68" w:rsidP="006377FF">
      <w:pPr>
        <w:pStyle w:val="NoSpacing"/>
        <w:numPr>
          <w:ilvl w:val="1"/>
          <w:numId w:val="2"/>
        </w:numPr>
        <w:jc w:val="both"/>
        <w:rPr>
          <w:rFonts w:ascii="Arial" w:hAnsi="Arial" w:cs="Arial"/>
          <w:iCs/>
        </w:rPr>
      </w:pPr>
      <w:r w:rsidRPr="00C23FF6">
        <w:rPr>
          <w:rFonts w:ascii="Arial" w:hAnsi="Arial" w:cs="Arial"/>
          <w:iCs/>
        </w:rPr>
        <w:t xml:space="preserve">Reported p-values. The final prediction took into consideration the models for CN-to-MCI, </w:t>
      </w:r>
      <w:r w:rsidRPr="00C23FF6">
        <w:rPr>
          <w:rFonts w:ascii="Arial" w:hAnsi="Arial" w:cs="Arial"/>
          <w:iCs/>
          <w:noProof/>
        </w:rPr>
        <w:t>CN-to-AD</w:t>
      </w:r>
      <w:r w:rsidR="00966C49" w:rsidRPr="00C23FF6">
        <w:rPr>
          <w:rFonts w:ascii="Arial" w:hAnsi="Arial" w:cs="Arial"/>
          <w:iCs/>
          <w:noProof/>
        </w:rPr>
        <w:t>,</w:t>
      </w:r>
      <w:r w:rsidRPr="00C23FF6">
        <w:rPr>
          <w:rFonts w:ascii="Arial" w:hAnsi="Arial" w:cs="Arial"/>
          <w:iCs/>
        </w:rPr>
        <w:t xml:space="preserve"> and </w:t>
      </w:r>
      <w:r w:rsidRPr="00B1536C">
        <w:rPr>
          <w:rFonts w:ascii="Arial" w:hAnsi="Arial" w:cs="Arial"/>
          <w:iCs/>
          <w:noProof/>
        </w:rPr>
        <w:t>MCI</w:t>
      </w:r>
      <w:r w:rsidRPr="00C23FF6">
        <w:rPr>
          <w:rFonts w:ascii="Arial" w:hAnsi="Arial" w:cs="Arial"/>
          <w:iCs/>
        </w:rPr>
        <w:t>-to-AD</w:t>
      </w:r>
      <w:r w:rsidR="00CA7B27" w:rsidRPr="00C23FF6">
        <w:rPr>
          <w:rFonts w:ascii="Arial" w:hAnsi="Arial" w:cs="Arial"/>
          <w:iCs/>
        </w:rPr>
        <w:t xml:space="preserve">. A subject was not </w:t>
      </w:r>
      <w:r w:rsidR="00A66A32" w:rsidRPr="00C23FF6">
        <w:rPr>
          <w:rFonts w:ascii="Arial" w:hAnsi="Arial" w:cs="Arial"/>
          <w:iCs/>
        </w:rPr>
        <w:t>allowed to change from MCI-to-CN nor AD-to-</w:t>
      </w:r>
      <w:r w:rsidR="00CA7B27" w:rsidRPr="00C23FF6">
        <w:rPr>
          <w:rFonts w:ascii="Arial" w:hAnsi="Arial" w:cs="Arial"/>
          <w:iCs/>
        </w:rPr>
        <w:t xml:space="preserve">MCI. The final know diagnosis determined which model to </w:t>
      </w:r>
      <w:r w:rsidR="00A66A32" w:rsidRPr="00C23FF6">
        <w:rPr>
          <w:rFonts w:ascii="Arial" w:hAnsi="Arial" w:cs="Arial"/>
          <w:iCs/>
          <w:noProof/>
        </w:rPr>
        <w:t xml:space="preserve">be </w:t>
      </w:r>
      <w:r w:rsidR="00CA7B27" w:rsidRPr="00C23FF6">
        <w:rPr>
          <w:rFonts w:ascii="Arial" w:hAnsi="Arial" w:cs="Arial"/>
          <w:iCs/>
          <w:noProof/>
        </w:rPr>
        <w:t>use</w:t>
      </w:r>
      <w:r w:rsidR="00966C49" w:rsidRPr="00C23FF6">
        <w:rPr>
          <w:rFonts w:ascii="Arial" w:hAnsi="Arial" w:cs="Arial"/>
          <w:iCs/>
          <w:noProof/>
        </w:rPr>
        <w:t>d</w:t>
      </w:r>
      <w:r w:rsidR="00CA7B27" w:rsidRPr="00C23FF6">
        <w:rPr>
          <w:rFonts w:ascii="Arial" w:hAnsi="Arial" w:cs="Arial"/>
          <w:iCs/>
        </w:rPr>
        <w:t xml:space="preserve"> for the final prediction. The CN probability was the average p-value of the CN-to-MCI and CN-to-AD on subjects that started from a CN status</w:t>
      </w:r>
      <w:r w:rsidR="00CA7B27">
        <w:rPr>
          <w:rFonts w:ascii="Arial" w:hAnsi="Arial" w:cs="Arial"/>
          <w:iCs/>
        </w:rPr>
        <w:t>.</w:t>
      </w:r>
    </w:p>
    <w:p w:rsidR="006377FF" w:rsidRPr="00DD468D" w:rsidRDefault="006377FF" w:rsidP="006377FF">
      <w:pPr>
        <w:pStyle w:val="NoSpacing"/>
        <w:ind w:left="1080"/>
        <w:jc w:val="both"/>
        <w:rPr>
          <w:rFonts w:ascii="Arial" w:hAnsi="Arial" w:cs="Arial"/>
          <w:iCs/>
        </w:rPr>
      </w:pPr>
    </w:p>
    <w:p w:rsidR="000E640B" w:rsidRDefault="00E779BD" w:rsidP="006377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Forecasting ventricle volume and ADAS13</w:t>
      </w:r>
      <w:r w:rsidR="006377FF">
        <w:rPr>
          <w:rFonts w:ascii="Arial" w:hAnsi="Arial" w:cs="Arial"/>
          <w:iCs/>
        </w:rPr>
        <w:t xml:space="preserve"> score</w:t>
      </w:r>
    </w:p>
    <w:p w:rsidR="007E3DC5" w:rsidRPr="00292A68" w:rsidRDefault="00CD1435" w:rsidP="006377F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B159C2">
        <w:rPr>
          <w:rFonts w:ascii="Arial" w:hAnsi="Arial" w:cs="Arial"/>
          <w:iCs/>
        </w:rPr>
        <w:t xml:space="preserve">In a similar fashion to the construction of the logistic models, the forecasting </w:t>
      </w:r>
      <w:r w:rsidR="00292A68">
        <w:rPr>
          <w:rFonts w:ascii="Arial" w:hAnsi="Arial" w:cs="Arial"/>
          <w:iCs/>
        </w:rPr>
        <w:t xml:space="preserve">of the continuous variable </w:t>
      </w:r>
      <w:r w:rsidRPr="00B159C2">
        <w:rPr>
          <w:rFonts w:ascii="Arial" w:hAnsi="Arial" w:cs="Arial"/>
          <w:iCs/>
        </w:rPr>
        <w:t xml:space="preserve">used linear models. </w:t>
      </w:r>
      <w:r w:rsidR="001F460A">
        <w:rPr>
          <w:rFonts w:ascii="Arial" w:hAnsi="Arial" w:cs="Arial"/>
          <w:iCs/>
        </w:rPr>
        <w:t>A</w:t>
      </w:r>
      <w:r w:rsidRPr="00B159C2">
        <w:rPr>
          <w:rFonts w:ascii="Arial" w:hAnsi="Arial" w:cs="Arial"/>
          <w:iCs/>
        </w:rPr>
        <w:t xml:space="preserve"> </w:t>
      </w:r>
      <w:r w:rsidR="001F460A">
        <w:rPr>
          <w:rFonts w:ascii="Arial" w:hAnsi="Arial" w:cs="Arial"/>
          <w:iCs/>
        </w:rPr>
        <w:t xml:space="preserve">five-fold </w:t>
      </w:r>
      <w:r w:rsidR="007259F3">
        <w:rPr>
          <w:rFonts w:ascii="Arial" w:hAnsi="Arial" w:cs="Arial"/>
          <w:iCs/>
        </w:rPr>
        <w:t>CV</w:t>
      </w:r>
      <w:r w:rsidRPr="00B159C2">
        <w:rPr>
          <w:rFonts w:ascii="Arial" w:hAnsi="Arial" w:cs="Arial"/>
          <w:iCs/>
        </w:rPr>
        <w:t xml:space="preserve"> procedure</w:t>
      </w:r>
      <w:r w:rsidR="007259F3">
        <w:rPr>
          <w:rFonts w:ascii="Arial" w:hAnsi="Arial" w:cs="Arial"/>
          <w:iCs/>
        </w:rPr>
        <w:t>,</w:t>
      </w:r>
      <w:r w:rsidRPr="00B159C2">
        <w:rPr>
          <w:rFonts w:ascii="Arial" w:hAnsi="Arial" w:cs="Arial"/>
          <w:iCs/>
        </w:rPr>
        <w:t xml:space="preserve"> repeated 10 times</w:t>
      </w:r>
      <w:r w:rsidR="007259F3">
        <w:rPr>
          <w:rFonts w:ascii="Arial" w:hAnsi="Arial" w:cs="Arial"/>
          <w:iCs/>
        </w:rPr>
        <w:t>,</w:t>
      </w:r>
      <w:r w:rsidRPr="00B159C2">
        <w:rPr>
          <w:rFonts w:ascii="Arial" w:hAnsi="Arial" w:cs="Arial"/>
          <w:iCs/>
        </w:rPr>
        <w:t xml:space="preserve"> of the</w:t>
      </w:r>
      <w:r w:rsidR="00B159C2" w:rsidRPr="00B159C2">
        <w:rPr>
          <w:rFonts w:ascii="Arial" w:hAnsi="Arial" w:cs="Arial"/>
          <w:iCs/>
        </w:rPr>
        <w:t xml:space="preserve"> </w:t>
      </w:r>
      <w:r w:rsidR="00B159C2" w:rsidRPr="00B1536C">
        <w:rPr>
          <w:rFonts w:ascii="Arial" w:hAnsi="Arial" w:cs="Arial"/>
          <w:iCs/>
          <w:noProof/>
        </w:rPr>
        <w:t>B:SWiMS</w:t>
      </w:r>
      <w:r w:rsidR="00B159C2" w:rsidRPr="00B159C2">
        <w:rPr>
          <w:rFonts w:ascii="Arial" w:hAnsi="Arial" w:cs="Arial"/>
          <w:iCs/>
        </w:rPr>
        <w:t xml:space="preserve"> procedure estimated 50 linear forecasting models. At each </w:t>
      </w:r>
      <w:r w:rsidR="00B159C2" w:rsidRPr="00966C49">
        <w:rPr>
          <w:rFonts w:ascii="Arial" w:hAnsi="Arial" w:cs="Arial"/>
          <w:iCs/>
        </w:rPr>
        <w:t>interaction</w:t>
      </w:r>
      <w:r w:rsidR="00966C49">
        <w:rPr>
          <w:rFonts w:ascii="Arial" w:hAnsi="Arial" w:cs="Arial"/>
          <w:iCs/>
        </w:rPr>
        <w:t>,</w:t>
      </w:r>
      <w:r w:rsidR="00B159C2" w:rsidRPr="00B159C2">
        <w:rPr>
          <w:rFonts w:ascii="Arial" w:hAnsi="Arial" w:cs="Arial"/>
          <w:iCs/>
        </w:rPr>
        <w:t xml:space="preserve"> the differences in the continuous feature to the last observed value of the feature </w:t>
      </w:r>
      <w:r w:rsidR="00B159C2" w:rsidRPr="00966C49">
        <w:rPr>
          <w:rFonts w:ascii="Arial" w:hAnsi="Arial" w:cs="Arial"/>
          <w:iCs/>
        </w:rPr>
        <w:t>w</w:t>
      </w:r>
      <w:r w:rsidR="00966C49">
        <w:rPr>
          <w:rFonts w:ascii="Arial" w:hAnsi="Arial" w:cs="Arial"/>
          <w:iCs/>
        </w:rPr>
        <w:t>ere</w:t>
      </w:r>
      <w:r w:rsidR="00B159C2" w:rsidRPr="00B159C2">
        <w:rPr>
          <w:rFonts w:ascii="Arial" w:hAnsi="Arial" w:cs="Arial"/>
          <w:iCs/>
        </w:rPr>
        <w:t xml:space="preserve"> estimated using the time-interval (</w:t>
      </w:r>
      <w:bookmarkStart w:id="4" w:name="OLE_LINK3"/>
      <w:bookmarkStart w:id="5" w:name="OLE_LINK4"/>
      <w:bookmarkStart w:id="6" w:name="OLE_LINK5"/>
      <w:r w:rsidR="00B159C2" w:rsidRPr="00463C92">
        <w:rPr>
          <w:rFonts w:ascii="Symbol" w:hAnsi="Symbol" w:cs="Arial"/>
          <w:iCs/>
        </w:rPr>
        <w:t></w:t>
      </w:r>
      <w:r w:rsidR="00B159C2" w:rsidRPr="00B159C2">
        <w:rPr>
          <w:rFonts w:ascii="Arial" w:hAnsi="Arial" w:cs="Arial"/>
          <w:iCs/>
        </w:rPr>
        <w:t>t</w:t>
      </w:r>
      <w:bookmarkEnd w:id="4"/>
      <w:bookmarkEnd w:id="5"/>
      <w:bookmarkEnd w:id="6"/>
      <w:r w:rsidR="00B159C2" w:rsidRPr="00B159C2">
        <w:rPr>
          <w:rFonts w:ascii="Arial" w:hAnsi="Arial" w:cs="Arial"/>
          <w:iCs/>
        </w:rPr>
        <w:t>), the</w:t>
      </w:r>
      <w:r w:rsidR="00B159C2">
        <w:rPr>
          <w:rFonts w:ascii="Arial" w:hAnsi="Arial" w:cs="Arial"/>
          <w:iCs/>
        </w:rPr>
        <w:t xml:space="preserve"> </w:t>
      </w:r>
      <w:r w:rsidR="00B159C2" w:rsidRPr="00463C92">
        <w:rPr>
          <w:rFonts w:ascii="Symbol" w:hAnsi="Symbol" w:cs="Arial"/>
          <w:iCs/>
        </w:rPr>
        <w:t></w:t>
      </w:r>
      <w:r w:rsidR="00B159C2" w:rsidRPr="00B159C2">
        <w:rPr>
          <w:rFonts w:ascii="Arial" w:hAnsi="Arial" w:cs="Arial"/>
          <w:iCs/>
        </w:rPr>
        <w:t>t</w:t>
      </w:r>
      <w:r w:rsidR="00B159C2" w:rsidRPr="00463C92">
        <w:rPr>
          <w:rFonts w:ascii="Arial" w:hAnsi="Arial" w:cs="Arial"/>
          <w:iCs/>
          <w:vertAlign w:val="superscript"/>
        </w:rPr>
        <w:t>2</w:t>
      </w:r>
      <w:r w:rsidR="001F460A">
        <w:rPr>
          <w:rFonts w:ascii="Arial" w:hAnsi="Arial" w:cs="Arial"/>
          <w:iCs/>
        </w:rPr>
        <w:t xml:space="preserve">, </w:t>
      </w:r>
      <w:bookmarkStart w:id="7" w:name="OLE_LINK1"/>
      <w:bookmarkStart w:id="8" w:name="OLE_LINK2"/>
      <w:r w:rsidR="001F460A">
        <w:rPr>
          <w:rFonts w:ascii="Arial" w:hAnsi="Arial" w:cs="Arial"/>
          <w:iCs/>
        </w:rPr>
        <w:t>log</w:t>
      </w:r>
      <w:r w:rsidR="00463C92">
        <w:rPr>
          <w:rFonts w:ascii="Arial" w:hAnsi="Arial" w:cs="Arial"/>
          <w:iCs/>
        </w:rPr>
        <w:t xml:space="preserve"> (</w:t>
      </w:r>
      <w:r w:rsidR="00B159C2" w:rsidRPr="00463C92">
        <w:rPr>
          <w:rFonts w:ascii="Symbol" w:hAnsi="Symbol" w:cs="Arial"/>
          <w:iCs/>
        </w:rPr>
        <w:t></w:t>
      </w:r>
      <w:r w:rsidR="00B159C2" w:rsidRPr="00B159C2">
        <w:rPr>
          <w:rFonts w:ascii="Arial" w:hAnsi="Arial" w:cs="Arial"/>
          <w:iCs/>
        </w:rPr>
        <w:t>t</w:t>
      </w:r>
      <w:r w:rsidR="00B159C2">
        <w:rPr>
          <w:rFonts w:ascii="Arial" w:hAnsi="Arial" w:cs="Arial"/>
          <w:iCs/>
        </w:rPr>
        <w:t>)</w:t>
      </w:r>
      <w:bookmarkEnd w:id="7"/>
      <w:bookmarkEnd w:id="8"/>
      <w:r w:rsidR="00292A68">
        <w:rPr>
          <w:rFonts w:ascii="Arial" w:hAnsi="Arial" w:cs="Arial"/>
          <w:iCs/>
        </w:rPr>
        <w:t xml:space="preserve"> and second order interaction</w:t>
      </w:r>
      <w:r w:rsidR="001F460A">
        <w:rPr>
          <w:rFonts w:ascii="Arial" w:hAnsi="Arial" w:cs="Arial"/>
          <w:iCs/>
        </w:rPr>
        <w:t xml:space="preserve"> of log (</w:t>
      </w:r>
      <w:r w:rsidR="001F460A" w:rsidRPr="00463C92">
        <w:rPr>
          <w:rFonts w:ascii="Symbol" w:hAnsi="Symbol" w:cs="Arial"/>
          <w:iCs/>
        </w:rPr>
        <w:t></w:t>
      </w:r>
      <w:r w:rsidR="001F460A" w:rsidRPr="00B159C2">
        <w:rPr>
          <w:rFonts w:ascii="Arial" w:hAnsi="Arial" w:cs="Arial"/>
          <w:iCs/>
        </w:rPr>
        <w:t>t</w:t>
      </w:r>
      <w:r w:rsidR="001F460A">
        <w:rPr>
          <w:rFonts w:ascii="Arial" w:hAnsi="Arial" w:cs="Arial"/>
          <w:iCs/>
        </w:rPr>
        <w:t>)</w:t>
      </w:r>
      <w:r w:rsidR="00292A68">
        <w:rPr>
          <w:rFonts w:ascii="Arial" w:hAnsi="Arial" w:cs="Arial"/>
          <w:iCs/>
        </w:rPr>
        <w:t xml:space="preserve"> to the top discriminant feature.</w:t>
      </w:r>
    </w:p>
    <w:p w:rsidR="00802D7E" w:rsidRDefault="00494FCA" w:rsidP="006377F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iCs/>
        </w:rPr>
      </w:pPr>
      <w:r w:rsidRPr="00C23FF6">
        <w:rPr>
          <w:rStyle w:val="NoSpacingChar"/>
          <w:rFonts w:ascii="Arial" w:hAnsi="Arial" w:cs="Arial"/>
        </w:rPr>
        <w:t xml:space="preserve">The forecasting approach computed change models for CN subjects, </w:t>
      </w:r>
      <w:r w:rsidRPr="00B1536C">
        <w:rPr>
          <w:rStyle w:val="NoSpacingChar"/>
          <w:rFonts w:ascii="Arial" w:hAnsi="Arial" w:cs="Arial"/>
          <w:noProof/>
        </w:rPr>
        <w:t>MCI</w:t>
      </w:r>
      <w:r w:rsidRPr="00C23FF6">
        <w:rPr>
          <w:rStyle w:val="NoSpacingChar"/>
          <w:rFonts w:ascii="Arial" w:hAnsi="Arial" w:cs="Arial"/>
        </w:rPr>
        <w:t xml:space="preserve"> subjects</w:t>
      </w:r>
      <w:r w:rsidR="00966C49" w:rsidRPr="00C23FF6">
        <w:rPr>
          <w:rStyle w:val="NoSpacingChar"/>
          <w:rFonts w:ascii="Arial" w:hAnsi="Arial" w:cs="Arial"/>
        </w:rPr>
        <w:t>,</w:t>
      </w:r>
      <w:r w:rsidRPr="00C23FF6">
        <w:rPr>
          <w:rStyle w:val="NoSpacingChar"/>
          <w:rFonts w:ascii="Arial" w:hAnsi="Arial" w:cs="Arial"/>
        </w:rPr>
        <w:t xml:space="preserve"> and AD subjects. The final know diagnosis of the subject determined which model to be used for the final forecast. The time </w:t>
      </w:r>
      <w:r w:rsidR="001F460A">
        <w:rPr>
          <w:rStyle w:val="NoSpacingChar"/>
          <w:rFonts w:ascii="Arial" w:hAnsi="Arial" w:cs="Arial"/>
        </w:rPr>
        <w:t xml:space="preserve">from this last observation </w:t>
      </w:r>
      <w:r w:rsidRPr="00C23FF6">
        <w:rPr>
          <w:rStyle w:val="NoSpacingChar"/>
          <w:rFonts w:ascii="Arial" w:hAnsi="Arial" w:cs="Arial"/>
        </w:rPr>
        <w:t xml:space="preserve">to </w:t>
      </w:r>
      <w:r w:rsidR="001F460A">
        <w:rPr>
          <w:rStyle w:val="NoSpacingChar"/>
          <w:rFonts w:ascii="Arial" w:hAnsi="Arial" w:cs="Arial"/>
        </w:rPr>
        <w:t xml:space="preserve">future prognosis date yield the </w:t>
      </w:r>
      <w:r w:rsidR="001F460A" w:rsidRPr="00463C92">
        <w:rPr>
          <w:rFonts w:ascii="Symbol" w:hAnsi="Symbol" w:cs="Arial"/>
          <w:iCs/>
        </w:rPr>
        <w:t></w:t>
      </w:r>
      <w:r w:rsidR="001F460A" w:rsidRPr="00B159C2">
        <w:rPr>
          <w:rFonts w:ascii="Arial" w:hAnsi="Arial" w:cs="Arial"/>
          <w:iCs/>
        </w:rPr>
        <w:t>t</w:t>
      </w:r>
      <w:r w:rsidRPr="00C23FF6">
        <w:rPr>
          <w:rStyle w:val="NoSpacingChar"/>
          <w:rFonts w:ascii="Arial" w:hAnsi="Arial" w:cs="Arial"/>
        </w:rPr>
        <w:t xml:space="preserve">. After forecasting the change, the procedure added the last know value of the feature. The mean value of the 50 estimations for each D2 subject and their corresponding empirical 50% confidence intervals were reported. For D3 subjects either the 10 </w:t>
      </w:r>
      <w:r w:rsidR="001F460A">
        <w:rPr>
          <w:rStyle w:val="NoSpacingChar"/>
          <w:rFonts w:ascii="Arial" w:hAnsi="Arial" w:cs="Arial"/>
        </w:rPr>
        <w:t xml:space="preserve">blind </w:t>
      </w:r>
      <w:r w:rsidRPr="00C23FF6">
        <w:rPr>
          <w:rStyle w:val="NoSpacingChar"/>
          <w:rFonts w:ascii="Arial" w:hAnsi="Arial" w:cs="Arial"/>
        </w:rPr>
        <w:t>estimations or the 50 estimations determined the final reported value</w:t>
      </w:r>
      <w:r>
        <w:rPr>
          <w:rFonts w:ascii="Arial" w:hAnsi="Arial" w:cs="Arial"/>
          <w:iCs/>
        </w:rPr>
        <w:t>.</w:t>
      </w:r>
    </w:p>
    <w:p w:rsidR="006377FF" w:rsidRPr="00802D7E" w:rsidRDefault="006377FF" w:rsidP="006377F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iCs/>
        </w:rPr>
      </w:pPr>
    </w:p>
    <w:p w:rsidR="00292A68" w:rsidRPr="006377FF" w:rsidRDefault="00802D7E" w:rsidP="00DD468D">
      <w:pPr>
        <w:pStyle w:val="EndNoteBibliography"/>
        <w:rPr>
          <w:lang w:val="es-ES"/>
        </w:rPr>
      </w:pPr>
      <w:r>
        <w:rPr>
          <w:rFonts w:ascii="Arial" w:hAnsi="Arial" w:cs="Arial"/>
        </w:rPr>
        <w:fldChar w:fldCharType="begin"/>
      </w:r>
      <w:r w:rsidRPr="00610C05">
        <w:rPr>
          <w:rFonts w:ascii="Arial" w:hAnsi="Arial" w:cs="Arial"/>
          <w:lang w:val="es-ES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bookmarkStart w:id="9" w:name="_ENREF_1"/>
      <w:r w:rsidRPr="00610C05">
        <w:rPr>
          <w:lang w:val="es-ES"/>
        </w:rPr>
        <w:t>1.</w:t>
      </w:r>
      <w:r w:rsidRPr="00610C05">
        <w:rPr>
          <w:lang w:val="es-ES"/>
        </w:rPr>
        <w:tab/>
        <w:t>Tamez-Pena JG,</w:t>
      </w:r>
      <w:r w:rsidR="00696B08" w:rsidRPr="00610C05">
        <w:rPr>
          <w:lang w:val="es-ES"/>
        </w:rPr>
        <w:t xml:space="preserve"> Martinez-Torteya</w:t>
      </w:r>
      <w:r w:rsidRPr="00610C05">
        <w:rPr>
          <w:lang w:val="es-ES"/>
        </w:rPr>
        <w:t xml:space="preserve"> A</w:t>
      </w:r>
      <w:r w:rsidR="00696B08" w:rsidRPr="00610C05">
        <w:rPr>
          <w:lang w:val="es-ES"/>
        </w:rPr>
        <w:t>,</w:t>
      </w:r>
      <w:r w:rsidR="00EC4B70">
        <w:rPr>
          <w:lang w:val="es-ES"/>
        </w:rPr>
        <w:t xml:space="preserve"> and Alanis I</w:t>
      </w:r>
      <w:r w:rsidRPr="00610C05">
        <w:rPr>
          <w:lang w:val="es-ES"/>
        </w:rPr>
        <w:t xml:space="preserve">. </w:t>
      </w:r>
      <w:r w:rsidRPr="006377FF">
        <w:rPr>
          <w:lang w:val="es-ES"/>
        </w:rPr>
        <w:t>Package ‘FRESA. CAD’. 2014.</w:t>
      </w:r>
      <w:bookmarkEnd w:id="9"/>
      <w:r>
        <w:fldChar w:fldCharType="end"/>
      </w:r>
    </w:p>
    <w:sectPr w:rsidR="00292A68" w:rsidRPr="006377FF" w:rsidSect="00825D4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0E8C"/>
    <w:multiLevelType w:val="hybridMultilevel"/>
    <w:tmpl w:val="9EC454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1551"/>
    <w:multiLevelType w:val="hybridMultilevel"/>
    <w:tmpl w:val="96C0B3F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264FC2"/>
    <w:multiLevelType w:val="multilevel"/>
    <w:tmpl w:val="054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0NDI2NTc2M7UwMDVR0lEKTi0uzszPAykwqQUAEm/SK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25D46"/>
    <w:rsid w:val="00005112"/>
    <w:rsid w:val="00016FC9"/>
    <w:rsid w:val="00032160"/>
    <w:rsid w:val="00081642"/>
    <w:rsid w:val="000964A4"/>
    <w:rsid w:val="000E640B"/>
    <w:rsid w:val="00114297"/>
    <w:rsid w:val="00127C74"/>
    <w:rsid w:val="00186403"/>
    <w:rsid w:val="001C74E4"/>
    <w:rsid w:val="001F460A"/>
    <w:rsid w:val="00292A68"/>
    <w:rsid w:val="00306990"/>
    <w:rsid w:val="0033778D"/>
    <w:rsid w:val="00396DD3"/>
    <w:rsid w:val="003D4CAF"/>
    <w:rsid w:val="003F2F11"/>
    <w:rsid w:val="0042326B"/>
    <w:rsid w:val="00463C92"/>
    <w:rsid w:val="00467152"/>
    <w:rsid w:val="00494FCA"/>
    <w:rsid w:val="004961A3"/>
    <w:rsid w:val="004D2919"/>
    <w:rsid w:val="005B0373"/>
    <w:rsid w:val="005C71B1"/>
    <w:rsid w:val="005F4DB6"/>
    <w:rsid w:val="005F6AFF"/>
    <w:rsid w:val="00610C05"/>
    <w:rsid w:val="006377FF"/>
    <w:rsid w:val="00696B08"/>
    <w:rsid w:val="006E2237"/>
    <w:rsid w:val="006F3438"/>
    <w:rsid w:val="007150EF"/>
    <w:rsid w:val="007259F3"/>
    <w:rsid w:val="00743A44"/>
    <w:rsid w:val="007651C0"/>
    <w:rsid w:val="007F700B"/>
    <w:rsid w:val="00802D7E"/>
    <w:rsid w:val="00825D46"/>
    <w:rsid w:val="00837D5E"/>
    <w:rsid w:val="008811EA"/>
    <w:rsid w:val="00897ACE"/>
    <w:rsid w:val="008A3B2A"/>
    <w:rsid w:val="008B4500"/>
    <w:rsid w:val="008E58AE"/>
    <w:rsid w:val="009123FD"/>
    <w:rsid w:val="00946662"/>
    <w:rsid w:val="00966C49"/>
    <w:rsid w:val="009B7FD7"/>
    <w:rsid w:val="00A66A32"/>
    <w:rsid w:val="00B14D13"/>
    <w:rsid w:val="00B1536C"/>
    <w:rsid w:val="00B159C2"/>
    <w:rsid w:val="00B95ADC"/>
    <w:rsid w:val="00BB7EC9"/>
    <w:rsid w:val="00BF44A2"/>
    <w:rsid w:val="00C04E01"/>
    <w:rsid w:val="00C23FF6"/>
    <w:rsid w:val="00C71433"/>
    <w:rsid w:val="00CA7B27"/>
    <w:rsid w:val="00CD1435"/>
    <w:rsid w:val="00D1168E"/>
    <w:rsid w:val="00D340E5"/>
    <w:rsid w:val="00D475B2"/>
    <w:rsid w:val="00DA48C3"/>
    <w:rsid w:val="00DB3082"/>
    <w:rsid w:val="00DD468D"/>
    <w:rsid w:val="00E01FD8"/>
    <w:rsid w:val="00E32739"/>
    <w:rsid w:val="00E779BD"/>
    <w:rsid w:val="00EA7C9A"/>
    <w:rsid w:val="00EB525D"/>
    <w:rsid w:val="00EC4B70"/>
    <w:rsid w:val="00F54381"/>
    <w:rsid w:val="00F93133"/>
    <w:rsid w:val="00F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DAAFC-6261-442C-AE21-0ADA67DA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34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23F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02D7E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2D7E"/>
  </w:style>
  <w:style w:type="character" w:customStyle="1" w:styleId="EndNoteBibliographyTitleChar">
    <w:name w:val="EndNote Bibliography Title Char"/>
    <w:basedOn w:val="NoSpacingChar"/>
    <w:link w:val="EndNoteBibliographyTitle"/>
    <w:rsid w:val="00802D7E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02D7E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802D7E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1282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Bron</dc:creator>
  <cp:lastModifiedBy>Windows User</cp:lastModifiedBy>
  <cp:revision>5</cp:revision>
  <dcterms:created xsi:type="dcterms:W3CDTF">2017-11-15T18:24:00Z</dcterms:created>
  <dcterms:modified xsi:type="dcterms:W3CDTF">2017-11-15T20:12:00Z</dcterms:modified>
</cp:coreProperties>
</file>