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ppskqmdspkh2" w:id="0"/>
      <w:bookmarkEnd w:id="0"/>
      <w:r w:rsidDel="00000000" w:rsidR="00000000" w:rsidRPr="00000000">
        <w:rPr>
          <w:rtl w:val="0"/>
        </w:rPr>
        <w:t xml:space="preserve">1. Descrição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eelttt6c9b1i" w:id="1"/>
      <w:bookmarkEnd w:id="1"/>
      <w:r w:rsidDel="00000000" w:rsidR="00000000" w:rsidRPr="00000000">
        <w:rPr>
          <w:rtl w:val="0"/>
        </w:rPr>
        <w:t xml:space="preserve">2. Atores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hll22wp4f4dl" w:id="2"/>
      <w:bookmarkEnd w:id="2"/>
      <w:r w:rsidDel="00000000" w:rsidR="00000000" w:rsidRPr="00000000">
        <w:rPr>
          <w:rtl w:val="0"/>
        </w:rPr>
        <w:t xml:space="preserve">3. Pré-condições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emld26rnpd04" w:id="3"/>
      <w:bookmarkEnd w:id="3"/>
      <w:r w:rsidDel="00000000" w:rsidR="00000000" w:rsidRPr="00000000">
        <w:rPr>
          <w:rtl w:val="0"/>
        </w:rPr>
        <w:t xml:space="preserve">4. Pós-condições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ove7z5vrzu72" w:id="4"/>
      <w:bookmarkEnd w:id="4"/>
      <w:r w:rsidDel="00000000" w:rsidR="00000000" w:rsidRPr="00000000">
        <w:rPr>
          <w:rtl w:val="0"/>
        </w:rPr>
        <w:t xml:space="preserve">5. Fluxo Principal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spacing w:after="240" w:before="240" w:lineRule="auto"/>
        <w:rPr/>
      </w:pPr>
      <w:bookmarkStart w:colFirst="0" w:colLast="0" w:name="_cesa9ftw67vo" w:id="5"/>
      <w:bookmarkEnd w:id="5"/>
      <w:r w:rsidDel="00000000" w:rsidR="00000000" w:rsidRPr="00000000">
        <w:rPr>
          <w:rtl w:val="0"/>
        </w:rPr>
        <w:t xml:space="preserve">6. Fluxos alternativos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spacing w:after="240" w:before="240" w:lineRule="auto"/>
        <w:rPr/>
      </w:pPr>
      <w:bookmarkStart w:colFirst="0" w:colLast="0" w:name="_qa932n98fac" w:id="6"/>
      <w:bookmarkEnd w:id="6"/>
      <w:r w:rsidDel="00000000" w:rsidR="00000000" w:rsidRPr="00000000">
        <w:rPr>
          <w:rtl w:val="0"/>
        </w:rPr>
        <w:t xml:space="preserve">7. Situações de erro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spacing w:after="240" w:before="240" w:lineRule="auto"/>
        <w:rPr/>
      </w:pPr>
      <w:bookmarkStart w:colFirst="0" w:colLast="0" w:name="_bb6ykycg1r82" w:id="7"/>
      <w:bookmarkEnd w:id="7"/>
      <w:r w:rsidDel="00000000" w:rsidR="00000000" w:rsidRPr="00000000">
        <w:rPr>
          <w:rtl w:val="0"/>
        </w:rPr>
        <w:t xml:space="preserve">8. Regras de Negócio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