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3556951"/>
    <w:bookmarkEnd w:id="0"/>
    <w:p w14:paraId="4ABA51F2" w14:textId="346D34F0" w:rsidR="00163565" w:rsidRDefault="004B5E72">
      <w:pPr>
        <w:pStyle w:val="Title"/>
      </w:pPr>
      <w:sdt>
        <w:sdtPr>
          <w:rPr>
            <w:color w:val="000000" w:themeColor="text1"/>
            <w:kern w:val="0"/>
          </w:rPr>
          <w:alias w:val="Running head"/>
          <w:tag w:val=""/>
          <w:id w:val="1505562017"/>
          <w:placeholder>
            <w:docPart w:val="05ED42C899A249D6AAC26B250E31A60E"/>
          </w:placeholder>
          <w:dataBinding w:prefixMappings="xmlns:ns0='http://schemas.microsoft.com/office/2006/coverPageProps' " w:xpath="/ns0:CoverPageProperties[1]/ns0:Abstract[1]" w:storeItemID="{55AF091B-3C7A-41E3-B477-F2FDAA23CFDA}"/>
          <w15:appearance w15:val="hidden"/>
          <w:text/>
        </w:sdtPr>
        <w:sdtEndPr/>
        <w:sdtContent>
          <w:r w:rsidR="00F523A1">
            <w:rPr>
              <w:color w:val="000000" w:themeColor="text1"/>
              <w:kern w:val="0"/>
            </w:rPr>
            <w:t xml:space="preserve">COVID-19 GLOBAL RATES </w:t>
          </w:r>
        </w:sdtContent>
      </w:sdt>
      <w:r w:rsidR="00163565">
        <w:t xml:space="preserve"> </w:t>
      </w:r>
    </w:p>
    <w:p w14:paraId="140F70F6" w14:textId="3C60055B" w:rsidR="00AC2D5C" w:rsidRDefault="00AC2D5C">
      <w:pPr>
        <w:pStyle w:val="Title"/>
      </w:pPr>
      <w:r>
        <w:t xml:space="preserve">Portfolio </w:t>
      </w:r>
      <w:r w:rsidR="00CF034D">
        <w:t xml:space="preserve">Project </w:t>
      </w:r>
      <w:r>
        <w:t>Option 1</w:t>
      </w:r>
    </w:p>
    <w:p w14:paraId="19867155" w14:textId="23E4C51E" w:rsidR="00B823AA" w:rsidRDefault="00AC2D5C" w:rsidP="00B823AA">
      <w:pPr>
        <w:pStyle w:val="Title2"/>
      </w:pPr>
      <w:r>
        <w:t xml:space="preserve">Taylor Jackson </w:t>
      </w:r>
    </w:p>
    <w:p w14:paraId="55B68213" w14:textId="0781EBE4" w:rsidR="00E81978" w:rsidRDefault="00AC2D5C" w:rsidP="00B823AA">
      <w:pPr>
        <w:pStyle w:val="Title2"/>
      </w:pPr>
      <w:r>
        <w:t xml:space="preserve">CSU Global </w:t>
      </w:r>
    </w:p>
    <w:p w14:paraId="4DE2376F" w14:textId="1931145E" w:rsidR="00E81978" w:rsidRDefault="00E81978" w:rsidP="00B823AA">
      <w:pPr>
        <w:pStyle w:val="Title2"/>
      </w:pPr>
    </w:p>
    <w:p w14:paraId="3EE73F9B" w14:textId="0663D1F0" w:rsidR="00E81978" w:rsidRDefault="004B5E72">
      <w:pPr>
        <w:pStyle w:val="SectionTitle"/>
      </w:pPr>
      <w:sdt>
        <w:sdtPr>
          <w:rPr>
            <w:color w:val="000000" w:themeColor="text1"/>
            <w:kern w:val="0"/>
          </w:rPr>
          <w:alias w:val="Section title:"/>
          <w:tag w:val="Section title:"/>
          <w:id w:val="984196707"/>
          <w:placeholder>
            <w:docPart w:val="ADC84F1CBF8645538ADB0E885EA156C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63565" w:rsidRPr="00163565">
            <w:rPr>
              <w:color w:val="000000" w:themeColor="text1"/>
              <w:kern w:val="0"/>
            </w:rPr>
            <w:t>COVID-19 Global Rates Analysis</w:t>
          </w:r>
        </w:sdtContent>
      </w:sdt>
    </w:p>
    <w:p w14:paraId="7BA90045" w14:textId="4DD67B7C" w:rsidR="00C243BD" w:rsidRDefault="00E35C5D" w:rsidP="00F57DD8">
      <w:r>
        <w:t>COVID-19 is a very prominent issues across the globe</w:t>
      </w:r>
      <w:r w:rsidR="00606233">
        <w:t xml:space="preserve"> and</w:t>
      </w:r>
      <w:r w:rsidR="007F1961">
        <w:t xml:space="preserve"> is the abbreviated term for Coronavirus Disease 2019</w:t>
      </w:r>
      <w:r>
        <w:t xml:space="preserve">. Not only is it affecting daily life of </w:t>
      </w:r>
      <w:r w:rsidR="00DB45FD">
        <w:t>everyone</w:t>
      </w:r>
      <w:r w:rsidR="003F7494">
        <w:t>, but it is also</w:t>
      </w:r>
      <w:r w:rsidR="00DB45FD">
        <w:t xml:space="preserve"> causing massive amount of deaths</w:t>
      </w:r>
      <w:r w:rsidR="003F7494">
        <w:t xml:space="preserve"> and</w:t>
      </w:r>
      <w:r w:rsidR="00DB45FD">
        <w:t xml:space="preserve"> changing quickly and dynamically. </w:t>
      </w:r>
      <w:r w:rsidR="00EA2CC7">
        <w:t>To</w:t>
      </w:r>
      <w:r w:rsidR="00DB45FD">
        <w:t xml:space="preserve"> help </w:t>
      </w:r>
      <w:r w:rsidR="009F1614">
        <w:t>understand COVID-19 more, this report shows how deaths and recoveries have compared to confirmed cases</w:t>
      </w:r>
      <w:r w:rsidR="00EA2CC7">
        <w:t xml:space="preserve"> globally and overtime</w:t>
      </w:r>
      <w:r w:rsidR="009F1614">
        <w:t xml:space="preserve">. </w:t>
      </w:r>
      <w:r w:rsidR="0086700F">
        <w:t>It is expected that there are more COVID-19 recoveries than deaths worldwide</w:t>
      </w:r>
      <w:r w:rsidR="00EA2CC7">
        <w:t xml:space="preserve">. </w:t>
      </w:r>
      <w:r w:rsidR="007F351F">
        <w:t>Th</w:t>
      </w:r>
      <w:r w:rsidR="0086700F">
        <w:t>e dataset used is</w:t>
      </w:r>
      <w:r w:rsidR="007F351F">
        <w:t xml:space="preserve"> provided </w:t>
      </w:r>
      <w:r w:rsidR="003F7494">
        <w:t xml:space="preserve">on </w:t>
      </w:r>
      <w:r w:rsidR="007D2D03">
        <w:t>datahub by</w:t>
      </w:r>
      <w:r w:rsidR="007F351F" w:rsidRPr="007A0408">
        <w:t xml:space="preserve"> </w:t>
      </w:r>
      <w:proofErr w:type="spellStart"/>
      <w:r w:rsidR="007F351F" w:rsidRPr="007A0408">
        <w:t>Datopian</w:t>
      </w:r>
      <w:proofErr w:type="spellEnd"/>
      <w:r w:rsidR="007D2D03">
        <w:t xml:space="preserve">. The dataset </w:t>
      </w:r>
      <w:r w:rsidR="007F351F">
        <w:t>has normalized</w:t>
      </w:r>
      <w:r w:rsidR="007D2D03">
        <w:t xml:space="preserve"> a</w:t>
      </w:r>
      <w:r w:rsidR="007F351F">
        <w:t xml:space="preserve"> dataset created by </w:t>
      </w:r>
      <w:hyperlink r:id="rId9" w:history="1">
        <w:r w:rsidR="007F351F" w:rsidRPr="00910254">
          <w:t>the Johns Hopkins University Center for Systems Science and Engineering</w:t>
        </w:r>
      </w:hyperlink>
      <w:r w:rsidR="007F351F" w:rsidRPr="00910254">
        <w:t xml:space="preserve"> (CSSE) team </w:t>
      </w:r>
      <w:r w:rsidR="007D2D03">
        <w:t xml:space="preserve">which has </w:t>
      </w:r>
      <w:r w:rsidR="00115676">
        <w:t>continuously</w:t>
      </w:r>
      <w:r w:rsidR="007D2D03">
        <w:t xml:space="preserve"> logged </w:t>
      </w:r>
      <w:r w:rsidR="00115676">
        <w:t xml:space="preserve">the date, country, confirmed cases, recoveries and deaths COVID related </w:t>
      </w:r>
      <w:r w:rsidR="007F351F">
        <w:t xml:space="preserve">(Novel Corona, para. </w:t>
      </w:r>
      <w:r w:rsidR="00A87FAD">
        <w:t>3). This</w:t>
      </w:r>
      <w:r w:rsidR="009E156E">
        <w:t xml:space="preserve"> dataset will be stored in an R directory, which enables one to </w:t>
      </w:r>
      <w:r w:rsidR="00F57DD8">
        <w:t>recover</w:t>
      </w:r>
      <w:r w:rsidR="009E156E">
        <w:t xml:space="preserve"> stored dat</w:t>
      </w:r>
      <w:r w:rsidR="00F57DD8">
        <w:t xml:space="preserve">a quickly in the R software. </w:t>
      </w:r>
      <w:r w:rsidR="00B32F72">
        <w:t xml:space="preserve">This is particularly useful because R will be used to analyze and interpret the data. </w:t>
      </w:r>
    </w:p>
    <w:p w14:paraId="7AF8E741" w14:textId="3CAA2BC6" w:rsidR="00C243BD" w:rsidRDefault="00E35C5D" w:rsidP="00C243BD">
      <w:r w:rsidRPr="00232D4B">
        <w:rPr>
          <w:b/>
          <w:bCs/>
        </w:rPr>
        <w:t>Null Hypothesis:</w:t>
      </w:r>
      <w:r w:rsidR="00115676">
        <w:t xml:space="preserve"> </w:t>
      </w:r>
      <w:r w:rsidR="00481A7D">
        <w:t>The amount of</w:t>
      </w:r>
      <w:r w:rsidR="00B32F72">
        <w:t xml:space="preserve"> globally reported</w:t>
      </w:r>
      <w:r w:rsidR="00481A7D">
        <w:t xml:space="preserve"> COVID related deaths is </w:t>
      </w:r>
      <w:r w:rsidR="00C243BD">
        <w:t>greater</w:t>
      </w:r>
      <w:r w:rsidR="00481A7D">
        <w:t xml:space="preserve"> than the number</w:t>
      </w:r>
      <w:r w:rsidR="00C243BD">
        <w:t xml:space="preserve"> </w:t>
      </w:r>
      <w:r w:rsidR="00481A7D">
        <w:t>of reported recoverie</w:t>
      </w:r>
      <w:r w:rsidR="00B32F72">
        <w:t xml:space="preserve">s. </w:t>
      </w:r>
    </w:p>
    <w:p w14:paraId="74B6CFDC" w14:textId="77777777" w:rsidR="00B32F72" w:rsidRDefault="00E35C5D" w:rsidP="00B32F72">
      <w:pPr>
        <w:ind w:left="720" w:firstLine="0"/>
      </w:pPr>
      <w:r w:rsidRPr="00232D4B">
        <w:rPr>
          <w:b/>
          <w:bCs/>
        </w:rPr>
        <w:t>Alternative Hypothesis:</w:t>
      </w:r>
      <w:r w:rsidR="00481A7D">
        <w:t xml:space="preserve"> The amount of </w:t>
      </w:r>
      <w:r w:rsidR="00B32F72">
        <w:t xml:space="preserve">globally </w:t>
      </w:r>
      <w:r w:rsidR="00481A7D">
        <w:t>reported recoveries related to COVID</w:t>
      </w:r>
    </w:p>
    <w:p w14:paraId="487FECCF" w14:textId="5943988C" w:rsidR="00E81978" w:rsidRDefault="00481A7D" w:rsidP="00B32F72">
      <w:pPr>
        <w:ind w:firstLine="0"/>
      </w:pPr>
      <w:r>
        <w:t>is greater</w:t>
      </w:r>
      <w:r w:rsidR="00B32F72">
        <w:t xml:space="preserve"> </w:t>
      </w:r>
      <w:r w:rsidR="00232D4B">
        <w:t xml:space="preserve">than the number of COVID related deaths. </w:t>
      </w:r>
    </w:p>
    <w:p w14:paraId="45216FEA" w14:textId="77777777" w:rsidR="00C243BD" w:rsidRDefault="00C243BD" w:rsidP="00232D4B">
      <w:pPr>
        <w:ind w:firstLine="0"/>
      </w:pPr>
    </w:p>
    <w:p w14:paraId="6EAC9052" w14:textId="08E7F2F5" w:rsidR="00E81978" w:rsidRDefault="00AC2D5C">
      <w:pPr>
        <w:pStyle w:val="Heading1"/>
      </w:pPr>
      <w:r>
        <w:t xml:space="preserve">Processing Data </w:t>
      </w:r>
    </w:p>
    <w:p w14:paraId="6D2992CC" w14:textId="674991A1" w:rsidR="00E81978" w:rsidRDefault="00FF129C">
      <w:r>
        <w:t xml:space="preserve">There are </w:t>
      </w:r>
      <w:r w:rsidR="00F2130E">
        <w:t>some</w:t>
      </w:r>
      <w:r>
        <w:t xml:space="preserve"> steps that must be taken to test the hypothesis and interpret our data for use. This includes data exploration and management. In other words, the data must be set up correctly and understood </w:t>
      </w:r>
      <w:proofErr w:type="gramStart"/>
      <w:r>
        <w:t>in order to</w:t>
      </w:r>
      <w:proofErr w:type="gramEnd"/>
      <w:r>
        <w:t xml:space="preserve"> move forward. Next, summary statistics</w:t>
      </w:r>
      <w:r w:rsidR="00341CAC">
        <w:t xml:space="preserve"> and</w:t>
      </w:r>
      <w:r>
        <w:t xml:space="preserve"> 2 sample t-testing</w:t>
      </w:r>
      <w:r w:rsidR="00341CAC">
        <w:t xml:space="preserve"> shall be performed. From these steps, one can determine the accepted hypotheses and observe the </w:t>
      </w:r>
      <w:r w:rsidR="0052573F">
        <w:t>trends in data</w:t>
      </w:r>
      <w:r w:rsidR="00DA3793">
        <w:t xml:space="preserve"> (Spector, 2014</w:t>
      </w:r>
      <w:r w:rsidR="00DA2EF9">
        <w:t xml:space="preserve">, para. 1). </w:t>
      </w:r>
    </w:p>
    <w:p w14:paraId="15609E42" w14:textId="77777777" w:rsidR="0077075F" w:rsidRDefault="0077075F"/>
    <w:p w14:paraId="6EF1836F" w14:textId="3655750F" w:rsidR="00E81978" w:rsidRDefault="00772C71" w:rsidP="00C31D30">
      <w:pPr>
        <w:pStyle w:val="Heading2"/>
      </w:pPr>
      <w:r>
        <w:t xml:space="preserve">Summary Statistics </w:t>
      </w:r>
    </w:p>
    <w:p w14:paraId="52F34277" w14:textId="7FE5E41A" w:rsidR="001E3F29" w:rsidRDefault="001E3F29" w:rsidP="001E3F29">
      <w:r>
        <w:t xml:space="preserve">The data is first processed so that it can be manipulated correctly. </w:t>
      </w:r>
      <w:r w:rsidR="008B260D">
        <w:t xml:space="preserve">The data is </w:t>
      </w:r>
      <w:r w:rsidR="003F7494">
        <w:t>difficult</w:t>
      </w:r>
      <w:r w:rsidR="008B260D">
        <w:t xml:space="preserve"> to process when NA values are present. The following code changes all NA values to 0: </w:t>
      </w:r>
    </w:p>
    <w:tbl>
      <w:tblPr>
        <w:tblStyle w:val="APAReport"/>
        <w:tblW w:w="0" w:type="auto"/>
        <w:tblBorders>
          <w:top w:val="none" w:sz="0" w:space="0" w:color="auto"/>
          <w:bottom w:val="none" w:sz="0" w:space="0" w:color="auto"/>
        </w:tblBorders>
        <w:tblLook w:val="04A0" w:firstRow="1" w:lastRow="0" w:firstColumn="1" w:lastColumn="0" w:noHBand="0" w:noVBand="1"/>
      </w:tblPr>
      <w:tblGrid>
        <w:gridCol w:w="9360"/>
      </w:tblGrid>
      <w:tr w:rsidR="008B260D" w14:paraId="37EB1C06" w14:textId="77777777" w:rsidTr="005F2E08">
        <w:trPr>
          <w:cnfStyle w:val="100000000000" w:firstRow="1" w:lastRow="0" w:firstColumn="0" w:lastColumn="0" w:oddVBand="0" w:evenVBand="0" w:oddHBand="0" w:evenHBand="0" w:firstRowFirstColumn="0" w:firstRowLastColumn="0" w:lastRowFirstColumn="0" w:lastRowLastColumn="0"/>
          <w:trHeight w:val="80"/>
        </w:trPr>
        <w:tc>
          <w:tcPr>
            <w:tcW w:w="9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BE7068" w14:textId="00FAF34F" w:rsidR="003F7494" w:rsidRPr="003F7494" w:rsidRDefault="008B260D" w:rsidP="008B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US"/>
              </w:rPr>
            </w:pPr>
            <w:proofErr w:type="spellStart"/>
            <w:r w:rsidRPr="008B260D">
              <w:rPr>
                <w:rFonts w:ascii="Lucida Console" w:eastAsia="Times New Roman" w:hAnsi="Lucida Console" w:cs="Courier New"/>
                <w:color w:val="0000FF"/>
                <w:kern w:val="0"/>
                <w:sz w:val="20"/>
                <w:szCs w:val="20"/>
                <w:lang w:eastAsia="en-US"/>
              </w:rPr>
              <w:t>covidovertime</w:t>
            </w:r>
            <w:proofErr w:type="spellEnd"/>
            <w:r w:rsidRPr="008B260D">
              <w:rPr>
                <w:rFonts w:ascii="Lucida Console" w:eastAsia="Times New Roman" w:hAnsi="Lucida Console" w:cs="Courier New"/>
                <w:color w:val="0000FF"/>
                <w:kern w:val="0"/>
                <w:sz w:val="20"/>
                <w:szCs w:val="20"/>
                <w:lang w:eastAsia="en-US"/>
              </w:rPr>
              <w:t>[is.na(</w:t>
            </w:r>
            <w:proofErr w:type="spellStart"/>
            <w:r w:rsidRPr="008B260D">
              <w:rPr>
                <w:rFonts w:ascii="Lucida Console" w:eastAsia="Times New Roman" w:hAnsi="Lucida Console" w:cs="Courier New"/>
                <w:color w:val="0000FF"/>
                <w:kern w:val="0"/>
                <w:sz w:val="20"/>
                <w:szCs w:val="20"/>
                <w:lang w:eastAsia="en-US"/>
              </w:rPr>
              <w:t>covidovertime</w:t>
            </w:r>
            <w:proofErr w:type="spellEnd"/>
            <w:r w:rsidRPr="008B260D">
              <w:rPr>
                <w:rFonts w:ascii="Lucida Console" w:eastAsia="Times New Roman" w:hAnsi="Lucida Console" w:cs="Courier New"/>
                <w:color w:val="0000FF"/>
                <w:kern w:val="0"/>
                <w:sz w:val="20"/>
                <w:szCs w:val="20"/>
                <w:lang w:eastAsia="en-US"/>
              </w:rPr>
              <w:t xml:space="preserve">)] = </w:t>
            </w:r>
            <w:r w:rsidR="00F2130E">
              <w:rPr>
                <w:rFonts w:ascii="Lucida Console" w:eastAsia="Times New Roman" w:hAnsi="Lucida Console" w:cs="Courier New"/>
                <w:color w:val="0000FF"/>
                <w:kern w:val="0"/>
                <w:sz w:val="20"/>
                <w:szCs w:val="20"/>
                <w:lang w:eastAsia="en-US"/>
              </w:rPr>
              <w:t xml:space="preserve">0 </w:t>
            </w:r>
          </w:p>
        </w:tc>
      </w:tr>
    </w:tbl>
    <w:p w14:paraId="307AEE53" w14:textId="77777777" w:rsidR="00F2130E" w:rsidRDefault="00F2130E" w:rsidP="00B156F6">
      <w:pPr>
        <w:ind w:firstLine="0"/>
      </w:pPr>
    </w:p>
    <w:p w14:paraId="689FA736" w14:textId="1686125B" w:rsidR="005F2E08" w:rsidRDefault="003F7494" w:rsidP="00B156F6">
      <w:pPr>
        <w:ind w:firstLine="0"/>
      </w:pPr>
      <w:r>
        <w:t xml:space="preserve">Now the </w:t>
      </w:r>
      <w:r w:rsidR="00C165F1">
        <w:t xml:space="preserve">data is ready for hypothesis testing. </w:t>
      </w:r>
      <w:r w:rsidR="00B156F6">
        <w:t>The next step in preparing the dataset is to create a data frame</w:t>
      </w:r>
      <w:r w:rsidR="00E132C4">
        <w:t xml:space="preserve"> that represents the total reported recovery and death rates. </w:t>
      </w:r>
      <w:r w:rsidR="005F2E08">
        <w:t xml:space="preserve">Figure 1 shows the code used for this process: </w:t>
      </w:r>
    </w:p>
    <w:p w14:paraId="3D55C8FA" w14:textId="684A81B0" w:rsidR="008727E7" w:rsidRDefault="005F2E08" w:rsidP="004911A8">
      <w:pPr>
        <w:pStyle w:val="Caption"/>
        <w:keepNext/>
        <w:jc w:val="center"/>
      </w:pPr>
      <w:r>
        <w:t xml:space="preserve">Figure </w:t>
      </w:r>
      <w:fldSimple w:instr=" SEQ Figure \* ARABIC ">
        <w:r w:rsidR="00FB27EF">
          <w:rPr>
            <w:noProof/>
          </w:rPr>
          <w:t>1</w:t>
        </w:r>
      </w:fldSimple>
    </w:p>
    <w:p w14:paraId="54099DCC" w14:textId="22D5DCAA" w:rsidR="00707891" w:rsidRDefault="008727E7" w:rsidP="00707891">
      <w:pPr>
        <w:ind w:firstLine="0"/>
        <w:jc w:val="center"/>
      </w:pPr>
      <w:r w:rsidRPr="008727E7">
        <w:rPr>
          <w:noProof/>
        </w:rPr>
        <w:drawing>
          <wp:inline distT="0" distB="0" distL="0" distR="0" wp14:anchorId="7C5A9487" wp14:editId="783D3F4B">
            <wp:extent cx="4488152" cy="1652905"/>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2504"/>
                    <a:stretch/>
                  </pic:blipFill>
                  <pic:spPr bwMode="auto">
                    <a:xfrm>
                      <a:off x="0" y="0"/>
                      <a:ext cx="4528933" cy="1667924"/>
                    </a:xfrm>
                    <a:prstGeom prst="rect">
                      <a:avLst/>
                    </a:prstGeom>
                    <a:ln>
                      <a:noFill/>
                    </a:ln>
                    <a:extLst>
                      <a:ext uri="{53640926-AAD7-44D8-BBD7-CCE9431645EC}">
                        <a14:shadowObscured xmlns:a14="http://schemas.microsoft.com/office/drawing/2010/main"/>
                      </a:ext>
                    </a:extLst>
                  </pic:spPr>
                </pic:pic>
              </a:graphicData>
            </a:graphic>
          </wp:inline>
        </w:drawing>
      </w:r>
    </w:p>
    <w:p w14:paraId="75EE35B2" w14:textId="12C0E6F5" w:rsidR="007719D7" w:rsidRDefault="005F2E08" w:rsidP="005F2E08">
      <w:r>
        <w:t>Now the data is ready to be tested. To</w:t>
      </w:r>
      <w:r w:rsidR="001E3F29">
        <w:t xml:space="preserve"> test the hypothesis, </w:t>
      </w:r>
      <w:r w:rsidR="00477A6B">
        <w:t xml:space="preserve">the </w:t>
      </w:r>
      <w:r w:rsidR="002852AC">
        <w:t xml:space="preserve">summary statistics is calculated </w:t>
      </w:r>
      <w:r w:rsidR="001E3F29">
        <w:t xml:space="preserve">first. </w:t>
      </w:r>
      <w:r w:rsidR="006B0142">
        <w:t xml:space="preserve">Figure 2 shows both the code used and the results of the summary statistics. </w:t>
      </w:r>
    </w:p>
    <w:p w14:paraId="4E8EF608" w14:textId="7B57298F" w:rsidR="007719D7" w:rsidRDefault="007719D7" w:rsidP="007719D7">
      <w:pPr>
        <w:pStyle w:val="Caption"/>
        <w:keepNext/>
        <w:jc w:val="center"/>
      </w:pPr>
      <w:r>
        <w:t xml:space="preserve">Figure </w:t>
      </w:r>
      <w:fldSimple w:instr=" SEQ Figure \* ARABIC ">
        <w:r w:rsidR="00FB27EF">
          <w:rPr>
            <w:noProof/>
          </w:rPr>
          <w:t>2</w:t>
        </w:r>
      </w:fldSimple>
    </w:p>
    <w:p w14:paraId="34459979" w14:textId="080D010E" w:rsidR="005F2E08" w:rsidRDefault="007719D7" w:rsidP="005F2E08">
      <w:r w:rsidRPr="007719D7">
        <w:rPr>
          <w:noProof/>
        </w:rPr>
        <w:drawing>
          <wp:inline distT="0" distB="0" distL="0" distR="0" wp14:anchorId="2FEADF92" wp14:editId="7B9DEFAF">
            <wp:extent cx="4648200" cy="198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955" cy="1988823"/>
                    </a:xfrm>
                    <a:prstGeom prst="rect">
                      <a:avLst/>
                    </a:prstGeom>
                  </pic:spPr>
                </pic:pic>
              </a:graphicData>
            </a:graphic>
          </wp:inline>
        </w:drawing>
      </w:r>
    </w:p>
    <w:p w14:paraId="63B53EE7" w14:textId="61322AD1" w:rsidR="00FB4E96" w:rsidRDefault="006B0142" w:rsidP="00157845">
      <w:pPr>
        <w:ind w:firstLine="0"/>
      </w:pPr>
      <w:r>
        <w:lastRenderedPageBreak/>
        <w:t xml:space="preserve">In this case, the mean of the data is not as useful as using the sum of cases. </w:t>
      </w:r>
      <w:r w:rsidR="0068308D">
        <w:t xml:space="preserve">Figure 3 shows the same summary statistics but with “mean” replaced with the “sum” function. </w:t>
      </w:r>
      <w:r w:rsidR="008C6486">
        <w:t>This figure is only used to demonstrate the sum</w:t>
      </w:r>
      <w:r w:rsidR="00541F26">
        <w:t xml:space="preserve"> and enable one to </w:t>
      </w:r>
      <w:r w:rsidR="001A5107">
        <w:t xml:space="preserve">predict our hypothesis result. </w:t>
      </w:r>
    </w:p>
    <w:p w14:paraId="360163E2" w14:textId="21CC27E7" w:rsidR="00D76AC5" w:rsidRDefault="00D76AC5" w:rsidP="00D76AC5">
      <w:pPr>
        <w:pStyle w:val="Caption"/>
        <w:keepNext/>
        <w:jc w:val="center"/>
      </w:pPr>
      <w:r>
        <w:t xml:space="preserve">Figure </w:t>
      </w:r>
      <w:fldSimple w:instr=" SEQ Figure \* ARABIC ">
        <w:r w:rsidR="00FB27EF">
          <w:rPr>
            <w:noProof/>
          </w:rPr>
          <w:t>3</w:t>
        </w:r>
      </w:fldSimple>
    </w:p>
    <w:p w14:paraId="36475E47" w14:textId="7D7A41A4" w:rsidR="00D76AC5" w:rsidRDefault="00D76AC5" w:rsidP="00541F26">
      <w:pPr>
        <w:ind w:firstLine="0"/>
        <w:jc w:val="center"/>
      </w:pPr>
      <w:r w:rsidRPr="00D76AC5">
        <w:rPr>
          <w:noProof/>
        </w:rPr>
        <w:drawing>
          <wp:inline distT="0" distB="0" distL="0" distR="0" wp14:anchorId="24C20482" wp14:editId="4233AC98">
            <wp:extent cx="4930567" cy="161558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0567" cy="1615580"/>
                    </a:xfrm>
                    <a:prstGeom prst="rect">
                      <a:avLst/>
                    </a:prstGeom>
                  </pic:spPr>
                </pic:pic>
              </a:graphicData>
            </a:graphic>
          </wp:inline>
        </w:drawing>
      </w:r>
    </w:p>
    <w:p w14:paraId="563529D0" w14:textId="77777777" w:rsidR="00541F26" w:rsidRDefault="00541F26" w:rsidP="00541F26">
      <w:pPr>
        <w:ind w:firstLine="0"/>
        <w:jc w:val="center"/>
      </w:pPr>
    </w:p>
    <w:p w14:paraId="45AAACF2" w14:textId="47EC2CCA" w:rsidR="00772C71" w:rsidRDefault="00772C71" w:rsidP="00772C71">
      <w:pPr>
        <w:pStyle w:val="Heading2"/>
      </w:pPr>
      <w:r>
        <w:t xml:space="preserve">T-testing </w:t>
      </w:r>
      <w:r w:rsidR="00E66696">
        <w:t xml:space="preserve">and Hypothesis Testing </w:t>
      </w:r>
    </w:p>
    <w:p w14:paraId="4A7F21BE" w14:textId="7C6A5B19" w:rsidR="00E66696" w:rsidRDefault="00E66696" w:rsidP="00E66696">
      <w:r>
        <w:t>With summary statistics calculated, the next step is a</w:t>
      </w:r>
      <w:r w:rsidR="001514B6">
        <w:t>n</w:t>
      </w:r>
      <w:r>
        <w:t xml:space="preserve"> unpaired two sample t-test</w:t>
      </w:r>
      <w:r w:rsidR="00353F15">
        <w:t xml:space="preserve"> using the steps </w:t>
      </w:r>
      <w:r w:rsidR="00D3596E">
        <w:t>out lined in ‘T-tests” (</w:t>
      </w:r>
      <w:proofErr w:type="spellStart"/>
      <w:r w:rsidR="00D3596E" w:rsidRPr="000D5261">
        <w:rPr>
          <w:rFonts w:ascii="Times New Roman" w:eastAsia="Times New Roman" w:hAnsi="Times New Roman" w:cs="Times New Roman"/>
          <w:kern w:val="0"/>
          <w:lang w:eastAsia="en-US"/>
        </w:rPr>
        <w:t>Kabacoff</w:t>
      </w:r>
      <w:proofErr w:type="spellEnd"/>
      <w:r w:rsidR="00D3596E">
        <w:rPr>
          <w:rFonts w:ascii="Times New Roman" w:eastAsia="Times New Roman" w:hAnsi="Times New Roman" w:cs="Times New Roman"/>
          <w:kern w:val="0"/>
          <w:lang w:eastAsia="en-US"/>
        </w:rPr>
        <w:t xml:space="preserve">. 2017, para. </w:t>
      </w:r>
      <w:r w:rsidR="009C4A63">
        <w:rPr>
          <w:rFonts w:ascii="Times New Roman" w:eastAsia="Times New Roman" w:hAnsi="Times New Roman" w:cs="Times New Roman"/>
          <w:kern w:val="0"/>
          <w:lang w:eastAsia="en-US"/>
        </w:rPr>
        <w:t>3)</w:t>
      </w:r>
      <w:r>
        <w:t xml:space="preserve">. </w:t>
      </w:r>
      <w:r w:rsidR="005E041B">
        <w:t xml:space="preserve">The following code was used to produce the results of this test. Figure 4 </w:t>
      </w:r>
      <w:r w:rsidR="00382941">
        <w:t xml:space="preserve">and 5 </w:t>
      </w:r>
      <w:r w:rsidR="005E041B">
        <w:t>show</w:t>
      </w:r>
      <w:r w:rsidR="008C6486">
        <w:t xml:space="preserve"> </w:t>
      </w:r>
      <w:r w:rsidR="00382941">
        <w:t>the</w:t>
      </w:r>
      <w:r w:rsidR="005E041B">
        <w:t xml:space="preserve"> results. </w:t>
      </w:r>
    </w:p>
    <w:tbl>
      <w:tblPr>
        <w:tblStyle w:val="APAReport"/>
        <w:tblW w:w="0" w:type="auto"/>
        <w:tblLook w:val="04A0" w:firstRow="1" w:lastRow="0" w:firstColumn="1" w:lastColumn="0" w:noHBand="0" w:noVBand="1"/>
      </w:tblPr>
      <w:tblGrid>
        <w:gridCol w:w="9360"/>
      </w:tblGrid>
      <w:tr w:rsidR="005E041B" w14:paraId="71A092E2" w14:textId="77777777" w:rsidTr="005E041B">
        <w:trPr>
          <w:cnfStyle w:val="100000000000" w:firstRow="1" w:lastRow="0" w:firstColumn="0" w:lastColumn="0" w:oddVBand="0" w:evenVBand="0" w:oddHBand="0" w:evenHBand="0" w:firstRowFirstColumn="0" w:firstRowLastColumn="0" w:lastRowFirstColumn="0" w:lastRowLastColumn="0"/>
        </w:trPr>
        <w:tc>
          <w:tcPr>
            <w:tcW w:w="9360" w:type="dxa"/>
            <w:tcBorders>
              <w:top w:val="nil"/>
              <w:bottom w:val="nil"/>
            </w:tcBorders>
          </w:tcPr>
          <w:p w14:paraId="35BE4AB5" w14:textId="77777777" w:rsidR="005E041B" w:rsidRPr="005E041B" w:rsidRDefault="005E041B" w:rsidP="005E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kern w:val="0"/>
                <w:sz w:val="20"/>
                <w:szCs w:val="20"/>
                <w:lang w:eastAsia="en-US"/>
              </w:rPr>
            </w:pPr>
            <w:r w:rsidRPr="005E041B">
              <w:rPr>
                <w:rFonts w:ascii="Lucida Console" w:eastAsia="Times New Roman" w:hAnsi="Lucida Console" w:cs="Courier New"/>
                <w:color w:val="0000FF"/>
                <w:kern w:val="0"/>
                <w:sz w:val="20"/>
                <w:szCs w:val="20"/>
                <w:lang w:eastAsia="en-US"/>
              </w:rPr>
              <w:t>#two sample unpaired t-test</w:t>
            </w:r>
          </w:p>
          <w:p w14:paraId="6044CDF4" w14:textId="77777777" w:rsidR="005E041B" w:rsidRPr="005E041B" w:rsidRDefault="005E041B" w:rsidP="005E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kern w:val="0"/>
                <w:sz w:val="20"/>
                <w:szCs w:val="20"/>
                <w:lang w:eastAsia="en-US"/>
              </w:rPr>
            </w:pPr>
            <w:r w:rsidRPr="005E041B">
              <w:rPr>
                <w:rFonts w:ascii="Lucida Console" w:eastAsia="Times New Roman" w:hAnsi="Lucida Console" w:cs="Courier New"/>
                <w:color w:val="0000FF"/>
                <w:kern w:val="0"/>
                <w:sz w:val="20"/>
                <w:szCs w:val="20"/>
                <w:lang w:eastAsia="en-US"/>
              </w:rPr>
              <w:t xml:space="preserve">&gt; res &lt;- </w:t>
            </w:r>
            <w:proofErr w:type="spellStart"/>
            <w:r w:rsidRPr="005E041B">
              <w:rPr>
                <w:rFonts w:ascii="Lucida Console" w:eastAsia="Times New Roman" w:hAnsi="Lucida Console" w:cs="Courier New"/>
                <w:color w:val="0000FF"/>
                <w:kern w:val="0"/>
                <w:sz w:val="20"/>
                <w:szCs w:val="20"/>
                <w:lang w:eastAsia="en-US"/>
              </w:rPr>
              <w:t>t.</w:t>
            </w:r>
            <w:proofErr w:type="gramStart"/>
            <w:r w:rsidRPr="005E041B">
              <w:rPr>
                <w:rFonts w:ascii="Lucida Console" w:eastAsia="Times New Roman" w:hAnsi="Lucida Console" w:cs="Courier New"/>
                <w:color w:val="0000FF"/>
                <w:kern w:val="0"/>
                <w:sz w:val="20"/>
                <w:szCs w:val="20"/>
                <w:lang w:eastAsia="en-US"/>
              </w:rPr>
              <w:t>test</w:t>
            </w:r>
            <w:proofErr w:type="spellEnd"/>
            <w:r w:rsidRPr="005E041B">
              <w:rPr>
                <w:rFonts w:ascii="Lucida Console" w:eastAsia="Times New Roman" w:hAnsi="Lucida Console" w:cs="Courier New"/>
                <w:color w:val="0000FF"/>
                <w:kern w:val="0"/>
                <w:sz w:val="20"/>
                <w:szCs w:val="20"/>
                <w:lang w:eastAsia="en-US"/>
              </w:rPr>
              <w:t>(</w:t>
            </w:r>
            <w:proofErr w:type="spellStart"/>
            <w:proofErr w:type="gramEnd"/>
            <w:r w:rsidRPr="005E041B">
              <w:rPr>
                <w:rFonts w:ascii="Lucida Console" w:eastAsia="Times New Roman" w:hAnsi="Lucida Console" w:cs="Courier New"/>
                <w:color w:val="0000FF"/>
                <w:kern w:val="0"/>
                <w:sz w:val="20"/>
                <w:szCs w:val="20"/>
                <w:lang w:eastAsia="en-US"/>
              </w:rPr>
              <w:t>covidovertime$Recovered</w:t>
            </w:r>
            <w:proofErr w:type="spellEnd"/>
            <w:r w:rsidRPr="005E041B">
              <w:rPr>
                <w:rFonts w:ascii="Lucida Console" w:eastAsia="Times New Roman" w:hAnsi="Lucida Console" w:cs="Courier New"/>
                <w:color w:val="0000FF"/>
                <w:kern w:val="0"/>
                <w:sz w:val="20"/>
                <w:szCs w:val="20"/>
                <w:lang w:eastAsia="en-US"/>
              </w:rPr>
              <w:t xml:space="preserve">, </w:t>
            </w:r>
            <w:proofErr w:type="spellStart"/>
            <w:r w:rsidRPr="005E041B">
              <w:rPr>
                <w:rFonts w:ascii="Lucida Console" w:eastAsia="Times New Roman" w:hAnsi="Lucida Console" w:cs="Courier New"/>
                <w:color w:val="0000FF"/>
                <w:kern w:val="0"/>
                <w:sz w:val="20"/>
                <w:szCs w:val="20"/>
                <w:lang w:eastAsia="en-US"/>
              </w:rPr>
              <w:t>covidovertime$Deaths</w:t>
            </w:r>
            <w:proofErr w:type="spellEnd"/>
            <w:r w:rsidRPr="005E041B">
              <w:rPr>
                <w:rFonts w:ascii="Lucida Console" w:eastAsia="Times New Roman" w:hAnsi="Lucida Console" w:cs="Courier New"/>
                <w:color w:val="0000FF"/>
                <w:kern w:val="0"/>
                <w:sz w:val="20"/>
                <w:szCs w:val="20"/>
                <w:lang w:eastAsia="en-US"/>
              </w:rPr>
              <w:t xml:space="preserve">, </w:t>
            </w:r>
            <w:proofErr w:type="spellStart"/>
            <w:r w:rsidRPr="005E041B">
              <w:rPr>
                <w:rFonts w:ascii="Lucida Console" w:eastAsia="Times New Roman" w:hAnsi="Lucida Console" w:cs="Courier New"/>
                <w:color w:val="0000FF"/>
                <w:kern w:val="0"/>
                <w:sz w:val="20"/>
                <w:szCs w:val="20"/>
                <w:lang w:eastAsia="en-US"/>
              </w:rPr>
              <w:t>var.equal</w:t>
            </w:r>
            <w:proofErr w:type="spellEnd"/>
            <w:r w:rsidRPr="005E041B">
              <w:rPr>
                <w:rFonts w:ascii="Lucida Console" w:eastAsia="Times New Roman" w:hAnsi="Lucida Console" w:cs="Courier New"/>
                <w:color w:val="0000FF"/>
                <w:kern w:val="0"/>
                <w:sz w:val="20"/>
                <w:szCs w:val="20"/>
                <w:lang w:eastAsia="en-US"/>
              </w:rPr>
              <w:t xml:space="preserve"> = TRUE)</w:t>
            </w:r>
          </w:p>
          <w:p w14:paraId="76533837" w14:textId="77777777" w:rsidR="005E041B" w:rsidRDefault="005E041B" w:rsidP="00E66696"/>
        </w:tc>
      </w:tr>
    </w:tbl>
    <w:p w14:paraId="647AFF4D" w14:textId="0BDB760A" w:rsidR="00382941" w:rsidRDefault="00382941" w:rsidP="00382941">
      <w:pPr>
        <w:pStyle w:val="Caption"/>
        <w:keepNext/>
        <w:jc w:val="center"/>
      </w:pPr>
      <w:r>
        <w:t xml:space="preserve">Figure </w:t>
      </w:r>
      <w:fldSimple w:instr=" SEQ Figure \* ARABIC ">
        <w:r w:rsidR="00FB27EF">
          <w:rPr>
            <w:noProof/>
          </w:rPr>
          <w:t>4</w:t>
        </w:r>
      </w:fldSimple>
    </w:p>
    <w:p w14:paraId="117D8496" w14:textId="33BF0A6F" w:rsidR="00A952EE" w:rsidRDefault="00382941" w:rsidP="0086700F">
      <w:pPr>
        <w:jc w:val="center"/>
      </w:pPr>
      <w:r w:rsidRPr="00382941">
        <w:rPr>
          <w:noProof/>
        </w:rPr>
        <w:drawing>
          <wp:inline distT="0" distB="0" distL="0" distR="0" wp14:anchorId="7AD7981E" wp14:editId="1CF751B9">
            <wp:extent cx="4819650" cy="17228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7325" cy="1729147"/>
                    </a:xfrm>
                    <a:prstGeom prst="rect">
                      <a:avLst/>
                    </a:prstGeom>
                  </pic:spPr>
                </pic:pic>
              </a:graphicData>
            </a:graphic>
          </wp:inline>
        </w:drawing>
      </w:r>
    </w:p>
    <w:p w14:paraId="7EAFBD41" w14:textId="13156901" w:rsidR="008C6486" w:rsidRDefault="008C6486" w:rsidP="008C6486">
      <w:pPr>
        <w:pStyle w:val="Caption"/>
        <w:keepNext/>
        <w:jc w:val="center"/>
      </w:pPr>
      <w:r>
        <w:lastRenderedPageBreak/>
        <w:t xml:space="preserve">Figure </w:t>
      </w:r>
      <w:fldSimple w:instr=" SEQ Figure \* ARABIC ">
        <w:r w:rsidR="00FB27EF">
          <w:rPr>
            <w:noProof/>
          </w:rPr>
          <w:t>5</w:t>
        </w:r>
      </w:fldSimple>
    </w:p>
    <w:p w14:paraId="43001BB1" w14:textId="19318D83" w:rsidR="008C6486" w:rsidRDefault="008C6486" w:rsidP="0086700F">
      <w:pPr>
        <w:jc w:val="center"/>
      </w:pPr>
      <w:r w:rsidRPr="008C6486">
        <w:rPr>
          <w:noProof/>
        </w:rPr>
        <w:drawing>
          <wp:inline distT="0" distB="0" distL="0" distR="0" wp14:anchorId="1D0EA37F" wp14:editId="6AA28599">
            <wp:extent cx="4484472"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041" cy="2736038"/>
                    </a:xfrm>
                    <a:prstGeom prst="rect">
                      <a:avLst/>
                    </a:prstGeom>
                  </pic:spPr>
                </pic:pic>
              </a:graphicData>
            </a:graphic>
          </wp:inline>
        </w:drawing>
      </w:r>
    </w:p>
    <w:p w14:paraId="53CA3F1F" w14:textId="77777777" w:rsidR="00382941" w:rsidRPr="00E66696" w:rsidRDefault="00382941" w:rsidP="00E66696"/>
    <w:p w14:paraId="29AAF8C3" w14:textId="002CA6CE" w:rsidR="00232D4B" w:rsidRDefault="00232D4B" w:rsidP="00232D4B">
      <w:pPr>
        <w:pStyle w:val="Heading1"/>
      </w:pPr>
      <w:r>
        <w:t>Hypothesis Conclusion</w:t>
      </w:r>
    </w:p>
    <w:p w14:paraId="4C07D05A" w14:textId="34DEC46F" w:rsidR="001514B6" w:rsidRDefault="001514B6" w:rsidP="001514B6">
      <w:r>
        <w:t>By observing the mean calculated in our hypothesis test in figure 4, the null</w:t>
      </w:r>
      <w:r w:rsidR="00863F51">
        <w:t xml:space="preserve"> </w:t>
      </w:r>
      <w:r w:rsidR="007353A7">
        <w:t xml:space="preserve">hypothesis </w:t>
      </w:r>
      <w:r w:rsidR="00863F51">
        <w:t xml:space="preserve">can be rejected or accepted. </w:t>
      </w:r>
      <w:r w:rsidR="007353A7">
        <w:t>The results presented are mean of x (total deaths) = 3473.1 and the mean of y (total recoveries) = 555.4</w:t>
      </w:r>
      <w:r w:rsidR="008F3887">
        <w:t xml:space="preserve"> which means the number of recoveries is greater than that of deaths in relation to COVID-19 global cases. </w:t>
      </w:r>
      <w:r w:rsidR="00631233">
        <w:t>Therefore,</w:t>
      </w:r>
      <w:r w:rsidR="008F3887">
        <w:t xml:space="preserve"> </w:t>
      </w:r>
      <w:r w:rsidR="00896053">
        <w:t>the</w:t>
      </w:r>
      <w:r w:rsidR="008F3887">
        <w:t xml:space="preserve"> Null </w:t>
      </w:r>
      <w:r w:rsidR="00631233">
        <w:t>hypothesis</w:t>
      </w:r>
      <w:r w:rsidR="008F3887">
        <w:t xml:space="preserve"> can be </w:t>
      </w:r>
      <w:r w:rsidR="00896053">
        <w:t>rejected,</w:t>
      </w:r>
      <w:r w:rsidR="00631233">
        <w:t xml:space="preserve"> </w:t>
      </w:r>
      <w:r w:rsidR="00E22357">
        <w:t xml:space="preserve">and the alternative hypothesis accepted. </w:t>
      </w:r>
    </w:p>
    <w:p w14:paraId="08408A4A" w14:textId="77777777" w:rsidR="007F1961" w:rsidRPr="00E66696" w:rsidRDefault="007F1961" w:rsidP="007F1961"/>
    <w:p w14:paraId="2F05FAAC" w14:textId="45E60A93" w:rsidR="007F1961" w:rsidRDefault="007F1961" w:rsidP="007F1961">
      <w:pPr>
        <w:pStyle w:val="Heading1"/>
      </w:pPr>
      <w:r>
        <w:t xml:space="preserve">Further Analysis </w:t>
      </w:r>
    </w:p>
    <w:p w14:paraId="25307502" w14:textId="7AB3229D" w:rsidR="007F1961" w:rsidRDefault="007F1961" w:rsidP="007F1961">
      <w:r>
        <w:t xml:space="preserve">With the alternative hypothesis accepted, further data manipulation can be done to better understand </w:t>
      </w:r>
      <w:r w:rsidR="0072293B">
        <w:t xml:space="preserve">the affect of COVID-19 cases around the world. Using the application Tableau, the data set from </w:t>
      </w:r>
      <w:proofErr w:type="spellStart"/>
      <w:r w:rsidR="0072293B" w:rsidRPr="007A0408">
        <w:t>Datopian</w:t>
      </w:r>
      <w:proofErr w:type="spellEnd"/>
      <w:r w:rsidR="0072293B">
        <w:t xml:space="preserve"> is processed to visualize the global rates of COVID-19. </w:t>
      </w:r>
    </w:p>
    <w:p w14:paraId="5E0F26A1" w14:textId="774C4E30" w:rsidR="00C56323" w:rsidRDefault="00C56323" w:rsidP="007F1961">
      <w:r>
        <w:lastRenderedPageBreak/>
        <w:t xml:space="preserve">Figure 6 shows how confirmed, deaths, and recovered cases have developed </w:t>
      </w:r>
      <w:r w:rsidR="007D3FC7">
        <w:t>worldwide</w:t>
      </w:r>
      <w:r>
        <w:t xml:space="preserve"> by months (2020). </w:t>
      </w:r>
      <w:r w:rsidR="007D3FC7">
        <w:t xml:space="preserve">This visualization further demonstrates how recoveries have been greater than deaths, even as confirmed cases have grown. </w:t>
      </w:r>
    </w:p>
    <w:p w14:paraId="0649E9C0" w14:textId="16557A02" w:rsidR="00C56323" w:rsidRDefault="00C56323" w:rsidP="00C56323">
      <w:pPr>
        <w:pStyle w:val="Caption"/>
        <w:keepNext/>
        <w:jc w:val="center"/>
      </w:pPr>
      <w:r>
        <w:t xml:space="preserve">Figure </w:t>
      </w:r>
      <w:fldSimple w:instr=" SEQ Figure \* ARABIC ">
        <w:r w:rsidR="00FB27EF">
          <w:rPr>
            <w:noProof/>
          </w:rPr>
          <w:t>6</w:t>
        </w:r>
      </w:fldSimple>
    </w:p>
    <w:p w14:paraId="08D9B16F" w14:textId="5209796B" w:rsidR="001325CE" w:rsidRDefault="00C56323" w:rsidP="001325CE">
      <w:pPr>
        <w:ind w:firstLine="0"/>
      </w:pPr>
      <w:r w:rsidRPr="00C56323">
        <w:rPr>
          <w:noProof/>
        </w:rPr>
        <w:drawing>
          <wp:inline distT="0" distB="0" distL="0" distR="0" wp14:anchorId="3763324B" wp14:editId="051132D4">
            <wp:extent cx="6177902"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3990" cy="4297412"/>
                    </a:xfrm>
                    <a:prstGeom prst="rect">
                      <a:avLst/>
                    </a:prstGeom>
                  </pic:spPr>
                </pic:pic>
              </a:graphicData>
            </a:graphic>
          </wp:inline>
        </w:drawing>
      </w:r>
    </w:p>
    <w:p w14:paraId="5979CC2D" w14:textId="2D1092AC" w:rsidR="001325CE" w:rsidRDefault="001325CE" w:rsidP="001325CE">
      <w:pPr>
        <w:ind w:firstLine="0"/>
      </w:pPr>
      <w:r>
        <w:tab/>
      </w:r>
      <w:proofErr w:type="gramStart"/>
      <w:r>
        <w:t>In order to</w:t>
      </w:r>
      <w:proofErr w:type="gramEnd"/>
      <w:r>
        <w:t xml:space="preserve"> understand how each country has been affected, figure 7 shows the number of confirmed cases by number and the </w:t>
      </w:r>
      <w:r w:rsidR="00766F86">
        <w:t xml:space="preserve">amount of recoveries </w:t>
      </w:r>
      <w:r w:rsidR="00FD689A">
        <w:t>by</w:t>
      </w:r>
      <w:r w:rsidR="00766F86">
        <w:t xml:space="preserve"> color density. As shown, the United States has the most confirmed cases and more recoveries, Brazil coming in second, and then Italy, Spain, and Russia close behind.  </w:t>
      </w:r>
    </w:p>
    <w:p w14:paraId="4E5A8FD5" w14:textId="406712F3" w:rsidR="0097060E" w:rsidRDefault="0097060E" w:rsidP="0097060E">
      <w:pPr>
        <w:pStyle w:val="Caption"/>
        <w:keepNext/>
        <w:jc w:val="center"/>
      </w:pPr>
      <w:r>
        <w:t xml:space="preserve">Figure </w:t>
      </w:r>
      <w:fldSimple w:instr=" SEQ Figure \* ARABIC ">
        <w:r w:rsidR="00FB27EF">
          <w:rPr>
            <w:noProof/>
          </w:rPr>
          <w:t>7</w:t>
        </w:r>
      </w:fldSimple>
    </w:p>
    <w:p w14:paraId="5F6DB9E1" w14:textId="77777777" w:rsidR="00702347" w:rsidRDefault="00702347" w:rsidP="00AD6E0B">
      <w:pPr>
        <w:ind w:firstLine="0"/>
        <w:jc w:val="center"/>
        <w:rPr>
          <w:noProof/>
        </w:rPr>
      </w:pPr>
    </w:p>
    <w:p w14:paraId="6425E982" w14:textId="3B87AFBD" w:rsidR="00086793" w:rsidRPr="007F1961" w:rsidRDefault="008D4F3D" w:rsidP="00AD6E0B">
      <w:pPr>
        <w:ind w:firstLine="0"/>
        <w:jc w:val="center"/>
      </w:pPr>
      <w:r w:rsidRPr="008D4F3D">
        <w:rPr>
          <w:noProof/>
        </w:rPr>
        <w:lastRenderedPageBreak/>
        <w:drawing>
          <wp:inline distT="0" distB="0" distL="0" distR="0" wp14:anchorId="35AC09F5" wp14:editId="303EDB70">
            <wp:extent cx="5509080" cy="6219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6" r="10637" b="1684"/>
                    <a:stretch/>
                  </pic:blipFill>
                  <pic:spPr bwMode="auto">
                    <a:xfrm>
                      <a:off x="0" y="0"/>
                      <a:ext cx="5674123" cy="6406160"/>
                    </a:xfrm>
                    <a:prstGeom prst="rect">
                      <a:avLst/>
                    </a:prstGeom>
                    <a:ln>
                      <a:noFill/>
                    </a:ln>
                    <a:extLst>
                      <a:ext uri="{53640926-AAD7-44D8-BBD7-CCE9431645EC}">
                        <a14:shadowObscured xmlns:a14="http://schemas.microsoft.com/office/drawing/2010/main"/>
                      </a:ext>
                    </a:extLst>
                  </pic:spPr>
                </pic:pic>
              </a:graphicData>
            </a:graphic>
          </wp:inline>
        </w:drawing>
      </w:r>
    </w:p>
    <w:p w14:paraId="1D0AC59B" w14:textId="1685D83A" w:rsidR="00667808" w:rsidRDefault="0097060E" w:rsidP="0097060E">
      <w:pPr>
        <w:ind w:firstLine="0"/>
      </w:pPr>
      <w:r>
        <w:tab/>
        <w:t xml:space="preserve">Figure 8 shows a similar trend </w:t>
      </w:r>
      <w:r w:rsidR="00AA6251">
        <w:t xml:space="preserve">and </w:t>
      </w:r>
      <w:r>
        <w:t xml:space="preserve">represents deaths to confirmed cases rather than recoveries. The United States is still the lead in number of cases and deaths. </w:t>
      </w:r>
      <w:r w:rsidR="00B80648">
        <w:t>However, there are several countries that have more deaths to</w:t>
      </w:r>
      <w:r w:rsidR="00F85676">
        <w:t xml:space="preserve"> confirmed cases than</w:t>
      </w:r>
      <w:r w:rsidR="00B80648">
        <w:t xml:space="preserve"> recoveries </w:t>
      </w:r>
      <w:r w:rsidR="00F85676">
        <w:t xml:space="preserve">to </w:t>
      </w:r>
      <w:r w:rsidR="00193A3B">
        <w:t xml:space="preserve">confirmed cases </w:t>
      </w:r>
      <w:r w:rsidR="00B80648">
        <w:t>(see</w:t>
      </w:r>
      <w:r w:rsidR="00193A3B">
        <w:t xml:space="preserve"> the</w:t>
      </w:r>
      <w:r w:rsidR="00B80648">
        <w:t xml:space="preserve"> UK in figure 7 &amp; 8 </w:t>
      </w:r>
      <w:r w:rsidR="00F85676">
        <w:t>as an example).</w:t>
      </w:r>
    </w:p>
    <w:p w14:paraId="71DEA90C" w14:textId="77777777" w:rsidR="00667808" w:rsidRDefault="00F85676" w:rsidP="0097060E">
      <w:pPr>
        <w:ind w:firstLine="0"/>
      </w:pPr>
      <w:r>
        <w:t xml:space="preserve"> </w:t>
      </w:r>
    </w:p>
    <w:p w14:paraId="060832EA" w14:textId="26D27222" w:rsidR="00667808" w:rsidRDefault="00667808" w:rsidP="00667808">
      <w:pPr>
        <w:pStyle w:val="Caption"/>
        <w:keepNext/>
        <w:jc w:val="center"/>
      </w:pPr>
      <w:r>
        <w:lastRenderedPageBreak/>
        <w:t xml:space="preserve">Figure </w:t>
      </w:r>
      <w:fldSimple w:instr=" SEQ Figure \* ARABIC ">
        <w:r w:rsidR="00FB27EF">
          <w:rPr>
            <w:noProof/>
          </w:rPr>
          <w:t>8</w:t>
        </w:r>
      </w:fldSimple>
    </w:p>
    <w:p w14:paraId="7F21F0F1" w14:textId="48F1733C" w:rsidR="00896053" w:rsidRDefault="00667808" w:rsidP="00667808">
      <w:pPr>
        <w:ind w:firstLine="0"/>
        <w:jc w:val="center"/>
      </w:pPr>
      <w:r w:rsidRPr="0097060E">
        <w:rPr>
          <w:noProof/>
        </w:rPr>
        <w:drawing>
          <wp:inline distT="0" distB="0" distL="0" distR="0" wp14:anchorId="3DC3BBCA" wp14:editId="11594FF7">
            <wp:extent cx="5169444" cy="583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0091" cy="5941209"/>
                    </a:xfrm>
                    <a:prstGeom prst="rect">
                      <a:avLst/>
                    </a:prstGeom>
                  </pic:spPr>
                </pic:pic>
              </a:graphicData>
            </a:graphic>
          </wp:inline>
        </w:drawing>
      </w:r>
    </w:p>
    <w:p w14:paraId="46C128BF" w14:textId="28A7FD79" w:rsidR="00AD6E0B" w:rsidRDefault="00FB27EF" w:rsidP="0085146E">
      <w:pPr>
        <w:ind w:firstLine="0"/>
      </w:pPr>
      <w:r>
        <w:tab/>
        <w:t xml:space="preserve">The last figure shows </w:t>
      </w:r>
      <w:proofErr w:type="gramStart"/>
      <w:r>
        <w:t>a very important</w:t>
      </w:r>
      <w:proofErr w:type="gramEnd"/>
      <w:r>
        <w:t xml:space="preserve"> consideration: population. </w:t>
      </w:r>
      <w:proofErr w:type="gramStart"/>
      <w:r>
        <w:t>It’s</w:t>
      </w:r>
      <w:proofErr w:type="gramEnd"/>
      <w:r>
        <w:t xml:space="preserve"> important to note that the US is missing values and is therefore no</w:t>
      </w:r>
      <w:r w:rsidR="006771DF">
        <w:t>t</w:t>
      </w:r>
      <w:r>
        <w:t xml:space="preserve"> shown on the map</w:t>
      </w:r>
      <w:r w:rsidR="006771DF">
        <w:t xml:space="preserve"> (this is due to the way data is store</w:t>
      </w:r>
      <w:r w:rsidR="00802B03">
        <w:t>d</w:t>
      </w:r>
      <w:r w:rsidR="006771DF">
        <w:t xml:space="preserve"> in this dataset)</w:t>
      </w:r>
      <w:r>
        <w:t xml:space="preserve">. The population data is a different dataset </w:t>
      </w:r>
      <w:r w:rsidR="00C411FD">
        <w:t>(</w:t>
      </w:r>
      <w:r w:rsidR="007E7CF2">
        <w:t xml:space="preserve">can be found in the dataset called “reference”) </w:t>
      </w:r>
      <w:r>
        <w:t xml:space="preserve">provided by the same organization as </w:t>
      </w:r>
      <w:r w:rsidR="00802B03">
        <w:t xml:space="preserve">the </w:t>
      </w:r>
      <w:r>
        <w:t xml:space="preserve">COVID-19 data </w:t>
      </w:r>
      <w:r w:rsidR="00802B03">
        <w:t xml:space="preserve">referenced for our hypothesis testing </w:t>
      </w:r>
      <w:r>
        <w:t xml:space="preserve">(Novel, 2019). Figure 9 shows the </w:t>
      </w:r>
      <w:r w:rsidR="00BA440E">
        <w:t>country</w:t>
      </w:r>
      <w:r>
        <w:t xml:space="preserve"> and population (size of corresponding circle) and number of confirmed cases </w:t>
      </w:r>
      <w:r w:rsidR="00BA440E">
        <w:t xml:space="preserve">(color density) </w:t>
      </w:r>
      <w:r>
        <w:t xml:space="preserve">from </w:t>
      </w:r>
      <w:r w:rsidR="00AD6E0B">
        <w:t xml:space="preserve">100 (blue) to </w:t>
      </w:r>
      <w:r w:rsidR="00AD6E0B">
        <w:lastRenderedPageBreak/>
        <w:t xml:space="preserve">140,000,000 (red). Considering population is </w:t>
      </w:r>
      <w:proofErr w:type="gramStart"/>
      <w:r w:rsidR="00AD6E0B">
        <w:t>very important</w:t>
      </w:r>
      <w:proofErr w:type="gramEnd"/>
      <w:r w:rsidR="00AD6E0B">
        <w:t xml:space="preserve"> because a high number of confirmed cases in one country compared to another is </w:t>
      </w:r>
      <w:r w:rsidR="00803217">
        <w:t>relative</w:t>
      </w:r>
      <w:r w:rsidR="00AD6E0B">
        <w:t xml:space="preserve"> to the</w:t>
      </w:r>
      <w:r w:rsidR="00C411FD">
        <w:t>ir</w:t>
      </w:r>
      <w:r w:rsidR="00AD6E0B">
        <w:t xml:space="preserve"> population and can not be properly compared without </w:t>
      </w:r>
      <w:r w:rsidR="00C411FD">
        <w:t xml:space="preserve">comparing number of cases to total population. </w:t>
      </w:r>
      <w:r w:rsidR="00AD6E0B">
        <w:t xml:space="preserve"> </w:t>
      </w:r>
    </w:p>
    <w:p w14:paraId="5BCF381C" w14:textId="00313DCF" w:rsidR="00AD6E0B" w:rsidRDefault="00AD6E0B" w:rsidP="0085146E">
      <w:pPr>
        <w:ind w:firstLine="0"/>
      </w:pPr>
      <w:r>
        <w:tab/>
      </w:r>
    </w:p>
    <w:p w14:paraId="309E99DD" w14:textId="65D1511C" w:rsidR="00FB27EF" w:rsidRDefault="00FB27EF" w:rsidP="00FB27EF">
      <w:pPr>
        <w:pStyle w:val="Caption"/>
        <w:keepNext/>
        <w:jc w:val="center"/>
      </w:pPr>
      <w:r>
        <w:t xml:space="preserve">Figure </w:t>
      </w:r>
      <w:fldSimple w:instr=" SEQ Figure \* ARABIC ">
        <w:r>
          <w:rPr>
            <w:noProof/>
          </w:rPr>
          <w:t>9</w:t>
        </w:r>
      </w:fldSimple>
    </w:p>
    <w:p w14:paraId="799D6BF1" w14:textId="3D13D1EC" w:rsidR="00AD6E0B" w:rsidRDefault="00FB27EF" w:rsidP="0085146E">
      <w:pPr>
        <w:ind w:firstLine="0"/>
      </w:pPr>
      <w:r w:rsidRPr="00FB27EF">
        <w:drawing>
          <wp:inline distT="0" distB="0" distL="0" distR="0" wp14:anchorId="1425D266" wp14:editId="0F11044B">
            <wp:extent cx="6407598"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8450" cy="3873699"/>
                    </a:xfrm>
                    <a:prstGeom prst="rect">
                      <a:avLst/>
                    </a:prstGeom>
                  </pic:spPr>
                </pic:pic>
              </a:graphicData>
            </a:graphic>
          </wp:inline>
        </w:drawing>
      </w:r>
    </w:p>
    <w:p w14:paraId="4FF2C958" w14:textId="5025FCF1" w:rsidR="00AD6E0B" w:rsidRPr="001514B6" w:rsidRDefault="00AD6E0B" w:rsidP="0085146E">
      <w:pPr>
        <w:ind w:firstLine="0"/>
      </w:pPr>
      <w:r>
        <w:tab/>
      </w:r>
    </w:p>
    <w:p w14:paraId="7F7DD533" w14:textId="016FCFB7" w:rsidR="0085146E" w:rsidRDefault="0085146E" w:rsidP="0085146E">
      <w:pPr>
        <w:pStyle w:val="Heading1"/>
      </w:pPr>
      <w:r>
        <w:t xml:space="preserve">Conclusion </w:t>
      </w:r>
    </w:p>
    <w:p w14:paraId="562B4EF3" w14:textId="18C66FB3" w:rsidR="003A383E" w:rsidRDefault="00E55CCE" w:rsidP="003A383E">
      <w:r>
        <w:t>Using the dataset</w:t>
      </w:r>
      <w:r w:rsidR="00C411FD">
        <w:t>s</w:t>
      </w:r>
      <w:r>
        <w:t xml:space="preserve"> provided by </w:t>
      </w:r>
      <w:proofErr w:type="spellStart"/>
      <w:r>
        <w:t>Datopain</w:t>
      </w:r>
      <w:proofErr w:type="spellEnd"/>
      <w:r>
        <w:t xml:space="preserve">, it has been determined that COVID-19 recoveries have been greater than </w:t>
      </w:r>
      <w:r w:rsidR="009D69C9">
        <w:t xml:space="preserve">deaths on a global scale. This observation </w:t>
      </w:r>
      <w:r w:rsidR="00D413B5">
        <w:t xml:space="preserve">and </w:t>
      </w:r>
      <w:r w:rsidR="001A7D40">
        <w:t xml:space="preserve">additional visualization </w:t>
      </w:r>
      <w:r w:rsidR="009D69C9">
        <w:t xml:space="preserve">can provide a </w:t>
      </w:r>
      <w:r w:rsidR="001A7D40">
        <w:t>deeper</w:t>
      </w:r>
      <w:r w:rsidR="009D69C9">
        <w:t xml:space="preserve"> </w:t>
      </w:r>
      <w:r w:rsidR="00D413B5">
        <w:t>understanding of how COVID-19 has affected the world – month by month and country by country</w:t>
      </w:r>
      <w:r w:rsidR="001A7D40">
        <w:t xml:space="preserve">. </w:t>
      </w:r>
    </w:p>
    <w:sdt>
      <w:sdtPr>
        <w:rPr>
          <w:rFonts w:asciiTheme="minorHAnsi" w:eastAsiaTheme="minorEastAsia" w:hAnsiTheme="minorHAnsi" w:cstheme="minorBidi"/>
        </w:rPr>
        <w:id w:val="62297111"/>
        <w:docPartObj>
          <w:docPartGallery w:val="Bibliographies"/>
          <w:docPartUnique/>
        </w:docPartObj>
      </w:sdtPr>
      <w:sdtEndPr/>
      <w:sdtContent>
        <w:p w14:paraId="076D14AF" w14:textId="77777777" w:rsidR="00E81978" w:rsidRDefault="005D3A03">
          <w:pPr>
            <w:pStyle w:val="SectionTitle"/>
          </w:pPr>
          <w:r>
            <w:t>References</w:t>
          </w:r>
        </w:p>
        <w:p w14:paraId="74ECB9FA" w14:textId="5A491C02" w:rsidR="000D5261" w:rsidRDefault="000D5261" w:rsidP="000D5261">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spellStart"/>
          <w:r w:rsidRPr="000D5261">
            <w:rPr>
              <w:rFonts w:ascii="Times New Roman" w:eastAsia="Times New Roman" w:hAnsi="Times New Roman" w:cs="Times New Roman"/>
              <w:kern w:val="0"/>
              <w:lang w:eastAsia="en-US"/>
            </w:rPr>
            <w:t>Kabacoff</w:t>
          </w:r>
          <w:proofErr w:type="spellEnd"/>
          <w:r w:rsidRPr="000D5261">
            <w:rPr>
              <w:rFonts w:ascii="Times New Roman" w:eastAsia="Times New Roman" w:hAnsi="Times New Roman" w:cs="Times New Roman"/>
              <w:kern w:val="0"/>
              <w:lang w:eastAsia="en-US"/>
            </w:rPr>
            <w:t xml:space="preserve">, Robert. "Quick R: T-tests." </w:t>
          </w:r>
          <w:proofErr w:type="spellStart"/>
          <w:r w:rsidRPr="000D5261">
            <w:rPr>
              <w:rFonts w:ascii="Times New Roman" w:eastAsia="Times New Roman" w:hAnsi="Times New Roman" w:cs="Times New Roman"/>
              <w:kern w:val="0"/>
              <w:lang w:eastAsia="en-US"/>
            </w:rPr>
            <w:t>N.p.</w:t>
          </w:r>
          <w:proofErr w:type="spellEnd"/>
          <w:r w:rsidRPr="000D5261">
            <w:rPr>
              <w:rFonts w:ascii="Times New Roman" w:eastAsia="Times New Roman" w:hAnsi="Times New Roman" w:cs="Times New Roman"/>
              <w:kern w:val="0"/>
              <w:lang w:eastAsia="en-US"/>
            </w:rPr>
            <w:t>, 2017. Web. 20 June 2020.</w:t>
          </w:r>
        </w:p>
        <w:p w14:paraId="27520BCD" w14:textId="47EE4731" w:rsidR="00B64C57" w:rsidRDefault="00B64C57" w:rsidP="00B64C57">
          <w:pPr>
            <w:spacing w:before="100" w:beforeAutospacing="1" w:after="100" w:afterAutospacing="1" w:line="240" w:lineRule="auto"/>
            <w:ind w:left="567" w:hanging="567"/>
            <w:rPr>
              <w:rFonts w:ascii="Times New Roman" w:eastAsia="Times New Roman" w:hAnsi="Times New Roman" w:cs="Times New Roman"/>
              <w:lang w:eastAsia="en-US"/>
            </w:rPr>
          </w:pPr>
          <w:r w:rsidRPr="00E372AB">
            <w:rPr>
              <w:rFonts w:ascii="Times New Roman" w:eastAsia="Times New Roman" w:hAnsi="Times New Roman" w:cs="Times New Roman"/>
              <w:lang w:eastAsia="en-US"/>
            </w:rPr>
            <w:t xml:space="preserve">Novel Coronavirus 2019. (2020, April). Retrieved June 06, 2020, from </w:t>
          </w:r>
          <w:hyperlink r:id="rId19" w:history="1">
            <w:r w:rsidRPr="000772D3">
              <w:rPr>
                <w:rStyle w:val="Hyperlink"/>
                <w:rFonts w:ascii="Times New Roman" w:eastAsia="Times New Roman" w:hAnsi="Times New Roman" w:cs="Times New Roman"/>
                <w:u w:val="none"/>
                <w:lang w:eastAsia="en-US"/>
              </w:rPr>
              <w:t>https://datahub.io/core/covid-19</w:t>
            </w:r>
          </w:hyperlink>
          <w:r>
            <w:rPr>
              <w:rFonts w:ascii="Times New Roman" w:eastAsia="Times New Roman" w:hAnsi="Times New Roman" w:cs="Times New Roman"/>
              <w:lang w:eastAsia="en-US"/>
            </w:rPr>
            <w:t xml:space="preserve"> </w:t>
          </w:r>
        </w:p>
        <w:p w14:paraId="2222E9B5" w14:textId="77777777" w:rsidR="000772D3" w:rsidRPr="000772D3" w:rsidRDefault="000772D3" w:rsidP="000772D3">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0772D3">
            <w:rPr>
              <w:rFonts w:ascii="Times New Roman" w:eastAsia="Times New Roman" w:hAnsi="Times New Roman" w:cs="Times New Roman"/>
              <w:kern w:val="0"/>
              <w:lang w:eastAsia="en-US"/>
            </w:rPr>
            <w:t xml:space="preserve">Spector, Phil. "Using T-tests in R." </w:t>
          </w:r>
          <w:r w:rsidRPr="000772D3">
            <w:rPr>
              <w:rFonts w:ascii="Times New Roman" w:eastAsia="Times New Roman" w:hAnsi="Times New Roman" w:cs="Times New Roman"/>
              <w:i/>
              <w:iCs/>
              <w:kern w:val="0"/>
              <w:lang w:eastAsia="en-US"/>
            </w:rPr>
            <w:t>Department of Statistics</w:t>
          </w:r>
          <w:r w:rsidRPr="000772D3">
            <w:rPr>
              <w:rFonts w:ascii="Times New Roman" w:eastAsia="Times New Roman" w:hAnsi="Times New Roman" w:cs="Times New Roman"/>
              <w:kern w:val="0"/>
              <w:lang w:eastAsia="en-US"/>
            </w:rPr>
            <w:t>. University of California, 2014. Web. 20 June 2020.</w:t>
          </w:r>
        </w:p>
        <w:p w14:paraId="562D5B66" w14:textId="77777777" w:rsidR="000D0B22" w:rsidRPr="00E372AB" w:rsidRDefault="000D0B22" w:rsidP="00B64C57">
          <w:pPr>
            <w:spacing w:before="100" w:beforeAutospacing="1" w:after="100" w:afterAutospacing="1" w:line="240" w:lineRule="auto"/>
            <w:ind w:left="567" w:hanging="567"/>
            <w:rPr>
              <w:rFonts w:ascii="Times New Roman" w:eastAsia="Times New Roman" w:hAnsi="Times New Roman" w:cs="Times New Roman"/>
              <w:lang w:eastAsia="en-US"/>
            </w:rPr>
          </w:pPr>
        </w:p>
        <w:p w14:paraId="41C46B38" w14:textId="77777777" w:rsidR="00B64C57" w:rsidRPr="000D5261" w:rsidRDefault="00B64C57" w:rsidP="000D5261">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090B82EA" w14:textId="28BE3744" w:rsidR="00E81978" w:rsidRDefault="004B5E72" w:rsidP="00C31D30">
          <w:pPr>
            <w:pStyle w:val="Bibliography"/>
            <w:rPr>
              <w:noProof/>
            </w:rPr>
          </w:pPr>
        </w:p>
      </w:sdtContent>
    </w:sdt>
    <w:sectPr w:rsidR="00E81978">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E49DA" w14:textId="77777777" w:rsidR="004B5E72" w:rsidRDefault="004B5E72">
      <w:pPr>
        <w:spacing w:line="240" w:lineRule="auto"/>
      </w:pPr>
      <w:r>
        <w:separator/>
      </w:r>
    </w:p>
    <w:p w14:paraId="61841652" w14:textId="77777777" w:rsidR="004B5E72" w:rsidRDefault="004B5E72"/>
  </w:endnote>
  <w:endnote w:type="continuationSeparator" w:id="0">
    <w:p w14:paraId="30BBE903" w14:textId="77777777" w:rsidR="004B5E72" w:rsidRDefault="004B5E72">
      <w:pPr>
        <w:spacing w:line="240" w:lineRule="auto"/>
      </w:pPr>
      <w:r>
        <w:continuationSeparator/>
      </w:r>
    </w:p>
    <w:p w14:paraId="33E6D708" w14:textId="77777777" w:rsidR="004B5E72" w:rsidRDefault="004B5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01851" w14:textId="77777777" w:rsidR="004B5E72" w:rsidRDefault="004B5E72">
      <w:pPr>
        <w:spacing w:line="240" w:lineRule="auto"/>
      </w:pPr>
      <w:r>
        <w:separator/>
      </w:r>
    </w:p>
    <w:p w14:paraId="65A18CA7" w14:textId="77777777" w:rsidR="004B5E72" w:rsidRDefault="004B5E72"/>
  </w:footnote>
  <w:footnote w:type="continuationSeparator" w:id="0">
    <w:p w14:paraId="1D46E287" w14:textId="77777777" w:rsidR="004B5E72" w:rsidRDefault="004B5E72">
      <w:pPr>
        <w:spacing w:line="240" w:lineRule="auto"/>
      </w:pPr>
      <w:r>
        <w:continuationSeparator/>
      </w:r>
    </w:p>
    <w:p w14:paraId="436D1808" w14:textId="77777777" w:rsidR="004B5E72" w:rsidRDefault="004B5E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CDEB4" w14:textId="5BA5E91E" w:rsidR="00E81978" w:rsidRDefault="004B5E72">
    <w:pPr>
      <w:pStyle w:val="Header"/>
    </w:pPr>
    <w:sdt>
      <w:sdtPr>
        <w:rPr>
          <w:color w:val="000000" w:themeColor="text1"/>
          <w:kern w:val="0"/>
        </w:rPr>
        <w:alias w:val="Running head"/>
        <w:tag w:val=""/>
        <w:id w:val="12739865"/>
        <w:placeholder>
          <w:docPart w:val="3CF8667965B14F42BE61E41FCBDD1E6B"/>
        </w:placeholder>
        <w:dataBinding w:prefixMappings="xmlns:ns0='http://schemas.microsoft.com/office/2006/coverPageProps' " w:xpath="/ns0:CoverPageProperties[1]/ns0:Abstract[1]" w:storeItemID="{55AF091B-3C7A-41E3-B477-F2FDAA23CFDA}"/>
        <w15:appearance w15:val="hidden"/>
        <w:text/>
      </w:sdtPr>
      <w:sdtEndPr/>
      <w:sdtContent>
        <w:r w:rsidR="00DB4FF1">
          <w:rPr>
            <w:color w:val="000000" w:themeColor="text1"/>
            <w:kern w:val="0"/>
          </w:rPr>
          <w:t xml:space="preserve">COVID-19 GLOBAL RATES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207C0" w14:textId="2B763A00" w:rsidR="00E81978" w:rsidRDefault="005D3A03">
    <w:pPr>
      <w:pStyle w:val="Header"/>
      <w:rPr>
        <w:rStyle w:val="Strong"/>
      </w:rPr>
    </w:pPr>
    <w:r>
      <w:t xml:space="preserve">Running head: </w:t>
    </w:r>
    <w:sdt>
      <w:sdtPr>
        <w:rPr>
          <w:color w:val="000000" w:themeColor="text1"/>
          <w:kern w:val="0"/>
        </w:rPr>
        <w:alias w:val="Running head"/>
        <w:tag w:val=""/>
        <w:id w:val="-696842620"/>
        <w:placeholder>
          <w:docPart w:val="1766746A36354BC699466A883EFFC51B"/>
        </w:placeholder>
        <w:dataBinding w:prefixMappings="xmlns:ns0='http://schemas.microsoft.com/office/2006/coverPageProps' " w:xpath="/ns0:CoverPageProperties[1]/ns0:Abstract[1]" w:storeItemID="{55AF091B-3C7A-41E3-B477-F2FDAA23CFDA}"/>
        <w15:appearance w15:val="hidden"/>
        <w:text/>
      </w:sdtPr>
      <w:sdtEndPr/>
      <w:sdtContent>
        <w:r w:rsidR="00F523A1">
          <w:rPr>
            <w:color w:val="000000" w:themeColor="text1"/>
            <w:kern w:val="0"/>
          </w:rPr>
          <w:t xml:space="preserve">COVID-19 GLOBAL RATES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5C"/>
    <w:rsid w:val="00004662"/>
    <w:rsid w:val="00037141"/>
    <w:rsid w:val="000767D8"/>
    <w:rsid w:val="000772D3"/>
    <w:rsid w:val="00081CBE"/>
    <w:rsid w:val="00086793"/>
    <w:rsid w:val="000D0B22"/>
    <w:rsid w:val="000D3F41"/>
    <w:rsid w:val="000D5261"/>
    <w:rsid w:val="00103355"/>
    <w:rsid w:val="001151C3"/>
    <w:rsid w:val="00115676"/>
    <w:rsid w:val="001322E5"/>
    <w:rsid w:val="001325CE"/>
    <w:rsid w:val="00132F2C"/>
    <w:rsid w:val="001514B6"/>
    <w:rsid w:val="00157845"/>
    <w:rsid w:val="00163565"/>
    <w:rsid w:val="00193A3B"/>
    <w:rsid w:val="001953A7"/>
    <w:rsid w:val="001A5107"/>
    <w:rsid w:val="001A7D40"/>
    <w:rsid w:val="001E3F29"/>
    <w:rsid w:val="00217114"/>
    <w:rsid w:val="00232D4B"/>
    <w:rsid w:val="00233AC8"/>
    <w:rsid w:val="00240144"/>
    <w:rsid w:val="002664C0"/>
    <w:rsid w:val="002852AC"/>
    <w:rsid w:val="002F6BA2"/>
    <w:rsid w:val="003217F7"/>
    <w:rsid w:val="0032491C"/>
    <w:rsid w:val="00331712"/>
    <w:rsid w:val="00341CAC"/>
    <w:rsid w:val="00351294"/>
    <w:rsid w:val="00353F15"/>
    <w:rsid w:val="00355DCA"/>
    <w:rsid w:val="00382941"/>
    <w:rsid w:val="003A383E"/>
    <w:rsid w:val="003A6AF2"/>
    <w:rsid w:val="003C5F36"/>
    <w:rsid w:val="003E0850"/>
    <w:rsid w:val="003F7494"/>
    <w:rsid w:val="00401EB0"/>
    <w:rsid w:val="00477A6B"/>
    <w:rsid w:val="00481A7D"/>
    <w:rsid w:val="004911A8"/>
    <w:rsid w:val="004B5E72"/>
    <w:rsid w:val="004D0F85"/>
    <w:rsid w:val="00514098"/>
    <w:rsid w:val="005152BD"/>
    <w:rsid w:val="0052573F"/>
    <w:rsid w:val="00541F26"/>
    <w:rsid w:val="00545A40"/>
    <w:rsid w:val="00551A02"/>
    <w:rsid w:val="005534FA"/>
    <w:rsid w:val="005649EA"/>
    <w:rsid w:val="00574FBE"/>
    <w:rsid w:val="005D3A03"/>
    <w:rsid w:val="005E041B"/>
    <w:rsid w:val="005E7515"/>
    <w:rsid w:val="005F2E08"/>
    <w:rsid w:val="005F6B89"/>
    <w:rsid w:val="00602E92"/>
    <w:rsid w:val="00606233"/>
    <w:rsid w:val="0062179A"/>
    <w:rsid w:val="00631233"/>
    <w:rsid w:val="00667808"/>
    <w:rsid w:val="006771DF"/>
    <w:rsid w:val="0068308D"/>
    <w:rsid w:val="0068460F"/>
    <w:rsid w:val="006A4899"/>
    <w:rsid w:val="006B0142"/>
    <w:rsid w:val="006F348A"/>
    <w:rsid w:val="00702347"/>
    <w:rsid w:val="00707891"/>
    <w:rsid w:val="00713BF7"/>
    <w:rsid w:val="0072293B"/>
    <w:rsid w:val="0072442B"/>
    <w:rsid w:val="007353A7"/>
    <w:rsid w:val="00736DE5"/>
    <w:rsid w:val="00765A88"/>
    <w:rsid w:val="00766F86"/>
    <w:rsid w:val="0077075F"/>
    <w:rsid w:val="007719D7"/>
    <w:rsid w:val="00772C71"/>
    <w:rsid w:val="007926CC"/>
    <w:rsid w:val="007B482E"/>
    <w:rsid w:val="007D2D03"/>
    <w:rsid w:val="007D3FC7"/>
    <w:rsid w:val="007E7CF2"/>
    <w:rsid w:val="007F1961"/>
    <w:rsid w:val="007F351F"/>
    <w:rsid w:val="008002C0"/>
    <w:rsid w:val="00802B03"/>
    <w:rsid w:val="00803217"/>
    <w:rsid w:val="00841525"/>
    <w:rsid w:val="0085146E"/>
    <w:rsid w:val="00863F51"/>
    <w:rsid w:val="0086700F"/>
    <w:rsid w:val="008727E7"/>
    <w:rsid w:val="00896053"/>
    <w:rsid w:val="008B260D"/>
    <w:rsid w:val="008C5323"/>
    <w:rsid w:val="008C6486"/>
    <w:rsid w:val="008D4F3D"/>
    <w:rsid w:val="008F2603"/>
    <w:rsid w:val="008F3887"/>
    <w:rsid w:val="00962160"/>
    <w:rsid w:val="0097060E"/>
    <w:rsid w:val="009A3D36"/>
    <w:rsid w:val="009A6A3B"/>
    <w:rsid w:val="009C4A63"/>
    <w:rsid w:val="009D69C9"/>
    <w:rsid w:val="009E156E"/>
    <w:rsid w:val="009F1614"/>
    <w:rsid w:val="00A1078C"/>
    <w:rsid w:val="00A63E09"/>
    <w:rsid w:val="00A87FAD"/>
    <w:rsid w:val="00A952EE"/>
    <w:rsid w:val="00AA6251"/>
    <w:rsid w:val="00AC2D5C"/>
    <w:rsid w:val="00AD6E0B"/>
    <w:rsid w:val="00B156F6"/>
    <w:rsid w:val="00B32F72"/>
    <w:rsid w:val="00B64C57"/>
    <w:rsid w:val="00B80648"/>
    <w:rsid w:val="00B823AA"/>
    <w:rsid w:val="00B94F57"/>
    <w:rsid w:val="00BA440E"/>
    <w:rsid w:val="00BA45DB"/>
    <w:rsid w:val="00BA5B75"/>
    <w:rsid w:val="00BE0A23"/>
    <w:rsid w:val="00BE2168"/>
    <w:rsid w:val="00BF4184"/>
    <w:rsid w:val="00C0601E"/>
    <w:rsid w:val="00C165F1"/>
    <w:rsid w:val="00C243BD"/>
    <w:rsid w:val="00C31D30"/>
    <w:rsid w:val="00C411FD"/>
    <w:rsid w:val="00C56323"/>
    <w:rsid w:val="00CC31D0"/>
    <w:rsid w:val="00CD6E39"/>
    <w:rsid w:val="00CE4091"/>
    <w:rsid w:val="00CF034D"/>
    <w:rsid w:val="00CF6E91"/>
    <w:rsid w:val="00D15A4B"/>
    <w:rsid w:val="00D3596E"/>
    <w:rsid w:val="00D40216"/>
    <w:rsid w:val="00D413B5"/>
    <w:rsid w:val="00D65800"/>
    <w:rsid w:val="00D70CC3"/>
    <w:rsid w:val="00D76AC5"/>
    <w:rsid w:val="00D85B68"/>
    <w:rsid w:val="00DA24C4"/>
    <w:rsid w:val="00DA2EF9"/>
    <w:rsid w:val="00DA30EE"/>
    <w:rsid w:val="00DA3793"/>
    <w:rsid w:val="00DB45FD"/>
    <w:rsid w:val="00DB497C"/>
    <w:rsid w:val="00DB4FF1"/>
    <w:rsid w:val="00DC2F94"/>
    <w:rsid w:val="00DD1C5F"/>
    <w:rsid w:val="00DD5CE5"/>
    <w:rsid w:val="00DD79D0"/>
    <w:rsid w:val="00E132C4"/>
    <w:rsid w:val="00E1706C"/>
    <w:rsid w:val="00E22357"/>
    <w:rsid w:val="00E245AE"/>
    <w:rsid w:val="00E35C5D"/>
    <w:rsid w:val="00E55CCE"/>
    <w:rsid w:val="00E6004D"/>
    <w:rsid w:val="00E66696"/>
    <w:rsid w:val="00E6730D"/>
    <w:rsid w:val="00E759FF"/>
    <w:rsid w:val="00E77F0E"/>
    <w:rsid w:val="00E81978"/>
    <w:rsid w:val="00EA2CC7"/>
    <w:rsid w:val="00EC0106"/>
    <w:rsid w:val="00F2130E"/>
    <w:rsid w:val="00F379B7"/>
    <w:rsid w:val="00F523A1"/>
    <w:rsid w:val="00F525FA"/>
    <w:rsid w:val="00F57DD8"/>
    <w:rsid w:val="00F61D08"/>
    <w:rsid w:val="00F85676"/>
    <w:rsid w:val="00F94718"/>
    <w:rsid w:val="00FB27EF"/>
    <w:rsid w:val="00FB4E96"/>
    <w:rsid w:val="00FD689A"/>
    <w:rsid w:val="00FF129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1C80"/>
  <w15:chartTrackingRefBased/>
  <w15:docId w15:val="{42C82A2A-0610-434F-9D63-1B21E12F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6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64C57"/>
    <w:rPr>
      <w:color w:val="5F5F5F" w:themeColor="hyperlink"/>
      <w:u w:val="single"/>
    </w:rPr>
  </w:style>
  <w:style w:type="character" w:customStyle="1" w:styleId="gd15mcfcktb">
    <w:name w:val="gd15mcfcktb"/>
    <w:basedOn w:val="DefaultParagraphFont"/>
    <w:rsid w:val="008B260D"/>
  </w:style>
  <w:style w:type="character" w:customStyle="1" w:styleId="gd15mcfckub">
    <w:name w:val="gd15mcfckub"/>
    <w:basedOn w:val="DefaultParagraphFont"/>
    <w:rsid w:val="005E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783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253945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1128001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866498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014967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461290">
      <w:bodyDiv w:val="1"/>
      <w:marLeft w:val="0"/>
      <w:marRight w:val="0"/>
      <w:marTop w:val="0"/>
      <w:marBottom w:val="0"/>
      <w:divBdr>
        <w:top w:val="none" w:sz="0" w:space="0" w:color="auto"/>
        <w:left w:val="none" w:sz="0" w:space="0" w:color="auto"/>
        <w:bottom w:val="none" w:sz="0" w:space="0" w:color="auto"/>
        <w:right w:val="none" w:sz="0" w:space="0" w:color="auto"/>
      </w:divBdr>
    </w:div>
    <w:div w:id="165761000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33804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datahub.io/core/covid-19" TargetMode="External"/><Relationship Id="rId4" Type="http://schemas.openxmlformats.org/officeDocument/2006/relationships/styles" Target="styles.xml"/><Relationship Id="rId9" Type="http://schemas.openxmlformats.org/officeDocument/2006/relationships/hyperlink" Target="https://systems.jhu.edu/"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C84F1CBF8645538ADB0E885EA156C4"/>
        <w:category>
          <w:name w:val="General"/>
          <w:gallery w:val="placeholder"/>
        </w:category>
        <w:types>
          <w:type w:val="bbPlcHdr"/>
        </w:types>
        <w:behaviors>
          <w:behavior w:val="content"/>
        </w:behaviors>
        <w:guid w:val="{3C0A23B8-5FC6-4D8B-91DD-91233A079252}"/>
      </w:docPartPr>
      <w:docPartBody>
        <w:p w:rsidR="00370BD5" w:rsidRDefault="00E45D62">
          <w:pPr>
            <w:pStyle w:val="ADC84F1CBF8645538ADB0E885EA156C4"/>
          </w:pPr>
          <w:r>
            <w:t>[Title Here, up to 12 Words, on One to Two Lines]</w:t>
          </w:r>
        </w:p>
      </w:docPartBody>
    </w:docPart>
    <w:docPart>
      <w:docPartPr>
        <w:name w:val="3CF8667965B14F42BE61E41FCBDD1E6B"/>
        <w:category>
          <w:name w:val="General"/>
          <w:gallery w:val="placeholder"/>
        </w:category>
        <w:types>
          <w:type w:val="bbPlcHdr"/>
        </w:types>
        <w:behaviors>
          <w:behavior w:val="content"/>
        </w:behaviors>
        <w:guid w:val="{ED5E0957-863D-4545-90C3-A71C62D2D403}"/>
      </w:docPartPr>
      <w:docPartBody>
        <w:p w:rsidR="00370BD5" w:rsidRDefault="00E45D62">
          <w:pPr>
            <w:pStyle w:val="3CF8667965B14F42BE61E41FCBDD1E6B"/>
          </w:pPr>
          <w:r w:rsidRPr="005D3A03">
            <w:t>Figures title:</w:t>
          </w:r>
        </w:p>
      </w:docPartBody>
    </w:docPart>
    <w:docPart>
      <w:docPartPr>
        <w:name w:val="1766746A36354BC699466A883EFFC51B"/>
        <w:category>
          <w:name w:val="General"/>
          <w:gallery w:val="placeholder"/>
        </w:category>
        <w:types>
          <w:type w:val="bbPlcHdr"/>
        </w:types>
        <w:behaviors>
          <w:behavior w:val="content"/>
        </w:behaviors>
        <w:guid w:val="{0831C84A-82F0-497A-8B6B-45A132E59985}"/>
      </w:docPartPr>
      <w:docPartBody>
        <w:p w:rsidR="00370BD5" w:rsidRDefault="00E45D62">
          <w:pPr>
            <w:pStyle w:val="1766746A36354BC699466A883EFFC51B"/>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5ED42C899A249D6AAC26B250E31A60E"/>
        <w:category>
          <w:name w:val="General"/>
          <w:gallery w:val="placeholder"/>
        </w:category>
        <w:types>
          <w:type w:val="bbPlcHdr"/>
        </w:types>
        <w:behaviors>
          <w:behavior w:val="content"/>
        </w:behaviors>
        <w:guid w:val="{A030AB79-60C2-4C6E-A374-4949CEC633A5}"/>
      </w:docPartPr>
      <w:docPartBody>
        <w:p w:rsidR="00370BD5" w:rsidRDefault="00F21276" w:rsidP="00F21276">
          <w:pPr>
            <w:pStyle w:val="05ED42C899A249D6AAC26B250E31A60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76"/>
    <w:rsid w:val="000D259E"/>
    <w:rsid w:val="00370BD5"/>
    <w:rsid w:val="00D31898"/>
    <w:rsid w:val="00E0302A"/>
    <w:rsid w:val="00E45D62"/>
    <w:rsid w:val="00F2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ABAC1259F49C8ABF6869D82191FE3">
    <w:name w:val="528ABAC1259F49C8ABF6869D82191FE3"/>
  </w:style>
  <w:style w:type="paragraph" w:customStyle="1" w:styleId="708D9BF6B9CA4328B093DABFA3BFA0AE">
    <w:name w:val="708D9BF6B9CA4328B093DABFA3BFA0AE"/>
  </w:style>
  <w:style w:type="paragraph" w:customStyle="1" w:styleId="2686EC7A8DA4445F971E470A3240A3EE">
    <w:name w:val="2686EC7A8DA4445F971E470A3240A3EE"/>
  </w:style>
  <w:style w:type="paragraph" w:customStyle="1" w:styleId="DCA0B4AFA107414DA97331647F5D99D4">
    <w:name w:val="DCA0B4AFA107414DA97331647F5D99D4"/>
  </w:style>
  <w:style w:type="paragraph" w:customStyle="1" w:styleId="6CC634D2219444C9BAECEFB7DE80E69F">
    <w:name w:val="6CC634D2219444C9BAECEFB7DE80E69F"/>
  </w:style>
  <w:style w:type="paragraph" w:customStyle="1" w:styleId="805A6E46CC4A4E1DB67E37B4451A943F">
    <w:name w:val="805A6E46CC4A4E1DB67E37B4451A943F"/>
  </w:style>
  <w:style w:type="character" w:styleId="Emphasis">
    <w:name w:val="Emphasis"/>
    <w:basedOn w:val="DefaultParagraphFont"/>
    <w:uiPriority w:val="4"/>
    <w:unhideWhenUsed/>
    <w:qFormat/>
    <w:rPr>
      <w:i/>
      <w:iCs/>
    </w:rPr>
  </w:style>
  <w:style w:type="paragraph" w:customStyle="1" w:styleId="69C48D75BCBE43E4AA6CC4E86BF7BEBE">
    <w:name w:val="69C48D75BCBE43E4AA6CC4E86BF7BEBE"/>
  </w:style>
  <w:style w:type="paragraph" w:customStyle="1" w:styleId="FDF4525121A247AE8EDCF4F27779A28C">
    <w:name w:val="FDF4525121A247AE8EDCF4F27779A28C"/>
  </w:style>
  <w:style w:type="paragraph" w:customStyle="1" w:styleId="ADC84F1CBF8645538ADB0E885EA156C4">
    <w:name w:val="ADC84F1CBF8645538ADB0E885EA156C4"/>
  </w:style>
  <w:style w:type="paragraph" w:customStyle="1" w:styleId="DD36A998280244768F724AB0B921EF8F">
    <w:name w:val="DD36A998280244768F724AB0B921EF8F"/>
  </w:style>
  <w:style w:type="paragraph" w:customStyle="1" w:styleId="EE889EFD93494DB29DFD89F1430B2F1E">
    <w:name w:val="EE889EFD93494DB29DFD89F1430B2F1E"/>
  </w:style>
  <w:style w:type="paragraph" w:customStyle="1" w:styleId="48A523AAD6EA4BD89FA2A20F2E40DF66">
    <w:name w:val="48A523AAD6EA4BD89FA2A20F2E40DF66"/>
  </w:style>
  <w:style w:type="paragraph" w:customStyle="1" w:styleId="4D3C8FA4A9174CB38A58646591DF9D74">
    <w:name w:val="4D3C8FA4A9174CB38A58646591DF9D74"/>
  </w:style>
  <w:style w:type="paragraph" w:customStyle="1" w:styleId="1FD8B7B616AF445B8D2AF00C549CE657">
    <w:name w:val="1FD8B7B616AF445B8D2AF00C549CE657"/>
  </w:style>
  <w:style w:type="paragraph" w:customStyle="1" w:styleId="709838DE75ED417894E93453163EDF3A">
    <w:name w:val="709838DE75ED417894E93453163EDF3A"/>
  </w:style>
  <w:style w:type="paragraph" w:customStyle="1" w:styleId="F3DE21773A234570A14181BD8C141C33">
    <w:name w:val="F3DE21773A234570A14181BD8C141C33"/>
  </w:style>
  <w:style w:type="paragraph" w:customStyle="1" w:styleId="AA3E12D7E4AD4174ACCDC203A98C6E8E">
    <w:name w:val="AA3E12D7E4AD4174ACCDC203A98C6E8E"/>
  </w:style>
  <w:style w:type="paragraph" w:customStyle="1" w:styleId="9CEE438889CE408DABFD73AD2B8AB88F">
    <w:name w:val="9CEE438889CE408DABFD73AD2B8AB88F"/>
  </w:style>
  <w:style w:type="paragraph" w:customStyle="1" w:styleId="760B72ED9BC3448C813BFFAF59A23646">
    <w:name w:val="760B72ED9BC3448C813BFFAF59A23646"/>
  </w:style>
  <w:style w:type="paragraph" w:customStyle="1" w:styleId="E727EC4F1EF144B9BF102990353BCFB1">
    <w:name w:val="E727EC4F1EF144B9BF102990353BCFB1"/>
  </w:style>
  <w:style w:type="paragraph" w:customStyle="1" w:styleId="0697D0AD0EEA4B1F8929CF67814EB71B">
    <w:name w:val="0697D0AD0EEA4B1F8929CF67814EB71B"/>
  </w:style>
  <w:style w:type="paragraph" w:customStyle="1" w:styleId="61D6DC8C86BA43F1B8F3BCDE09571515">
    <w:name w:val="61D6DC8C86BA43F1B8F3BCDE09571515"/>
  </w:style>
  <w:style w:type="paragraph" w:customStyle="1" w:styleId="A9B66A2B2EE541DF9DE95E0E994A2F50">
    <w:name w:val="A9B66A2B2EE541DF9DE95E0E994A2F50"/>
  </w:style>
  <w:style w:type="paragraph" w:customStyle="1" w:styleId="2BC7E009A18E4DEF914C4B7A4C0B578A">
    <w:name w:val="2BC7E009A18E4DEF914C4B7A4C0B578A"/>
  </w:style>
  <w:style w:type="paragraph" w:customStyle="1" w:styleId="87652AFF504C4D03B866367E4990FDAB">
    <w:name w:val="87652AFF504C4D03B866367E4990FDAB"/>
  </w:style>
  <w:style w:type="paragraph" w:customStyle="1" w:styleId="4548DF665E5D4BB6B9E0294C83695BA6">
    <w:name w:val="4548DF665E5D4BB6B9E0294C83695BA6"/>
  </w:style>
  <w:style w:type="paragraph" w:customStyle="1" w:styleId="360BE30E563F4F8292AA988AA98C3C9C">
    <w:name w:val="360BE30E563F4F8292AA988AA98C3C9C"/>
  </w:style>
  <w:style w:type="paragraph" w:customStyle="1" w:styleId="296F5EF317B84D1ABC81D6BEF85A083F">
    <w:name w:val="296F5EF317B84D1ABC81D6BEF85A083F"/>
  </w:style>
  <w:style w:type="paragraph" w:customStyle="1" w:styleId="74C0AB4D9B354A1887A1DCEDF24F2F8F">
    <w:name w:val="74C0AB4D9B354A1887A1DCEDF24F2F8F"/>
  </w:style>
  <w:style w:type="paragraph" w:customStyle="1" w:styleId="5B83FF3D553648C386F4B228FAC3CEBA">
    <w:name w:val="5B83FF3D553648C386F4B228FAC3CEBA"/>
  </w:style>
  <w:style w:type="paragraph" w:customStyle="1" w:styleId="5807C2E216624FB2A5D35A4A8BE44BDD">
    <w:name w:val="5807C2E216624FB2A5D35A4A8BE44BDD"/>
  </w:style>
  <w:style w:type="paragraph" w:customStyle="1" w:styleId="A8FC1EF7D50946D48E79C40611A71432">
    <w:name w:val="A8FC1EF7D50946D48E79C40611A71432"/>
  </w:style>
  <w:style w:type="paragraph" w:customStyle="1" w:styleId="D3811D0C06F64F45B5BD65CAFEA1D812">
    <w:name w:val="D3811D0C06F64F45B5BD65CAFEA1D812"/>
  </w:style>
  <w:style w:type="paragraph" w:customStyle="1" w:styleId="C5EAFCE1147C4A5AAAFA375247CFE250">
    <w:name w:val="C5EAFCE1147C4A5AAAFA375247CFE250"/>
  </w:style>
  <w:style w:type="paragraph" w:customStyle="1" w:styleId="DE3E37654CB94FABB581FC410C8E70DF">
    <w:name w:val="DE3E37654CB94FABB581FC410C8E70DF"/>
  </w:style>
  <w:style w:type="paragraph" w:customStyle="1" w:styleId="A2701ACED46E4216BA44C82E5DB9A50C">
    <w:name w:val="A2701ACED46E4216BA44C82E5DB9A50C"/>
  </w:style>
  <w:style w:type="paragraph" w:customStyle="1" w:styleId="1289413E47094A05B7A46F026977CF0B">
    <w:name w:val="1289413E47094A05B7A46F026977CF0B"/>
  </w:style>
  <w:style w:type="paragraph" w:customStyle="1" w:styleId="502F9210768F4B41A379A8143ACF9182">
    <w:name w:val="502F9210768F4B41A379A8143ACF9182"/>
  </w:style>
  <w:style w:type="paragraph" w:customStyle="1" w:styleId="FD07E40862ED438E8BFBFC2D196700A8">
    <w:name w:val="FD07E40862ED438E8BFBFC2D196700A8"/>
  </w:style>
  <w:style w:type="paragraph" w:customStyle="1" w:styleId="34596A17C9134DB68CF4900222C8AF2D">
    <w:name w:val="34596A17C9134DB68CF4900222C8AF2D"/>
  </w:style>
  <w:style w:type="paragraph" w:customStyle="1" w:styleId="FC61C3A2459C4BC98E1528AEB6E55FE2">
    <w:name w:val="FC61C3A2459C4BC98E1528AEB6E55FE2"/>
  </w:style>
  <w:style w:type="paragraph" w:customStyle="1" w:styleId="0336F81E8E3C40108E3CDB0394D090F8">
    <w:name w:val="0336F81E8E3C40108E3CDB0394D090F8"/>
  </w:style>
  <w:style w:type="paragraph" w:customStyle="1" w:styleId="08D167550D0046D781EE32E2E4C4D94B">
    <w:name w:val="08D167550D0046D781EE32E2E4C4D94B"/>
  </w:style>
  <w:style w:type="paragraph" w:customStyle="1" w:styleId="E6309396A0D14153B3139501ED71FF01">
    <w:name w:val="E6309396A0D14153B3139501ED71FF01"/>
  </w:style>
  <w:style w:type="paragraph" w:customStyle="1" w:styleId="92A1A868198D4689A444FF13199114C1">
    <w:name w:val="92A1A868198D4689A444FF13199114C1"/>
  </w:style>
  <w:style w:type="paragraph" w:customStyle="1" w:styleId="C861FD2D191A412EA5D00F7BEAB01271">
    <w:name w:val="C861FD2D191A412EA5D00F7BEAB01271"/>
  </w:style>
  <w:style w:type="paragraph" w:customStyle="1" w:styleId="838FE14DE3D344F2941E7CB73EDC14C3">
    <w:name w:val="838FE14DE3D344F2941E7CB73EDC14C3"/>
  </w:style>
  <w:style w:type="paragraph" w:customStyle="1" w:styleId="85618412D2DF44509A96F114B817A8B3">
    <w:name w:val="85618412D2DF44509A96F114B817A8B3"/>
  </w:style>
  <w:style w:type="paragraph" w:customStyle="1" w:styleId="C324E56430334C17BEED8FC3447C46D7">
    <w:name w:val="C324E56430334C17BEED8FC3447C46D7"/>
  </w:style>
  <w:style w:type="paragraph" w:customStyle="1" w:styleId="3CEB9B0910EE4288AF5234A4D2AAD43D">
    <w:name w:val="3CEB9B0910EE4288AF5234A4D2AAD43D"/>
  </w:style>
  <w:style w:type="paragraph" w:customStyle="1" w:styleId="2734DA4258AE42ADB5F1FD16C057F4EA">
    <w:name w:val="2734DA4258AE42ADB5F1FD16C057F4EA"/>
  </w:style>
  <w:style w:type="paragraph" w:customStyle="1" w:styleId="F159BB53FD2D4066AE5FBB16953AAACE">
    <w:name w:val="F159BB53FD2D4066AE5FBB16953AAACE"/>
  </w:style>
  <w:style w:type="paragraph" w:customStyle="1" w:styleId="50250E311A50429D92E595C3EAEBEC71">
    <w:name w:val="50250E311A50429D92E595C3EAEBEC71"/>
  </w:style>
  <w:style w:type="paragraph" w:customStyle="1" w:styleId="5A067CD8A32C4931861585822A47B2AC">
    <w:name w:val="5A067CD8A32C4931861585822A47B2AC"/>
  </w:style>
  <w:style w:type="paragraph" w:customStyle="1" w:styleId="AF600B467CC3419BAC37D78C44DDDFBC">
    <w:name w:val="AF600B467CC3419BAC37D78C44DDDFBC"/>
  </w:style>
  <w:style w:type="paragraph" w:customStyle="1" w:styleId="DF77B3E6FF5A4157B05C3C74C954355C">
    <w:name w:val="DF77B3E6FF5A4157B05C3C74C954355C"/>
  </w:style>
  <w:style w:type="paragraph" w:customStyle="1" w:styleId="4D174AC055DF474CB84AE116FCE97BB1">
    <w:name w:val="4D174AC055DF474CB84AE116FCE97BB1"/>
  </w:style>
  <w:style w:type="paragraph" w:customStyle="1" w:styleId="68577D906F06406CAA7719032D4DD729">
    <w:name w:val="68577D906F06406CAA7719032D4DD729"/>
  </w:style>
  <w:style w:type="paragraph" w:customStyle="1" w:styleId="D60B04CC24B54EF48A21DDEA1003D5A6">
    <w:name w:val="D60B04CC24B54EF48A21DDEA1003D5A6"/>
  </w:style>
  <w:style w:type="paragraph" w:customStyle="1" w:styleId="2767FB06553944E1BB72D8BA27AB3ED5">
    <w:name w:val="2767FB06553944E1BB72D8BA27AB3ED5"/>
  </w:style>
  <w:style w:type="paragraph" w:customStyle="1" w:styleId="7C14D6DAF5EF452A8516AE8700EB88E0">
    <w:name w:val="7C14D6DAF5EF452A8516AE8700EB88E0"/>
  </w:style>
  <w:style w:type="paragraph" w:customStyle="1" w:styleId="3CF8667965B14F42BE61E41FCBDD1E6B">
    <w:name w:val="3CF8667965B14F42BE61E41FCBDD1E6B"/>
  </w:style>
  <w:style w:type="paragraph" w:customStyle="1" w:styleId="1766746A36354BC699466A883EFFC51B">
    <w:name w:val="1766746A36354BC699466A883EFFC51B"/>
  </w:style>
  <w:style w:type="paragraph" w:customStyle="1" w:styleId="1D9394FBC4B94CC9BCFD05BFBB258FE6">
    <w:name w:val="1D9394FBC4B94CC9BCFD05BFBB258FE6"/>
    <w:rsid w:val="00F21276"/>
  </w:style>
  <w:style w:type="paragraph" w:customStyle="1" w:styleId="05ED42C899A249D6AAC26B250E31A60E">
    <w:name w:val="05ED42C899A249D6AAC26B250E31A60E"/>
    <w:rsid w:val="00F21276"/>
  </w:style>
  <w:style w:type="paragraph" w:customStyle="1" w:styleId="08889F0EB66C4AB88330B47017C8C95F">
    <w:name w:val="08889F0EB66C4AB88330B47017C8C95F"/>
    <w:rsid w:val="00F21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COVID-19 GLOBAL RATES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426</TotalTime>
  <Pages>10</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Global Rates Analysis</dc:title>
  <dc:subject/>
  <dc:creator>Tae Jackson</dc:creator>
  <cp:keywords/>
  <dc:description/>
  <cp:lastModifiedBy>Tae Jackson</cp:lastModifiedBy>
  <cp:revision>91</cp:revision>
  <dcterms:created xsi:type="dcterms:W3CDTF">2020-06-20T21:10:00Z</dcterms:created>
  <dcterms:modified xsi:type="dcterms:W3CDTF">2020-07-03T02:59:00Z</dcterms:modified>
</cp:coreProperties>
</file>