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3ACF0" w14:textId="77777777" w:rsidR="00E4761C" w:rsidRPr="00DF6A52" w:rsidRDefault="00E4761C" w:rsidP="005E6744">
      <w:pPr>
        <w:spacing w:line="480" w:lineRule="auto"/>
        <w:rPr>
          <w:rFonts w:ascii="Times New Roman" w:hAnsi="Times New Roman"/>
          <w:color w:val="000000" w:themeColor="text1"/>
          <w:sz w:val="24"/>
          <w:szCs w:val="24"/>
        </w:rPr>
      </w:pPr>
    </w:p>
    <w:p w14:paraId="670E41A3" w14:textId="77777777" w:rsidR="001040EC" w:rsidRPr="00DF6A52" w:rsidRDefault="001040EC" w:rsidP="005E6744">
      <w:pPr>
        <w:spacing w:line="480" w:lineRule="auto"/>
        <w:rPr>
          <w:rFonts w:ascii="Times New Roman" w:hAnsi="Times New Roman"/>
          <w:color w:val="000000" w:themeColor="text1"/>
          <w:sz w:val="24"/>
          <w:szCs w:val="24"/>
        </w:rPr>
      </w:pPr>
    </w:p>
    <w:p w14:paraId="28F8EAE0" w14:textId="77777777" w:rsidR="00E4761C" w:rsidRPr="00DF6A52" w:rsidRDefault="00E4761C" w:rsidP="005E6744">
      <w:pPr>
        <w:spacing w:line="480" w:lineRule="auto"/>
        <w:jc w:val="center"/>
        <w:rPr>
          <w:rFonts w:ascii="Times New Roman" w:hAnsi="Times New Roman"/>
          <w:color w:val="000000" w:themeColor="text1"/>
          <w:sz w:val="24"/>
          <w:szCs w:val="24"/>
        </w:rPr>
      </w:pPr>
    </w:p>
    <w:p w14:paraId="705752FD" w14:textId="77777777" w:rsidR="00E4761C" w:rsidRPr="00DF6A52" w:rsidRDefault="00E4761C" w:rsidP="005E6744">
      <w:pPr>
        <w:spacing w:line="480" w:lineRule="auto"/>
        <w:jc w:val="center"/>
        <w:rPr>
          <w:rFonts w:ascii="Times New Roman" w:hAnsi="Times New Roman"/>
          <w:color w:val="000000" w:themeColor="text1"/>
          <w:sz w:val="24"/>
          <w:szCs w:val="24"/>
        </w:rPr>
      </w:pPr>
    </w:p>
    <w:p w14:paraId="611795EA" w14:textId="77777777" w:rsidR="006C3ABB" w:rsidRPr="00DF6A52" w:rsidRDefault="006C3ABB" w:rsidP="005E6744">
      <w:pPr>
        <w:spacing w:after="0" w:line="480" w:lineRule="auto"/>
        <w:jc w:val="center"/>
        <w:rPr>
          <w:rStyle w:val="fnt0"/>
          <w:rFonts w:ascii="Times New Roman" w:hAnsi="Times New Roman"/>
          <w:color w:val="000000" w:themeColor="text1"/>
          <w:sz w:val="24"/>
          <w:szCs w:val="24"/>
        </w:rPr>
      </w:pPr>
    </w:p>
    <w:p w14:paraId="60DF2253" w14:textId="77777777" w:rsidR="006C3ABB" w:rsidRPr="00DF6A52" w:rsidRDefault="006C3ABB" w:rsidP="005E6744">
      <w:pPr>
        <w:spacing w:after="0" w:line="480" w:lineRule="auto"/>
        <w:jc w:val="center"/>
        <w:rPr>
          <w:rStyle w:val="fnt0"/>
          <w:rFonts w:ascii="Times New Roman" w:hAnsi="Times New Roman"/>
          <w:color w:val="000000" w:themeColor="text1"/>
          <w:sz w:val="24"/>
          <w:szCs w:val="24"/>
        </w:rPr>
      </w:pPr>
    </w:p>
    <w:p w14:paraId="6B34AEB4" w14:textId="77777777" w:rsidR="006C3ABB" w:rsidRPr="00DF6A52" w:rsidRDefault="006C3ABB" w:rsidP="005E6744">
      <w:pPr>
        <w:spacing w:after="0" w:line="480" w:lineRule="auto"/>
        <w:jc w:val="center"/>
        <w:rPr>
          <w:rStyle w:val="fnt0"/>
          <w:rFonts w:ascii="Times New Roman" w:hAnsi="Times New Roman"/>
          <w:color w:val="000000" w:themeColor="text1"/>
          <w:sz w:val="24"/>
          <w:szCs w:val="24"/>
        </w:rPr>
      </w:pPr>
    </w:p>
    <w:p w14:paraId="5F1F2673" w14:textId="77777777" w:rsidR="006C3ABB" w:rsidRPr="00DF6A52" w:rsidRDefault="006C3ABB" w:rsidP="005E6744">
      <w:pPr>
        <w:spacing w:after="0" w:line="480" w:lineRule="auto"/>
        <w:jc w:val="center"/>
        <w:rPr>
          <w:rStyle w:val="fnt0"/>
          <w:rFonts w:ascii="Times New Roman" w:hAnsi="Times New Roman"/>
          <w:color w:val="000000" w:themeColor="text1"/>
          <w:sz w:val="24"/>
          <w:szCs w:val="24"/>
        </w:rPr>
      </w:pPr>
    </w:p>
    <w:p w14:paraId="4912FBBE" w14:textId="77777777" w:rsidR="006C3ABB" w:rsidRPr="00DF6A52" w:rsidRDefault="006C3ABB" w:rsidP="005E6744">
      <w:pPr>
        <w:spacing w:after="0" w:line="480" w:lineRule="auto"/>
        <w:jc w:val="center"/>
        <w:rPr>
          <w:rStyle w:val="fnt0"/>
          <w:rFonts w:ascii="Times New Roman" w:hAnsi="Times New Roman"/>
          <w:color w:val="000000" w:themeColor="text1"/>
          <w:sz w:val="24"/>
          <w:szCs w:val="24"/>
        </w:rPr>
      </w:pPr>
    </w:p>
    <w:p w14:paraId="795858D0" w14:textId="015FE658" w:rsidR="005A1747" w:rsidRPr="00DF6A52" w:rsidRDefault="00060C3D" w:rsidP="005E6744">
      <w:pPr>
        <w:spacing w:after="0" w:line="480" w:lineRule="auto"/>
        <w:jc w:val="center"/>
        <w:rPr>
          <w:rStyle w:val="fnt0"/>
          <w:rFonts w:ascii="Times New Roman" w:hAnsi="Times New Roman"/>
          <w:b/>
          <w:bCs/>
          <w:color w:val="000000" w:themeColor="text1"/>
          <w:sz w:val="24"/>
          <w:szCs w:val="24"/>
        </w:rPr>
      </w:pPr>
      <w:bookmarkStart w:id="0" w:name="_Hlk81149734"/>
      <w:r w:rsidRPr="00DF6A52">
        <w:rPr>
          <w:rStyle w:val="fnt0"/>
          <w:rFonts w:ascii="Times New Roman" w:hAnsi="Times New Roman"/>
          <w:b/>
          <w:bCs/>
          <w:color w:val="000000" w:themeColor="text1"/>
          <w:sz w:val="24"/>
          <w:szCs w:val="24"/>
        </w:rPr>
        <w:t xml:space="preserve">How </w:t>
      </w:r>
      <w:r w:rsidR="005E6744" w:rsidRPr="00DF6A52">
        <w:rPr>
          <w:rStyle w:val="fnt0"/>
          <w:rFonts w:ascii="Times New Roman" w:hAnsi="Times New Roman"/>
          <w:b/>
          <w:bCs/>
          <w:color w:val="000000" w:themeColor="text1"/>
          <w:sz w:val="24"/>
          <w:szCs w:val="24"/>
        </w:rPr>
        <w:t>Mean BMI has Changed Overtime in Select Countries</w:t>
      </w:r>
      <w:r w:rsidR="005E6744" w:rsidRPr="00DF6A52">
        <w:rPr>
          <w:rStyle w:val="fnt0"/>
          <w:rFonts w:ascii="Times New Roman" w:hAnsi="Times New Roman"/>
          <w:b/>
          <w:bCs/>
          <w:color w:val="000000" w:themeColor="text1"/>
          <w:sz w:val="24"/>
          <w:szCs w:val="24"/>
        </w:rPr>
        <w:br/>
      </w:r>
    </w:p>
    <w:bookmarkEnd w:id="0"/>
    <w:p w14:paraId="2E95FF0E" w14:textId="77777777" w:rsidR="000D23D2" w:rsidRPr="00DF6A52" w:rsidRDefault="00CA512B" w:rsidP="005E6744">
      <w:pPr>
        <w:spacing w:after="0" w:line="480" w:lineRule="auto"/>
        <w:jc w:val="center"/>
        <w:rPr>
          <w:rStyle w:val="fnt0"/>
          <w:rFonts w:ascii="Times New Roman" w:hAnsi="Times New Roman"/>
          <w:color w:val="000000" w:themeColor="text1"/>
          <w:sz w:val="24"/>
          <w:szCs w:val="24"/>
        </w:rPr>
      </w:pPr>
      <w:r w:rsidRPr="00DF6A52">
        <w:rPr>
          <w:rStyle w:val="fnt0"/>
          <w:rFonts w:ascii="Times New Roman" w:hAnsi="Times New Roman"/>
          <w:color w:val="000000" w:themeColor="text1"/>
          <w:sz w:val="24"/>
          <w:szCs w:val="24"/>
        </w:rPr>
        <w:t>Taylor Jackson</w:t>
      </w:r>
    </w:p>
    <w:p w14:paraId="4B667960" w14:textId="0D03D7B7" w:rsidR="000F700A" w:rsidRPr="00DF6A52" w:rsidRDefault="000F700A" w:rsidP="005E6744">
      <w:pPr>
        <w:spacing w:after="0" w:line="480" w:lineRule="auto"/>
        <w:jc w:val="center"/>
        <w:rPr>
          <w:rStyle w:val="fnt0"/>
          <w:rFonts w:ascii="Times New Roman" w:hAnsi="Times New Roman"/>
          <w:color w:val="000000" w:themeColor="text1"/>
          <w:sz w:val="24"/>
          <w:szCs w:val="24"/>
        </w:rPr>
      </w:pPr>
      <w:r w:rsidRPr="00DF6A52">
        <w:rPr>
          <w:rStyle w:val="fnt0"/>
          <w:rFonts w:ascii="Times New Roman" w:hAnsi="Times New Roman"/>
          <w:color w:val="000000" w:themeColor="text1"/>
          <w:sz w:val="24"/>
          <w:szCs w:val="24"/>
        </w:rPr>
        <w:t xml:space="preserve">MGT </w:t>
      </w:r>
      <w:r w:rsidR="00792CDB" w:rsidRPr="00DF6A52">
        <w:rPr>
          <w:rStyle w:val="fnt0"/>
          <w:rFonts w:ascii="Times New Roman" w:hAnsi="Times New Roman"/>
          <w:color w:val="000000" w:themeColor="text1"/>
          <w:sz w:val="24"/>
          <w:szCs w:val="24"/>
        </w:rPr>
        <w:t>581</w:t>
      </w:r>
      <w:r w:rsidRPr="00DF6A52">
        <w:rPr>
          <w:rStyle w:val="fnt0"/>
          <w:rFonts w:ascii="Times New Roman" w:hAnsi="Times New Roman"/>
          <w:color w:val="000000" w:themeColor="text1"/>
          <w:sz w:val="24"/>
          <w:szCs w:val="24"/>
        </w:rPr>
        <w:t xml:space="preserve"> </w:t>
      </w:r>
    </w:p>
    <w:p w14:paraId="354B480B" w14:textId="6E470750" w:rsidR="000F700A" w:rsidRPr="00DF6A52" w:rsidRDefault="000F700A" w:rsidP="005E6744">
      <w:pPr>
        <w:spacing w:after="0" w:line="480" w:lineRule="auto"/>
        <w:jc w:val="center"/>
        <w:rPr>
          <w:rStyle w:val="fnt0"/>
          <w:rFonts w:ascii="Times New Roman" w:hAnsi="Times New Roman"/>
          <w:color w:val="000000" w:themeColor="text1"/>
          <w:sz w:val="24"/>
          <w:szCs w:val="24"/>
        </w:rPr>
      </w:pPr>
      <w:r w:rsidRPr="00DF6A52">
        <w:rPr>
          <w:rStyle w:val="fnt0"/>
          <w:rFonts w:ascii="Times New Roman" w:hAnsi="Times New Roman"/>
          <w:color w:val="000000" w:themeColor="text1"/>
          <w:sz w:val="24"/>
          <w:szCs w:val="24"/>
        </w:rPr>
        <w:t xml:space="preserve">Dr. </w:t>
      </w:r>
      <w:r w:rsidR="00792CDB" w:rsidRPr="00DF6A52">
        <w:rPr>
          <w:rStyle w:val="fnt0"/>
          <w:rFonts w:ascii="Times New Roman" w:hAnsi="Times New Roman"/>
          <w:color w:val="000000" w:themeColor="text1"/>
          <w:sz w:val="24"/>
          <w:szCs w:val="24"/>
        </w:rPr>
        <w:t>Kimberly Ford</w:t>
      </w:r>
    </w:p>
    <w:p w14:paraId="2417A49D" w14:textId="77777777" w:rsidR="00E4761C" w:rsidRPr="00DF6A52" w:rsidRDefault="000D23D2" w:rsidP="005E6744">
      <w:pPr>
        <w:spacing w:after="0" w:line="480" w:lineRule="auto"/>
        <w:jc w:val="center"/>
        <w:rPr>
          <w:rStyle w:val="fnt0"/>
          <w:rFonts w:ascii="Times New Roman" w:hAnsi="Times New Roman"/>
          <w:color w:val="000000" w:themeColor="text1"/>
          <w:sz w:val="24"/>
          <w:szCs w:val="24"/>
        </w:rPr>
      </w:pPr>
      <w:r w:rsidRPr="00DF6A52">
        <w:rPr>
          <w:rStyle w:val="fnt0"/>
          <w:rFonts w:ascii="Times New Roman" w:hAnsi="Times New Roman"/>
          <w:color w:val="000000" w:themeColor="text1"/>
          <w:sz w:val="24"/>
          <w:szCs w:val="24"/>
        </w:rPr>
        <w:t>Colorado S</w:t>
      </w:r>
      <w:r w:rsidR="006C3ABB" w:rsidRPr="00DF6A52">
        <w:rPr>
          <w:rStyle w:val="fnt0"/>
          <w:rFonts w:ascii="Times New Roman" w:hAnsi="Times New Roman"/>
          <w:color w:val="000000" w:themeColor="text1"/>
          <w:sz w:val="24"/>
          <w:szCs w:val="24"/>
        </w:rPr>
        <w:t>tate University – Global Campus</w:t>
      </w:r>
    </w:p>
    <w:p w14:paraId="3A12F3FA" w14:textId="3CC3FD6A" w:rsidR="0082727B" w:rsidRPr="00DF6A52" w:rsidRDefault="00755B55" w:rsidP="005E6744">
      <w:pPr>
        <w:spacing w:after="0" w:line="480" w:lineRule="auto"/>
        <w:jc w:val="center"/>
        <w:rPr>
          <w:rStyle w:val="fnt0"/>
          <w:rFonts w:ascii="Times New Roman" w:hAnsi="Times New Roman"/>
          <w:color w:val="000000" w:themeColor="text1"/>
          <w:sz w:val="24"/>
          <w:szCs w:val="24"/>
        </w:rPr>
      </w:pPr>
      <w:r w:rsidRPr="00DF6A52">
        <w:rPr>
          <w:rStyle w:val="fnt0"/>
          <w:rFonts w:ascii="Times New Roman" w:hAnsi="Times New Roman"/>
          <w:color w:val="000000" w:themeColor="text1"/>
          <w:sz w:val="24"/>
          <w:szCs w:val="24"/>
        </w:rPr>
        <w:t xml:space="preserve">January </w:t>
      </w:r>
      <w:r w:rsidR="009F672E">
        <w:rPr>
          <w:rStyle w:val="fnt0"/>
          <w:rFonts w:ascii="Times New Roman" w:hAnsi="Times New Roman"/>
          <w:color w:val="000000" w:themeColor="text1"/>
          <w:sz w:val="24"/>
          <w:szCs w:val="24"/>
        </w:rPr>
        <w:t>1</w:t>
      </w:r>
      <w:r w:rsidR="008B6D83">
        <w:rPr>
          <w:rStyle w:val="fnt0"/>
          <w:rFonts w:ascii="Times New Roman" w:hAnsi="Times New Roman"/>
          <w:color w:val="000000" w:themeColor="text1"/>
          <w:sz w:val="24"/>
          <w:szCs w:val="24"/>
        </w:rPr>
        <w:t>6</w:t>
      </w:r>
      <w:r w:rsidR="00B336BC" w:rsidRPr="00DF6A52">
        <w:rPr>
          <w:rStyle w:val="fnt0"/>
          <w:rFonts w:ascii="Times New Roman" w:hAnsi="Times New Roman"/>
          <w:color w:val="000000" w:themeColor="text1"/>
          <w:sz w:val="24"/>
          <w:szCs w:val="24"/>
        </w:rPr>
        <w:t xml:space="preserve">, </w:t>
      </w:r>
      <w:r w:rsidR="0082727B" w:rsidRPr="00DF6A52">
        <w:rPr>
          <w:rStyle w:val="fnt0"/>
          <w:rFonts w:ascii="Times New Roman" w:hAnsi="Times New Roman"/>
          <w:color w:val="000000" w:themeColor="text1"/>
          <w:sz w:val="24"/>
          <w:szCs w:val="24"/>
        </w:rPr>
        <w:t>202</w:t>
      </w:r>
      <w:r w:rsidRPr="00DF6A52">
        <w:rPr>
          <w:rStyle w:val="fnt0"/>
          <w:rFonts w:ascii="Times New Roman" w:hAnsi="Times New Roman"/>
          <w:color w:val="000000" w:themeColor="text1"/>
          <w:sz w:val="24"/>
          <w:szCs w:val="24"/>
        </w:rPr>
        <w:t>2</w:t>
      </w:r>
      <w:r w:rsidR="00A73662" w:rsidRPr="00DF6A52">
        <w:rPr>
          <w:rStyle w:val="fnt0"/>
          <w:rFonts w:ascii="Times New Roman" w:hAnsi="Times New Roman"/>
          <w:color w:val="000000" w:themeColor="text1"/>
          <w:sz w:val="24"/>
          <w:szCs w:val="24"/>
        </w:rPr>
        <w:t xml:space="preserve"> </w:t>
      </w:r>
    </w:p>
    <w:p w14:paraId="0426889A" w14:textId="51E176F7" w:rsidR="00DF54B0" w:rsidRDefault="00DF54B0">
      <w:pPr>
        <w:spacing w:after="0" w:line="240" w:lineRule="auto"/>
        <w:rPr>
          <w:rStyle w:val="fnt0"/>
          <w:rFonts w:ascii="Times New Roman" w:hAnsi="Times New Roman"/>
          <w:color w:val="000000" w:themeColor="text1"/>
          <w:sz w:val="24"/>
          <w:szCs w:val="24"/>
        </w:rPr>
      </w:pPr>
      <w:r>
        <w:rPr>
          <w:rStyle w:val="fnt0"/>
          <w:rFonts w:ascii="Times New Roman" w:hAnsi="Times New Roman"/>
          <w:color w:val="000000" w:themeColor="text1"/>
          <w:sz w:val="24"/>
          <w:szCs w:val="24"/>
        </w:rPr>
        <w:br w:type="page"/>
      </w:r>
    </w:p>
    <w:p w14:paraId="519DC875" w14:textId="1AB03058" w:rsidR="000F700A" w:rsidRPr="00025FB2" w:rsidRDefault="00DF54B0" w:rsidP="005E6744">
      <w:pPr>
        <w:spacing w:after="0" w:line="480" w:lineRule="auto"/>
        <w:jc w:val="center"/>
        <w:rPr>
          <w:rStyle w:val="fnt0"/>
          <w:rFonts w:ascii="Times New Roman" w:hAnsi="Times New Roman"/>
          <w:b/>
          <w:bCs/>
          <w:color w:val="000000" w:themeColor="text1"/>
          <w:sz w:val="24"/>
          <w:szCs w:val="24"/>
        </w:rPr>
      </w:pPr>
      <w:r w:rsidRPr="00025FB2">
        <w:rPr>
          <w:rStyle w:val="fnt0"/>
          <w:rFonts w:ascii="Times New Roman" w:hAnsi="Times New Roman"/>
          <w:b/>
          <w:bCs/>
          <w:color w:val="000000" w:themeColor="text1"/>
          <w:sz w:val="24"/>
          <w:szCs w:val="24"/>
        </w:rPr>
        <w:lastRenderedPageBreak/>
        <w:t>Abstract</w:t>
      </w:r>
    </w:p>
    <w:p w14:paraId="427984A5" w14:textId="61BBE6D4" w:rsidR="00473F04" w:rsidRPr="00473F04" w:rsidRDefault="00473F04" w:rsidP="00473F04">
      <w:pPr>
        <w:spacing w:after="0" w:line="480" w:lineRule="auto"/>
        <w:rPr>
          <w:rFonts w:ascii="Times New Roman" w:hAnsi="Times New Roman"/>
          <w:color w:val="000000" w:themeColor="text1"/>
          <w:sz w:val="24"/>
          <w:szCs w:val="24"/>
          <w:shd w:val="clear" w:color="auto" w:fill="FFFFFF"/>
        </w:rPr>
      </w:pPr>
      <w:r w:rsidRPr="00473F04">
        <w:rPr>
          <w:rFonts w:ascii="Times New Roman" w:hAnsi="Times New Roman"/>
          <w:color w:val="000000" w:themeColor="text1"/>
          <w:sz w:val="24"/>
          <w:szCs w:val="24"/>
          <w:shd w:val="clear" w:color="auto" w:fill="FFFFFF"/>
        </w:rPr>
        <w:t xml:space="preserve">In an effort to reduce obesity rates worldwide (and the correlated health issues), </w:t>
      </w:r>
      <w:r>
        <w:rPr>
          <w:rFonts w:ascii="Times New Roman" w:hAnsi="Times New Roman"/>
          <w:color w:val="000000" w:themeColor="text1"/>
          <w:sz w:val="24"/>
          <w:szCs w:val="24"/>
          <w:shd w:val="clear" w:color="auto" w:fill="FFFFFF"/>
        </w:rPr>
        <w:t>this research project</w:t>
      </w:r>
      <w:r w:rsidRPr="00473F04">
        <w:rPr>
          <w:rFonts w:ascii="Times New Roman" w:hAnsi="Times New Roman"/>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analyzes</w:t>
      </w:r>
      <w:r w:rsidRPr="00473F04">
        <w:rPr>
          <w:rFonts w:ascii="Times New Roman" w:hAnsi="Times New Roman"/>
          <w:color w:val="000000" w:themeColor="text1"/>
          <w:sz w:val="24"/>
          <w:szCs w:val="24"/>
          <w:shd w:val="clear" w:color="auto" w:fill="FFFFFF"/>
        </w:rPr>
        <w:t xml:space="preserve"> data on the mean body mass index (BMI) of several populations across the world. </w:t>
      </w:r>
      <w:r>
        <w:rPr>
          <w:rFonts w:ascii="Times New Roman" w:hAnsi="Times New Roman"/>
          <w:color w:val="000000" w:themeColor="text1"/>
          <w:sz w:val="24"/>
          <w:szCs w:val="24"/>
          <w:shd w:val="clear" w:color="auto" w:fill="FFFFFF"/>
        </w:rPr>
        <w:t xml:space="preserve">This research project references data provided by the World Health Organization </w:t>
      </w:r>
      <w:r w:rsidR="00EE07E9">
        <w:rPr>
          <w:rFonts w:ascii="Times New Roman" w:hAnsi="Times New Roman"/>
          <w:color w:val="000000" w:themeColor="text1"/>
          <w:sz w:val="24"/>
          <w:szCs w:val="24"/>
          <w:shd w:val="clear" w:color="auto" w:fill="FFFFFF"/>
        </w:rPr>
        <w:t xml:space="preserve">on the mean BMI of populations around the </w:t>
      </w:r>
      <w:r w:rsidR="00D33DDB">
        <w:rPr>
          <w:rFonts w:ascii="Times New Roman" w:hAnsi="Times New Roman"/>
          <w:color w:val="000000" w:themeColor="text1"/>
          <w:sz w:val="24"/>
          <w:szCs w:val="24"/>
          <w:shd w:val="clear" w:color="auto" w:fill="FFFFFF"/>
        </w:rPr>
        <w:t>globe. This data is analyzed using quantitative research methods and the tools SAS and Tableau. The results of</w:t>
      </w:r>
      <w:r w:rsidR="00E5553A">
        <w:rPr>
          <w:rFonts w:ascii="Times New Roman" w:hAnsi="Times New Roman"/>
          <w:color w:val="000000" w:themeColor="text1"/>
          <w:sz w:val="24"/>
          <w:szCs w:val="24"/>
          <w:shd w:val="clear" w:color="auto" w:fill="FFFFFF"/>
        </w:rPr>
        <w:t xml:space="preserve"> this</w:t>
      </w:r>
      <w:r w:rsidR="00D33DDB">
        <w:rPr>
          <w:rFonts w:ascii="Times New Roman" w:hAnsi="Times New Roman"/>
          <w:color w:val="000000" w:themeColor="text1"/>
          <w:sz w:val="24"/>
          <w:szCs w:val="24"/>
          <w:shd w:val="clear" w:color="auto" w:fill="FFFFFF"/>
        </w:rPr>
        <w:t xml:space="preserve"> research project </w:t>
      </w:r>
      <w:r w:rsidR="00E5553A">
        <w:rPr>
          <w:rFonts w:ascii="Times New Roman" w:hAnsi="Times New Roman"/>
          <w:color w:val="000000" w:themeColor="text1"/>
          <w:sz w:val="24"/>
          <w:szCs w:val="24"/>
          <w:shd w:val="clear" w:color="auto" w:fill="FFFFFF"/>
        </w:rPr>
        <w:t>address</w:t>
      </w:r>
      <w:r w:rsidR="00D33DDB">
        <w:rPr>
          <w:rFonts w:ascii="Times New Roman" w:hAnsi="Times New Roman"/>
          <w:color w:val="000000" w:themeColor="text1"/>
          <w:sz w:val="24"/>
          <w:szCs w:val="24"/>
          <w:shd w:val="clear" w:color="auto" w:fill="FFFFFF"/>
        </w:rPr>
        <w:t xml:space="preserve"> the question, </w:t>
      </w:r>
      <w:r w:rsidR="00D33DDB" w:rsidRPr="00DF6A52">
        <w:rPr>
          <w:rFonts w:ascii="Times New Roman" w:eastAsia="Times New Roman" w:hAnsi="Times New Roman"/>
          <w:color w:val="000000" w:themeColor="text1"/>
          <w:sz w:val="24"/>
          <w:szCs w:val="24"/>
        </w:rPr>
        <w:t>how has mean BMI changed for specific countries in recent years, specifically countries that have decreased ultra-processed food/drink consumption</w:t>
      </w:r>
      <w:r w:rsidR="00D33DDB">
        <w:rPr>
          <w:rFonts w:ascii="Times New Roman" w:eastAsia="Times New Roman" w:hAnsi="Times New Roman"/>
          <w:color w:val="000000" w:themeColor="text1"/>
          <w:sz w:val="24"/>
          <w:szCs w:val="24"/>
        </w:rPr>
        <w:t>.</w:t>
      </w:r>
      <w:r w:rsidR="00E5553A">
        <w:rPr>
          <w:rFonts w:ascii="Times New Roman" w:eastAsia="Times New Roman" w:hAnsi="Times New Roman"/>
          <w:color w:val="000000" w:themeColor="text1"/>
          <w:sz w:val="24"/>
          <w:szCs w:val="24"/>
        </w:rPr>
        <w:t xml:space="preserve"> </w:t>
      </w:r>
      <w:r w:rsidR="00171BA6">
        <w:rPr>
          <w:rFonts w:ascii="Times New Roman" w:eastAsia="Times New Roman" w:hAnsi="Times New Roman"/>
          <w:color w:val="000000" w:themeColor="text1"/>
          <w:sz w:val="24"/>
          <w:szCs w:val="24"/>
        </w:rPr>
        <w:t xml:space="preserve">The analysis shows there has been an increase in mean BMI for North American and Australian populations from 2014-2016 despite a decrease in ultra-processed food and drink sales (in these select countries). However, it is identified that there is a need for further </w:t>
      </w:r>
      <w:r w:rsidR="00442B52">
        <w:rPr>
          <w:rFonts w:ascii="Times New Roman" w:eastAsia="Times New Roman" w:hAnsi="Times New Roman"/>
          <w:color w:val="000000" w:themeColor="text1"/>
          <w:sz w:val="24"/>
          <w:szCs w:val="24"/>
        </w:rPr>
        <w:t>research</w:t>
      </w:r>
      <w:r w:rsidR="00171BA6">
        <w:rPr>
          <w:rFonts w:ascii="Times New Roman" w:eastAsia="Times New Roman" w:hAnsi="Times New Roman"/>
          <w:color w:val="000000" w:themeColor="text1"/>
          <w:sz w:val="24"/>
          <w:szCs w:val="24"/>
        </w:rPr>
        <w:t xml:space="preserve"> </w:t>
      </w:r>
      <w:r w:rsidR="00C82FED">
        <w:rPr>
          <w:rFonts w:ascii="Times New Roman" w:eastAsia="Times New Roman" w:hAnsi="Times New Roman"/>
          <w:color w:val="000000" w:themeColor="text1"/>
          <w:sz w:val="24"/>
          <w:szCs w:val="24"/>
        </w:rPr>
        <w:t xml:space="preserve">before a strong conclusion can be made regarding the correlation between mean BMI and ultra-processed food and drink consumption. </w:t>
      </w:r>
    </w:p>
    <w:p w14:paraId="55533A0F" w14:textId="77777777" w:rsidR="000F700A" w:rsidRPr="00DF6A52" w:rsidRDefault="000F700A" w:rsidP="00843F31">
      <w:pPr>
        <w:spacing w:after="0" w:line="480" w:lineRule="auto"/>
        <w:rPr>
          <w:rFonts w:ascii="Times New Roman" w:hAnsi="Times New Roman"/>
          <w:color w:val="000000" w:themeColor="text1"/>
          <w:sz w:val="24"/>
          <w:szCs w:val="24"/>
          <w:shd w:val="clear" w:color="auto" w:fill="FFFFFF"/>
        </w:rPr>
      </w:pPr>
    </w:p>
    <w:p w14:paraId="5F10579C" w14:textId="2AECB7A4" w:rsidR="00A34CA2" w:rsidRPr="00DF6A52" w:rsidRDefault="009B5B1F" w:rsidP="005E6744">
      <w:pPr>
        <w:spacing w:after="0" w:line="480" w:lineRule="auto"/>
        <w:jc w:val="both"/>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br w:type="page"/>
      </w:r>
    </w:p>
    <w:sdt>
      <w:sdtPr>
        <w:rPr>
          <w:rFonts w:ascii="Calibri" w:eastAsia="Calibri" w:hAnsi="Calibri" w:cs="Times New Roman"/>
          <w:b/>
          <w:bCs/>
          <w:color w:val="000000" w:themeColor="text1"/>
          <w:sz w:val="22"/>
          <w:szCs w:val="22"/>
        </w:rPr>
        <w:id w:val="-62256811"/>
        <w:docPartObj>
          <w:docPartGallery w:val="Table of Contents"/>
          <w:docPartUnique/>
        </w:docPartObj>
      </w:sdtPr>
      <w:sdtEndPr/>
      <w:sdtContent>
        <w:p w14:paraId="042AF5F2" w14:textId="03206CD2" w:rsidR="00A34CA2" w:rsidRPr="00DF6A52" w:rsidRDefault="00527CE4" w:rsidP="005E6744">
          <w:pPr>
            <w:pStyle w:val="TOCHeading"/>
            <w:spacing w:line="480" w:lineRule="auto"/>
            <w:jc w:val="center"/>
            <w:rPr>
              <w:color w:val="000000" w:themeColor="text1"/>
            </w:rPr>
          </w:pPr>
          <w:r w:rsidRPr="00DF6A52">
            <w:rPr>
              <w:color w:val="000000" w:themeColor="text1"/>
            </w:rPr>
            <w:t>Table of Contents</w:t>
          </w:r>
        </w:p>
        <w:p w14:paraId="4C2C400D" w14:textId="5BD4C572" w:rsidR="00F505FB" w:rsidRPr="00DF6A52" w:rsidRDefault="00F505FB" w:rsidP="004E032A">
          <w:pPr>
            <w:pStyle w:val="TOC2"/>
            <w:spacing w:line="240" w:lineRule="auto"/>
            <w:rPr>
              <w:color w:val="000000" w:themeColor="text1"/>
            </w:rPr>
          </w:pPr>
          <w:r w:rsidRPr="00DF6A52">
            <w:rPr>
              <w:color w:val="000000" w:themeColor="text1"/>
            </w:rPr>
            <w:t xml:space="preserve">Introduction </w:t>
          </w:r>
          <w:r w:rsidRPr="00DF6A52">
            <w:rPr>
              <w:b w:val="0"/>
              <w:bCs w:val="0"/>
              <w:color w:val="000000" w:themeColor="text1"/>
            </w:rPr>
            <w:ptab w:relativeTo="margin" w:alignment="right" w:leader="dot"/>
          </w:r>
          <w:r w:rsidR="002B44DA">
            <w:rPr>
              <w:b w:val="0"/>
              <w:bCs w:val="0"/>
              <w:color w:val="000000" w:themeColor="text1"/>
            </w:rPr>
            <w:t>4</w:t>
          </w:r>
        </w:p>
        <w:p w14:paraId="38D34A44" w14:textId="4A11A8E3" w:rsidR="003E59AE" w:rsidRPr="00DF6A52" w:rsidRDefault="003E59AE" w:rsidP="003E59AE">
          <w:pPr>
            <w:pStyle w:val="TOC2"/>
            <w:spacing w:line="240" w:lineRule="auto"/>
            <w:rPr>
              <w:color w:val="000000" w:themeColor="text1"/>
            </w:rPr>
          </w:pPr>
          <w:r w:rsidRPr="003E59AE">
            <w:rPr>
              <w:color w:val="000000" w:themeColor="text1"/>
            </w:rPr>
            <w:t>Organization Review</w:t>
          </w:r>
          <w:r w:rsidRPr="003E59AE">
            <w:rPr>
              <w:color w:val="000000" w:themeColor="text1"/>
            </w:rPr>
            <w:t xml:space="preserve"> </w:t>
          </w:r>
          <w:r w:rsidRPr="00DF6A52">
            <w:rPr>
              <w:b w:val="0"/>
              <w:bCs w:val="0"/>
              <w:color w:val="000000" w:themeColor="text1"/>
            </w:rPr>
            <w:ptab w:relativeTo="margin" w:alignment="right" w:leader="dot"/>
          </w:r>
          <w:r>
            <w:rPr>
              <w:b w:val="0"/>
              <w:bCs w:val="0"/>
              <w:color w:val="000000" w:themeColor="text1"/>
            </w:rPr>
            <w:t>4</w:t>
          </w:r>
        </w:p>
        <w:p w14:paraId="5D35D18F" w14:textId="7C310AE3" w:rsidR="00F505FB" w:rsidRPr="00DF6A52" w:rsidRDefault="00F505FB" w:rsidP="004E032A">
          <w:pPr>
            <w:pStyle w:val="TOC2"/>
            <w:spacing w:line="240" w:lineRule="auto"/>
            <w:rPr>
              <w:color w:val="000000" w:themeColor="text1"/>
            </w:rPr>
          </w:pPr>
          <w:r w:rsidRPr="00DF6A52">
            <w:rPr>
              <w:color w:val="000000" w:themeColor="text1"/>
            </w:rPr>
            <w:t xml:space="preserve">Objectives </w:t>
          </w:r>
          <w:r w:rsidRPr="00DF6A52">
            <w:rPr>
              <w:b w:val="0"/>
              <w:bCs w:val="0"/>
              <w:color w:val="000000" w:themeColor="text1"/>
            </w:rPr>
            <w:ptab w:relativeTo="margin" w:alignment="right" w:leader="dot"/>
          </w:r>
          <w:r w:rsidR="003E59AE">
            <w:rPr>
              <w:b w:val="0"/>
              <w:bCs w:val="0"/>
              <w:color w:val="000000" w:themeColor="text1"/>
            </w:rPr>
            <w:t>5</w:t>
          </w:r>
        </w:p>
        <w:p w14:paraId="74B5420C" w14:textId="7D7CD863" w:rsidR="00F505FB" w:rsidRPr="00DF6A52" w:rsidRDefault="00F505FB" w:rsidP="004E032A">
          <w:pPr>
            <w:pStyle w:val="TOC2"/>
            <w:spacing w:line="240" w:lineRule="auto"/>
            <w:rPr>
              <w:b w:val="0"/>
              <w:bCs w:val="0"/>
              <w:color w:val="000000" w:themeColor="text1"/>
            </w:rPr>
          </w:pPr>
          <w:r w:rsidRPr="00DF6A52">
            <w:rPr>
              <w:color w:val="000000" w:themeColor="text1"/>
            </w:rPr>
            <w:t xml:space="preserve">Overview of Study </w:t>
          </w:r>
          <w:r w:rsidRPr="00DF6A52">
            <w:rPr>
              <w:b w:val="0"/>
              <w:bCs w:val="0"/>
              <w:color w:val="000000" w:themeColor="text1"/>
            </w:rPr>
            <w:ptab w:relativeTo="margin" w:alignment="right" w:leader="dot"/>
          </w:r>
          <w:r w:rsidR="002B44DA">
            <w:rPr>
              <w:b w:val="0"/>
              <w:bCs w:val="0"/>
              <w:color w:val="000000" w:themeColor="text1"/>
            </w:rPr>
            <w:t>5</w:t>
          </w:r>
        </w:p>
        <w:p w14:paraId="5B36E131" w14:textId="1870A00C" w:rsidR="00F505FB" w:rsidRPr="00DF6A52" w:rsidRDefault="00F505FB" w:rsidP="004E032A">
          <w:pPr>
            <w:pStyle w:val="TOC2"/>
            <w:spacing w:line="240" w:lineRule="auto"/>
            <w:rPr>
              <w:b w:val="0"/>
              <w:bCs w:val="0"/>
              <w:color w:val="000000" w:themeColor="text1"/>
            </w:rPr>
          </w:pPr>
          <w:r w:rsidRPr="00DF6A52">
            <w:rPr>
              <w:color w:val="000000" w:themeColor="text1"/>
            </w:rPr>
            <w:t xml:space="preserve">Research Hypothesis </w:t>
          </w:r>
          <w:r w:rsidRPr="00DF6A52">
            <w:rPr>
              <w:b w:val="0"/>
              <w:bCs w:val="0"/>
              <w:color w:val="000000" w:themeColor="text1"/>
            </w:rPr>
            <w:ptab w:relativeTo="margin" w:alignment="right" w:leader="dot"/>
          </w:r>
          <w:r w:rsidR="003E59AE">
            <w:rPr>
              <w:b w:val="0"/>
              <w:bCs w:val="0"/>
              <w:color w:val="000000" w:themeColor="text1"/>
            </w:rPr>
            <w:t>6</w:t>
          </w:r>
        </w:p>
        <w:p w14:paraId="0C35C4C1" w14:textId="7C79AC0C" w:rsidR="00F505FB" w:rsidRPr="00DF6A52" w:rsidRDefault="00F505FB" w:rsidP="004E032A">
          <w:pPr>
            <w:pStyle w:val="TOC2"/>
            <w:spacing w:line="240" w:lineRule="auto"/>
            <w:rPr>
              <w:b w:val="0"/>
              <w:bCs w:val="0"/>
              <w:color w:val="000000" w:themeColor="text1"/>
            </w:rPr>
          </w:pPr>
          <w:r w:rsidRPr="00DF6A52">
            <w:rPr>
              <w:color w:val="000000" w:themeColor="text1"/>
            </w:rPr>
            <w:t xml:space="preserve">Literature Review </w:t>
          </w:r>
          <w:r w:rsidRPr="00DF6A52">
            <w:rPr>
              <w:b w:val="0"/>
              <w:bCs w:val="0"/>
              <w:color w:val="000000" w:themeColor="text1"/>
            </w:rPr>
            <w:ptab w:relativeTo="margin" w:alignment="right" w:leader="dot"/>
          </w:r>
          <w:r w:rsidR="003E59AE">
            <w:rPr>
              <w:b w:val="0"/>
              <w:bCs w:val="0"/>
              <w:color w:val="000000" w:themeColor="text1"/>
            </w:rPr>
            <w:t>6</w:t>
          </w:r>
        </w:p>
        <w:p w14:paraId="2D12C018" w14:textId="5FEDCE5C" w:rsidR="0010566A" w:rsidRPr="00DF6A52" w:rsidRDefault="00F505FB" w:rsidP="0010566A">
          <w:pPr>
            <w:pStyle w:val="TOC3"/>
            <w:spacing w:line="240" w:lineRule="auto"/>
            <w:ind w:left="446" w:hanging="446"/>
            <w:rPr>
              <w:color w:val="000000" w:themeColor="text1"/>
            </w:rPr>
          </w:pPr>
          <w:r w:rsidRPr="00DF6A52">
            <w:rPr>
              <w:b/>
              <w:bCs/>
              <w:color w:val="000000" w:themeColor="text1"/>
            </w:rPr>
            <w:t>Research Design</w:t>
          </w:r>
          <w:r w:rsidR="00F74F5E" w:rsidRPr="00DF6A52">
            <w:rPr>
              <w:color w:val="000000" w:themeColor="text1"/>
            </w:rPr>
            <w:ptab w:relativeTo="margin" w:alignment="right" w:leader="dot"/>
          </w:r>
          <w:r w:rsidR="003E59AE">
            <w:rPr>
              <w:color w:val="000000" w:themeColor="text1"/>
            </w:rPr>
            <w:t>10</w:t>
          </w:r>
          <w:r w:rsidR="00C20231" w:rsidRPr="00DF6A52">
            <w:rPr>
              <w:color w:val="000000" w:themeColor="text1"/>
            </w:rPr>
            <w:br/>
          </w:r>
          <w:r w:rsidRPr="00DF6A52">
            <w:rPr>
              <w:color w:val="000000" w:themeColor="text1"/>
            </w:rPr>
            <w:t>Methodology</w:t>
          </w:r>
          <w:r w:rsidR="00C20231" w:rsidRPr="00DF6A52">
            <w:rPr>
              <w:color w:val="000000" w:themeColor="text1"/>
            </w:rPr>
            <w:t xml:space="preserve"> </w:t>
          </w:r>
          <w:r w:rsidR="00C20231" w:rsidRPr="00DF6A52">
            <w:rPr>
              <w:color w:val="000000" w:themeColor="text1"/>
            </w:rPr>
            <w:ptab w:relativeTo="margin" w:alignment="right" w:leader="dot"/>
          </w:r>
          <w:r w:rsidR="003E59AE">
            <w:rPr>
              <w:color w:val="000000" w:themeColor="text1"/>
            </w:rPr>
            <w:t>10</w:t>
          </w:r>
          <w:r w:rsidRPr="00DF6A52">
            <w:rPr>
              <w:color w:val="000000" w:themeColor="text1"/>
            </w:rPr>
            <w:br/>
            <w:t xml:space="preserve">Methods </w:t>
          </w:r>
          <w:r w:rsidRPr="00DF6A52">
            <w:rPr>
              <w:color w:val="000000" w:themeColor="text1"/>
            </w:rPr>
            <w:ptab w:relativeTo="margin" w:alignment="right" w:leader="dot"/>
          </w:r>
          <w:r w:rsidR="002B44DA">
            <w:rPr>
              <w:color w:val="000000" w:themeColor="text1"/>
            </w:rPr>
            <w:t>1</w:t>
          </w:r>
          <w:r w:rsidR="003E59AE">
            <w:rPr>
              <w:color w:val="000000" w:themeColor="text1"/>
            </w:rPr>
            <w:t>1</w:t>
          </w:r>
          <w:r w:rsidRPr="00DF6A52">
            <w:rPr>
              <w:color w:val="000000" w:themeColor="text1"/>
            </w:rPr>
            <w:br/>
            <w:t>Limitation</w:t>
          </w:r>
          <w:r w:rsidR="0010566A" w:rsidRPr="00DF6A52">
            <w:rPr>
              <w:color w:val="000000" w:themeColor="text1"/>
            </w:rPr>
            <w:t>s</w:t>
          </w:r>
          <w:r w:rsidRPr="00DF6A52">
            <w:rPr>
              <w:color w:val="000000" w:themeColor="text1"/>
            </w:rPr>
            <w:t xml:space="preserve"> </w:t>
          </w:r>
          <w:r w:rsidRPr="00DF6A52">
            <w:rPr>
              <w:color w:val="000000" w:themeColor="text1"/>
            </w:rPr>
            <w:ptab w:relativeTo="margin" w:alignment="right" w:leader="dot"/>
          </w:r>
          <w:r w:rsidR="002B44DA">
            <w:rPr>
              <w:color w:val="000000" w:themeColor="text1"/>
            </w:rPr>
            <w:t>1</w:t>
          </w:r>
          <w:r w:rsidR="003E59AE">
            <w:rPr>
              <w:color w:val="000000" w:themeColor="text1"/>
            </w:rPr>
            <w:t>1</w:t>
          </w:r>
          <w:r w:rsidRPr="00DF6A52">
            <w:rPr>
              <w:color w:val="000000" w:themeColor="text1"/>
            </w:rPr>
            <w:br/>
            <w:t xml:space="preserve">Ethical Considerations </w:t>
          </w:r>
          <w:r w:rsidRPr="00DF6A52">
            <w:rPr>
              <w:color w:val="000000" w:themeColor="text1"/>
            </w:rPr>
            <w:ptab w:relativeTo="margin" w:alignment="right" w:leader="dot"/>
          </w:r>
          <w:r w:rsidR="003E530E">
            <w:rPr>
              <w:color w:val="000000" w:themeColor="text1"/>
            </w:rPr>
            <w:t>1</w:t>
          </w:r>
          <w:r w:rsidR="003E59AE">
            <w:rPr>
              <w:color w:val="000000" w:themeColor="text1"/>
            </w:rPr>
            <w:t>2</w:t>
          </w:r>
        </w:p>
        <w:p w14:paraId="6B96AE14" w14:textId="22D498E1" w:rsidR="004F51D7" w:rsidRPr="00DF6A52" w:rsidRDefault="004F51D7" w:rsidP="004F51D7">
          <w:pPr>
            <w:pStyle w:val="TOC2"/>
            <w:spacing w:line="240" w:lineRule="auto"/>
            <w:rPr>
              <w:b w:val="0"/>
              <w:bCs w:val="0"/>
              <w:color w:val="000000" w:themeColor="text1"/>
            </w:rPr>
          </w:pPr>
          <w:r w:rsidRPr="00DF6A52">
            <w:rPr>
              <w:color w:val="000000" w:themeColor="text1"/>
            </w:rPr>
            <w:t xml:space="preserve">Findings </w:t>
          </w:r>
          <w:r w:rsidRPr="00DF6A52">
            <w:rPr>
              <w:b w:val="0"/>
              <w:bCs w:val="0"/>
              <w:color w:val="000000" w:themeColor="text1"/>
            </w:rPr>
            <w:ptab w:relativeTo="margin" w:alignment="right" w:leader="dot"/>
          </w:r>
          <w:r w:rsidRPr="00DF6A52">
            <w:rPr>
              <w:b w:val="0"/>
              <w:bCs w:val="0"/>
              <w:color w:val="000000" w:themeColor="text1"/>
            </w:rPr>
            <w:t>1</w:t>
          </w:r>
          <w:r w:rsidR="003E59AE">
            <w:rPr>
              <w:b w:val="0"/>
              <w:bCs w:val="0"/>
              <w:color w:val="000000" w:themeColor="text1"/>
            </w:rPr>
            <w:t>3</w:t>
          </w:r>
        </w:p>
        <w:p w14:paraId="0EA12596" w14:textId="18962170" w:rsidR="004F51D7" w:rsidRPr="00DF6A52" w:rsidRDefault="004F51D7" w:rsidP="004F51D7">
          <w:pPr>
            <w:pStyle w:val="TOC2"/>
            <w:spacing w:line="240" w:lineRule="auto"/>
            <w:rPr>
              <w:b w:val="0"/>
              <w:bCs w:val="0"/>
              <w:color w:val="000000" w:themeColor="text1"/>
            </w:rPr>
          </w:pPr>
          <w:r w:rsidRPr="00DF6A52">
            <w:rPr>
              <w:color w:val="000000" w:themeColor="text1"/>
            </w:rPr>
            <w:t xml:space="preserve">Conclusion </w:t>
          </w:r>
          <w:r w:rsidRPr="00DF6A52">
            <w:rPr>
              <w:b w:val="0"/>
              <w:bCs w:val="0"/>
              <w:color w:val="000000" w:themeColor="text1"/>
            </w:rPr>
            <w:ptab w:relativeTo="margin" w:alignment="right" w:leader="dot"/>
          </w:r>
          <w:r w:rsidRPr="00DF6A52">
            <w:rPr>
              <w:b w:val="0"/>
              <w:bCs w:val="0"/>
              <w:color w:val="000000" w:themeColor="text1"/>
            </w:rPr>
            <w:t>1</w:t>
          </w:r>
          <w:r w:rsidR="003E59AE">
            <w:rPr>
              <w:b w:val="0"/>
              <w:bCs w:val="0"/>
              <w:color w:val="000000" w:themeColor="text1"/>
            </w:rPr>
            <w:t>7</w:t>
          </w:r>
        </w:p>
        <w:p w14:paraId="636404AD" w14:textId="0017F671" w:rsidR="004F51D7" w:rsidRPr="00DF6A52" w:rsidRDefault="004F51D7" w:rsidP="0010566A">
          <w:pPr>
            <w:pStyle w:val="TOC2"/>
            <w:spacing w:line="240" w:lineRule="auto"/>
            <w:rPr>
              <w:b w:val="0"/>
              <w:bCs w:val="0"/>
              <w:color w:val="000000" w:themeColor="text1"/>
            </w:rPr>
          </w:pPr>
          <w:r w:rsidRPr="00DF6A52">
            <w:rPr>
              <w:color w:val="000000" w:themeColor="text1"/>
            </w:rPr>
            <w:t>Recommendations</w:t>
          </w:r>
          <w:r w:rsidR="0010566A" w:rsidRPr="00DF6A52">
            <w:rPr>
              <w:b w:val="0"/>
              <w:bCs w:val="0"/>
              <w:color w:val="000000" w:themeColor="text1"/>
            </w:rPr>
            <w:ptab w:relativeTo="margin" w:alignment="right" w:leader="dot"/>
          </w:r>
          <w:r w:rsidR="0010566A" w:rsidRPr="00DF6A52">
            <w:rPr>
              <w:b w:val="0"/>
              <w:bCs w:val="0"/>
              <w:color w:val="000000" w:themeColor="text1"/>
            </w:rPr>
            <w:t>1</w:t>
          </w:r>
          <w:r w:rsidR="003E59AE">
            <w:rPr>
              <w:b w:val="0"/>
              <w:bCs w:val="0"/>
              <w:color w:val="000000" w:themeColor="text1"/>
            </w:rPr>
            <w:t>8</w:t>
          </w:r>
          <w:r w:rsidR="000569E0">
            <w:rPr>
              <w:b w:val="0"/>
              <w:bCs w:val="0"/>
              <w:color w:val="000000" w:themeColor="text1"/>
            </w:rPr>
            <w:t xml:space="preserve"> </w:t>
          </w:r>
        </w:p>
        <w:p w14:paraId="75D03C80" w14:textId="1A0EDF2E" w:rsidR="0010566A" w:rsidRPr="00DF6A52" w:rsidRDefault="004F51D7" w:rsidP="004F51D7">
          <w:pPr>
            <w:pStyle w:val="TOC2"/>
            <w:spacing w:line="240" w:lineRule="auto"/>
            <w:rPr>
              <w:b w:val="0"/>
              <w:bCs w:val="0"/>
              <w:color w:val="000000" w:themeColor="text1"/>
            </w:rPr>
          </w:pPr>
          <w:r w:rsidRPr="00DF6A52">
            <w:rPr>
              <w:color w:val="000000" w:themeColor="text1"/>
            </w:rPr>
            <w:t>References</w:t>
          </w:r>
          <w:r w:rsidRPr="00DF6A52">
            <w:rPr>
              <w:b w:val="0"/>
              <w:bCs w:val="0"/>
              <w:color w:val="000000" w:themeColor="text1"/>
            </w:rPr>
            <w:ptab w:relativeTo="margin" w:alignment="right" w:leader="dot"/>
          </w:r>
          <w:r w:rsidRPr="00DF6A52">
            <w:rPr>
              <w:b w:val="0"/>
              <w:bCs w:val="0"/>
              <w:color w:val="000000" w:themeColor="text1"/>
            </w:rPr>
            <w:t>1</w:t>
          </w:r>
          <w:r w:rsidR="003E59AE">
            <w:rPr>
              <w:b w:val="0"/>
              <w:bCs w:val="0"/>
              <w:color w:val="000000" w:themeColor="text1"/>
            </w:rPr>
            <w:t>9</w:t>
          </w:r>
        </w:p>
      </w:sdtContent>
    </w:sdt>
    <w:p w14:paraId="1845E00A" w14:textId="2079A589" w:rsidR="00F505FB" w:rsidRPr="00DF6A52" w:rsidRDefault="001125E1" w:rsidP="0010566A">
      <w:pPr>
        <w:pStyle w:val="TOC3"/>
        <w:spacing w:line="240" w:lineRule="auto"/>
        <w:ind w:left="446" w:hanging="446"/>
        <w:rPr>
          <w:color w:val="000000" w:themeColor="text1"/>
        </w:rPr>
      </w:pPr>
      <w:r w:rsidRPr="00DF6A52">
        <w:rPr>
          <w:rStyle w:val="fnt0"/>
          <w:rFonts w:ascii="Times New Roman" w:hAnsi="Times New Roman"/>
          <w:b/>
          <w:bCs/>
          <w:color w:val="000000" w:themeColor="text1"/>
          <w:sz w:val="24"/>
          <w:szCs w:val="24"/>
        </w:rPr>
        <w:br w:type="page"/>
      </w:r>
    </w:p>
    <w:p w14:paraId="59860D11" w14:textId="17C91561" w:rsidR="00B35D37" w:rsidRPr="00DF6A52" w:rsidRDefault="00B35D37" w:rsidP="00F505FB">
      <w:pPr>
        <w:spacing w:after="0"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lastRenderedPageBreak/>
        <w:t>Introduction</w:t>
      </w:r>
    </w:p>
    <w:p w14:paraId="3A30CF08" w14:textId="77777777" w:rsidR="003E59AE" w:rsidRDefault="006B56B5" w:rsidP="003E59AE">
      <w:pPr>
        <w:spacing w:after="0" w:line="480" w:lineRule="auto"/>
        <w:rPr>
          <w:rFonts w:ascii="Times New Roman" w:hAnsi="Times New Roman"/>
          <w:b/>
          <w:bCs/>
          <w:color w:val="000000" w:themeColor="text1"/>
          <w:sz w:val="24"/>
          <w:szCs w:val="24"/>
        </w:rPr>
      </w:pPr>
      <w:r w:rsidRPr="00DF6A52">
        <w:rPr>
          <w:rFonts w:ascii="Times New Roman" w:hAnsi="Times New Roman"/>
          <w:color w:val="000000" w:themeColor="text1"/>
          <w:sz w:val="24"/>
          <w:szCs w:val="24"/>
        </w:rPr>
        <w:t xml:space="preserve">The health of the world’s population has been in question for quite some time, especially when considering the improvements of medicine and the productivity of food. While advancements in medicine have helped humans live longer, the development and availability of processed food is argued to be detrimental to overall population health. </w:t>
      </w:r>
      <w:r w:rsidR="00B25469" w:rsidRPr="00DF6A52">
        <w:rPr>
          <w:rFonts w:ascii="Times New Roman" w:hAnsi="Times New Roman"/>
          <w:color w:val="000000" w:themeColor="text1"/>
          <w:sz w:val="24"/>
          <w:szCs w:val="24"/>
        </w:rPr>
        <w:t xml:space="preserve">In an effort to reduce obesity rates worldwide (and the correlated health issues), the World Health Organization has gathered data on the mean body mass index (BMI) of several populations across the world. This data set will be utilized to answer the question </w:t>
      </w:r>
      <w:r w:rsidR="005F65C7" w:rsidRPr="00DF6A52">
        <w:rPr>
          <w:rFonts w:ascii="Times New Roman" w:hAnsi="Times New Roman"/>
          <w:color w:val="000000" w:themeColor="text1"/>
          <w:sz w:val="24"/>
          <w:szCs w:val="24"/>
        </w:rPr>
        <w:t>of how mean BMI has changed overtime in certain countries</w:t>
      </w:r>
      <w:r w:rsidR="00B25469" w:rsidRPr="00DF6A52">
        <w:rPr>
          <w:rFonts w:ascii="Times New Roman" w:eastAsia="Times New Roman" w:hAnsi="Times New Roman"/>
          <w:color w:val="000000" w:themeColor="text1"/>
          <w:sz w:val="24"/>
          <w:szCs w:val="24"/>
        </w:rPr>
        <w:t>.</w:t>
      </w:r>
      <w:r w:rsidR="009A6510" w:rsidRPr="00DF6A52">
        <w:rPr>
          <w:rFonts w:ascii="Times New Roman" w:eastAsia="Times New Roman" w:hAnsi="Times New Roman"/>
          <w:color w:val="000000" w:themeColor="text1"/>
          <w:sz w:val="24"/>
          <w:szCs w:val="24"/>
        </w:rPr>
        <w:t xml:space="preserve"> </w:t>
      </w:r>
      <w:r w:rsidR="00EE3FEC" w:rsidRPr="00DF6A52">
        <w:rPr>
          <w:rFonts w:ascii="Times New Roman" w:eastAsia="Times New Roman" w:hAnsi="Times New Roman"/>
          <w:color w:val="000000" w:themeColor="text1"/>
          <w:sz w:val="24"/>
          <w:szCs w:val="24"/>
        </w:rPr>
        <w:t>The</w:t>
      </w:r>
      <w:r w:rsidR="009A6510" w:rsidRPr="00DF6A52">
        <w:rPr>
          <w:rFonts w:ascii="Times New Roman" w:eastAsia="Times New Roman" w:hAnsi="Times New Roman"/>
          <w:color w:val="000000" w:themeColor="text1"/>
          <w:sz w:val="24"/>
          <w:szCs w:val="24"/>
        </w:rPr>
        <w:t xml:space="preserve"> purpose</w:t>
      </w:r>
      <w:r w:rsidR="00EE3FEC" w:rsidRPr="00DF6A52">
        <w:rPr>
          <w:rFonts w:ascii="Times New Roman" w:eastAsia="Times New Roman" w:hAnsi="Times New Roman"/>
          <w:color w:val="000000" w:themeColor="text1"/>
          <w:sz w:val="24"/>
          <w:szCs w:val="24"/>
        </w:rPr>
        <w:t xml:space="preserve">, overview, and methodology of this research project are detailed below. With this understanding, a conclusion will be drawn regarding the mean BMI of </w:t>
      </w:r>
      <w:r w:rsidR="0021004A" w:rsidRPr="00DF6A52">
        <w:rPr>
          <w:rFonts w:ascii="Times New Roman" w:eastAsia="Times New Roman" w:hAnsi="Times New Roman"/>
          <w:color w:val="000000" w:themeColor="text1"/>
          <w:sz w:val="24"/>
          <w:szCs w:val="24"/>
        </w:rPr>
        <w:t xml:space="preserve">populations </w:t>
      </w:r>
      <w:r w:rsidR="00EE3FEC" w:rsidRPr="00DF6A52">
        <w:rPr>
          <w:rFonts w:ascii="Times New Roman" w:eastAsia="Times New Roman" w:hAnsi="Times New Roman"/>
          <w:color w:val="000000" w:themeColor="text1"/>
          <w:sz w:val="24"/>
          <w:szCs w:val="24"/>
        </w:rPr>
        <w:t>in North America and Australia</w:t>
      </w:r>
      <w:r w:rsidR="00D07E00" w:rsidRPr="00DF6A52">
        <w:rPr>
          <w:rFonts w:ascii="Times New Roman" w:eastAsia="Times New Roman" w:hAnsi="Times New Roman"/>
          <w:color w:val="000000" w:themeColor="text1"/>
          <w:sz w:val="24"/>
          <w:szCs w:val="24"/>
        </w:rPr>
        <w:t>, specifically how it</w:t>
      </w:r>
      <w:r w:rsidR="005F65C7" w:rsidRPr="00DF6A52">
        <w:rPr>
          <w:rFonts w:ascii="Times New Roman" w:eastAsia="Times New Roman" w:hAnsi="Times New Roman"/>
          <w:color w:val="000000" w:themeColor="text1"/>
          <w:sz w:val="24"/>
          <w:szCs w:val="24"/>
        </w:rPr>
        <w:t xml:space="preserve"> is</w:t>
      </w:r>
      <w:r w:rsidR="00D07E00" w:rsidRPr="00DF6A52">
        <w:rPr>
          <w:rFonts w:ascii="Times New Roman" w:eastAsia="Times New Roman" w:hAnsi="Times New Roman"/>
          <w:color w:val="000000" w:themeColor="text1"/>
          <w:sz w:val="24"/>
          <w:szCs w:val="24"/>
        </w:rPr>
        <w:t xml:space="preserve"> related to processed food</w:t>
      </w:r>
      <w:r w:rsidR="005F65C7" w:rsidRPr="00DF6A52">
        <w:rPr>
          <w:rFonts w:ascii="Times New Roman" w:eastAsia="Times New Roman" w:hAnsi="Times New Roman"/>
          <w:color w:val="000000" w:themeColor="text1"/>
          <w:sz w:val="24"/>
          <w:szCs w:val="24"/>
        </w:rPr>
        <w:t>/</w:t>
      </w:r>
      <w:r w:rsidR="00D07E00" w:rsidRPr="00DF6A52">
        <w:rPr>
          <w:rFonts w:ascii="Times New Roman" w:eastAsia="Times New Roman" w:hAnsi="Times New Roman"/>
          <w:color w:val="000000" w:themeColor="text1"/>
          <w:sz w:val="24"/>
          <w:szCs w:val="24"/>
        </w:rPr>
        <w:t xml:space="preserve">drink consumption and overall health. </w:t>
      </w:r>
      <w:r w:rsidR="003E59AE">
        <w:rPr>
          <w:rFonts w:ascii="Times New Roman" w:eastAsia="Times New Roman" w:hAnsi="Times New Roman"/>
          <w:color w:val="000000" w:themeColor="text1"/>
          <w:sz w:val="24"/>
          <w:szCs w:val="24"/>
        </w:rPr>
        <w:br/>
      </w:r>
      <w:r w:rsidR="003E59AE" w:rsidRPr="00102295">
        <w:rPr>
          <w:rFonts w:ascii="Times New Roman" w:hAnsi="Times New Roman"/>
          <w:b/>
          <w:bCs/>
          <w:color w:val="000000" w:themeColor="text1"/>
          <w:sz w:val="24"/>
          <w:szCs w:val="24"/>
        </w:rPr>
        <w:t>Organization Review</w:t>
      </w:r>
    </w:p>
    <w:p w14:paraId="23FD18CF" w14:textId="15D32949" w:rsidR="003F16F1" w:rsidRPr="00DF6A52" w:rsidRDefault="003E59AE" w:rsidP="003E59AE">
      <w:pPr>
        <w:spacing w:after="0" w:line="480" w:lineRule="auto"/>
        <w:rPr>
          <w:rFonts w:ascii="Times New Roman" w:hAnsi="Times New Roman"/>
          <w:color w:val="000000" w:themeColor="text1"/>
          <w:sz w:val="24"/>
          <w:szCs w:val="24"/>
        </w:rPr>
      </w:pPr>
      <w:r w:rsidRPr="00CF33C0">
        <w:rPr>
          <w:rFonts w:ascii="Times New Roman" w:hAnsi="Times New Roman"/>
          <w:color w:val="000000" w:themeColor="text1"/>
          <w:sz w:val="24"/>
          <w:szCs w:val="24"/>
        </w:rPr>
        <w:tab/>
        <w:t xml:space="preserve">The World Health Organization </w:t>
      </w:r>
      <w:r>
        <w:rPr>
          <w:rFonts w:ascii="Times New Roman" w:hAnsi="Times New Roman"/>
          <w:color w:val="000000" w:themeColor="text1"/>
          <w:sz w:val="24"/>
          <w:szCs w:val="24"/>
        </w:rPr>
        <w:t xml:space="preserve">(WHO) </w:t>
      </w:r>
      <w:r w:rsidRPr="00CF33C0">
        <w:rPr>
          <w:rFonts w:ascii="Times New Roman" w:hAnsi="Times New Roman"/>
          <w:color w:val="000000" w:themeColor="text1"/>
          <w:sz w:val="24"/>
          <w:szCs w:val="24"/>
        </w:rPr>
        <w:t xml:space="preserve">was founded in 1948 within the United </w:t>
      </w:r>
      <w:r>
        <w:rPr>
          <w:rFonts w:ascii="Times New Roman" w:hAnsi="Times New Roman"/>
          <w:color w:val="000000" w:themeColor="text1"/>
          <w:sz w:val="24"/>
          <w:szCs w:val="24"/>
        </w:rPr>
        <w:t>St</w:t>
      </w:r>
      <w:r w:rsidRPr="00CF33C0">
        <w:rPr>
          <w:rFonts w:ascii="Times New Roman" w:hAnsi="Times New Roman"/>
          <w:color w:val="000000" w:themeColor="text1"/>
          <w:sz w:val="24"/>
          <w:szCs w:val="24"/>
        </w:rPr>
        <w:t>ates and is built to champion health and a better future for all</w:t>
      </w:r>
      <w:r>
        <w:rPr>
          <w:rFonts w:ascii="Times New Roman" w:hAnsi="Times New Roman"/>
          <w:color w:val="000000" w:themeColor="text1"/>
          <w:sz w:val="24"/>
          <w:szCs w:val="24"/>
        </w:rPr>
        <w:t xml:space="preserve"> as noted in their article </w:t>
      </w:r>
      <w:r w:rsidRPr="002A420D">
        <w:rPr>
          <w:rFonts w:ascii="Times New Roman" w:hAnsi="Times New Roman"/>
          <w:i/>
          <w:iCs/>
          <w:color w:val="000000" w:themeColor="text1"/>
          <w:sz w:val="24"/>
          <w:szCs w:val="24"/>
        </w:rPr>
        <w:t xml:space="preserve">About WHO </w:t>
      </w:r>
      <w:r w:rsidRPr="00CF33C0">
        <w:rPr>
          <w:rFonts w:ascii="Times New Roman" w:hAnsi="Times New Roman"/>
          <w:color w:val="000000" w:themeColor="text1"/>
          <w:sz w:val="24"/>
          <w:szCs w:val="24"/>
        </w:rPr>
        <w:t>(</w:t>
      </w:r>
      <w:r w:rsidRPr="002A420D">
        <w:rPr>
          <w:rFonts w:ascii="Times New Roman" w:eastAsia="Times New Roman" w:hAnsi="Times New Roman"/>
          <w:color w:val="000000" w:themeColor="text1"/>
          <w:sz w:val="24"/>
          <w:szCs w:val="24"/>
        </w:rPr>
        <w:t>World Health Organization</w:t>
      </w:r>
      <w:r>
        <w:rPr>
          <w:rFonts w:ascii="Times New Roman" w:eastAsia="Times New Roman" w:hAnsi="Times New Roman"/>
          <w:color w:val="000000" w:themeColor="text1"/>
          <w:sz w:val="24"/>
          <w:szCs w:val="24"/>
        </w:rPr>
        <w:t>, n.d.</w:t>
      </w:r>
      <w:r w:rsidRPr="00CF33C0">
        <w:rPr>
          <w:rFonts w:ascii="Times New Roman" w:hAnsi="Times New Roman"/>
          <w:color w:val="000000" w:themeColor="text1"/>
          <w:sz w:val="24"/>
          <w:szCs w:val="24"/>
        </w:rPr>
        <w:t xml:space="preserve">). </w:t>
      </w:r>
      <w:r>
        <w:rPr>
          <w:rFonts w:ascii="Times New Roman" w:hAnsi="Times New Roman"/>
          <w:color w:val="000000" w:themeColor="text1"/>
          <w:sz w:val="24"/>
          <w:szCs w:val="24"/>
        </w:rPr>
        <w:t>More than 8000 persons work with the World Health Organization to provide expertise. This includes doctors, managers, scientists, and others that help both define and promote health guidelines and practices. The organization operates out over 150 different locations across 6 different regions (</w:t>
      </w:r>
      <w:r w:rsidRPr="002A420D">
        <w:rPr>
          <w:rFonts w:ascii="Times New Roman" w:eastAsia="Times New Roman" w:hAnsi="Times New Roman"/>
          <w:color w:val="000000" w:themeColor="text1"/>
          <w:sz w:val="24"/>
          <w:szCs w:val="24"/>
        </w:rPr>
        <w:t>World Health Organization</w:t>
      </w:r>
      <w:r>
        <w:rPr>
          <w:rFonts w:ascii="Times New Roman" w:eastAsia="Times New Roman" w:hAnsi="Times New Roman"/>
          <w:color w:val="000000" w:themeColor="text1"/>
          <w:sz w:val="24"/>
          <w:szCs w:val="24"/>
        </w:rPr>
        <w:t xml:space="preserve">, n.d.). With so many persons and locations, the World Health Organization is dedicated to not only understanding health issues in the United States and beyond, but what factors affect health and how the health of all can be improved. In the spirit of these values, the dataset and intent of this </w:t>
      </w:r>
      <w:r>
        <w:rPr>
          <w:rFonts w:ascii="Times New Roman" w:eastAsia="Times New Roman" w:hAnsi="Times New Roman"/>
          <w:color w:val="000000" w:themeColor="text1"/>
          <w:sz w:val="24"/>
          <w:szCs w:val="24"/>
        </w:rPr>
        <w:lastRenderedPageBreak/>
        <w:t xml:space="preserve">project is designed to understand how mean BMI not only affects health but how it is changes and what powers are behind those changes. </w:t>
      </w:r>
    </w:p>
    <w:p w14:paraId="5C6EF361" w14:textId="3B15D6DD" w:rsidR="00B35D37" w:rsidRPr="00DF6A52" w:rsidRDefault="00B35D37" w:rsidP="00F505FB">
      <w:pPr>
        <w:spacing w:after="0"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Objectives</w:t>
      </w:r>
    </w:p>
    <w:p w14:paraId="6D872F91" w14:textId="77777777" w:rsidR="00E4039B" w:rsidRPr="00DF6A52" w:rsidRDefault="00B25469" w:rsidP="0095224A">
      <w:pPr>
        <w:spacing w:after="0" w:line="480" w:lineRule="auto"/>
        <w:ind w:firstLine="720"/>
        <w:rPr>
          <w:rFonts w:ascii="Times New Roman" w:hAnsi="Times New Roman"/>
          <w:color w:val="000000" w:themeColor="text1"/>
          <w:sz w:val="24"/>
          <w:szCs w:val="24"/>
        </w:rPr>
      </w:pPr>
      <w:r w:rsidRPr="00DF6A52">
        <w:rPr>
          <w:rFonts w:ascii="Times New Roman" w:hAnsi="Times New Roman"/>
          <w:color w:val="000000" w:themeColor="text1"/>
          <w:sz w:val="24"/>
          <w:szCs w:val="24"/>
        </w:rPr>
        <w:t>The</w:t>
      </w:r>
      <w:r w:rsidR="00BE1226" w:rsidRPr="00DF6A52">
        <w:rPr>
          <w:rFonts w:ascii="Times New Roman" w:hAnsi="Times New Roman"/>
          <w:color w:val="000000" w:themeColor="text1"/>
          <w:sz w:val="24"/>
          <w:szCs w:val="24"/>
        </w:rPr>
        <w:t xml:space="preserve"> focus of this analysis will be determining </w:t>
      </w:r>
      <w:r w:rsidR="00BF5721" w:rsidRPr="00DF6A52">
        <w:rPr>
          <w:rFonts w:ascii="Times New Roman" w:hAnsi="Times New Roman"/>
          <w:color w:val="000000" w:themeColor="text1"/>
          <w:sz w:val="24"/>
          <w:szCs w:val="24"/>
        </w:rPr>
        <w:t>changes mean BMI in certain</w:t>
      </w:r>
      <w:r w:rsidR="00BE1226" w:rsidRPr="00DF6A52">
        <w:rPr>
          <w:rFonts w:ascii="Times New Roman" w:hAnsi="Times New Roman"/>
          <w:color w:val="000000" w:themeColor="text1"/>
          <w:sz w:val="24"/>
          <w:szCs w:val="24"/>
        </w:rPr>
        <w:t xml:space="preserve"> countries and</w:t>
      </w:r>
      <w:r w:rsidR="00BF5721" w:rsidRPr="00DF6A52">
        <w:rPr>
          <w:rFonts w:ascii="Times New Roman" w:hAnsi="Times New Roman"/>
          <w:color w:val="000000" w:themeColor="text1"/>
          <w:sz w:val="24"/>
          <w:szCs w:val="24"/>
        </w:rPr>
        <w:t xml:space="preserve"> groups (age or gender for example). </w:t>
      </w:r>
      <w:r w:rsidR="0095224A" w:rsidRPr="00DF6A52">
        <w:rPr>
          <w:rFonts w:ascii="Times New Roman" w:hAnsi="Times New Roman"/>
          <w:color w:val="000000" w:themeColor="text1"/>
          <w:sz w:val="24"/>
          <w:szCs w:val="24"/>
        </w:rPr>
        <w:t xml:space="preserve">To further demonstrate the importance of </w:t>
      </w:r>
      <w:r w:rsidR="00E92702" w:rsidRPr="00DF6A52">
        <w:rPr>
          <w:rFonts w:ascii="Times New Roman" w:hAnsi="Times New Roman"/>
          <w:color w:val="000000" w:themeColor="text1"/>
          <w:sz w:val="24"/>
          <w:szCs w:val="24"/>
        </w:rPr>
        <w:t>this analysis,</w:t>
      </w:r>
      <w:r w:rsidR="0095224A" w:rsidRPr="00DF6A52">
        <w:rPr>
          <w:rFonts w:ascii="Times New Roman" w:hAnsi="Times New Roman"/>
          <w:color w:val="000000" w:themeColor="text1"/>
          <w:sz w:val="24"/>
          <w:szCs w:val="24"/>
        </w:rPr>
        <w:t xml:space="preserve"> one must understand </w:t>
      </w:r>
      <w:r w:rsidR="00E92702" w:rsidRPr="00DF6A52">
        <w:rPr>
          <w:rFonts w:ascii="Times New Roman" w:hAnsi="Times New Roman"/>
          <w:color w:val="000000" w:themeColor="text1"/>
          <w:sz w:val="24"/>
          <w:szCs w:val="24"/>
        </w:rPr>
        <w:t>what BMI is</w:t>
      </w:r>
      <w:r w:rsidR="0066786D" w:rsidRPr="00DF6A52">
        <w:rPr>
          <w:rFonts w:ascii="Times New Roman" w:hAnsi="Times New Roman"/>
          <w:color w:val="000000" w:themeColor="text1"/>
          <w:sz w:val="24"/>
          <w:szCs w:val="24"/>
        </w:rPr>
        <w:t>.</w:t>
      </w:r>
      <w:r w:rsidR="0095224A" w:rsidRPr="00DF6A52">
        <w:rPr>
          <w:rFonts w:ascii="Times New Roman" w:hAnsi="Times New Roman"/>
          <w:color w:val="000000" w:themeColor="text1"/>
          <w:sz w:val="24"/>
          <w:szCs w:val="24"/>
        </w:rPr>
        <w:t xml:space="preserve"> </w:t>
      </w:r>
    </w:p>
    <w:p w14:paraId="10BF0A78" w14:textId="77777777" w:rsidR="00317B50" w:rsidRPr="00DF6A52" w:rsidRDefault="0095224A" w:rsidP="00317B50">
      <w:pPr>
        <w:spacing w:after="0" w:line="480" w:lineRule="auto"/>
        <w:ind w:left="720"/>
        <w:rPr>
          <w:rFonts w:ascii="Times New Roman" w:hAnsi="Times New Roman"/>
          <w:color w:val="000000" w:themeColor="text1"/>
          <w:sz w:val="24"/>
          <w:szCs w:val="24"/>
        </w:rPr>
      </w:pPr>
      <w:r w:rsidRPr="00DF6A52">
        <w:rPr>
          <w:rFonts w:ascii="Times New Roman" w:hAnsi="Times New Roman"/>
          <w:color w:val="000000" w:themeColor="text1"/>
          <w:sz w:val="24"/>
          <w:szCs w:val="24"/>
        </w:rPr>
        <w:t>BMI is a useful measure of overweight and obesity. It is calculated from your height and weight. BMI is an estimate of body fat and a good gauge of your risk for diseases that can occur with more body fat. The higher your BMI, the higher your risk for certain diseases such as heart disease, high blood pressure, type 2 diabetes, gallstones, breathing problems, and certain cancers</w:t>
      </w:r>
      <w:r w:rsidR="00317B50" w:rsidRPr="00DF6A52">
        <w:rPr>
          <w:rFonts w:ascii="Times New Roman" w:hAnsi="Times New Roman"/>
          <w:color w:val="000000" w:themeColor="text1"/>
          <w:sz w:val="24"/>
          <w:szCs w:val="24"/>
        </w:rPr>
        <w:t xml:space="preserve">. </w:t>
      </w:r>
      <w:r w:rsidRPr="00DF6A52">
        <w:rPr>
          <w:rFonts w:ascii="Times New Roman" w:hAnsi="Times New Roman"/>
          <w:color w:val="000000" w:themeColor="text1"/>
          <w:sz w:val="24"/>
          <w:szCs w:val="24"/>
        </w:rPr>
        <w:t>(</w:t>
      </w:r>
      <w:r w:rsidRPr="00DF6A52">
        <w:rPr>
          <w:rFonts w:ascii="Times New Roman" w:hAnsi="Times New Roman"/>
          <w:i/>
          <w:iCs/>
          <w:color w:val="000000" w:themeColor="text1"/>
          <w:sz w:val="24"/>
          <w:szCs w:val="24"/>
        </w:rPr>
        <w:t>U.S. Department</w:t>
      </w:r>
      <w:r w:rsidRPr="00DF6A52">
        <w:rPr>
          <w:rFonts w:ascii="Times New Roman" w:hAnsi="Times New Roman"/>
          <w:color w:val="000000" w:themeColor="text1"/>
          <w:sz w:val="24"/>
          <w:szCs w:val="24"/>
        </w:rPr>
        <w:t xml:space="preserve">., </w:t>
      </w:r>
      <w:proofErr w:type="spellStart"/>
      <w:r w:rsidRPr="00DF6A52">
        <w:rPr>
          <w:rFonts w:ascii="Times New Roman" w:hAnsi="Times New Roman"/>
          <w:color w:val="000000" w:themeColor="text1"/>
          <w:sz w:val="24"/>
          <w:szCs w:val="24"/>
        </w:rPr>
        <w:t>n.d</w:t>
      </w:r>
      <w:proofErr w:type="spellEnd"/>
      <w:r w:rsidRPr="00DF6A52">
        <w:rPr>
          <w:rFonts w:ascii="Times New Roman" w:hAnsi="Times New Roman"/>
          <w:color w:val="000000" w:themeColor="text1"/>
          <w:sz w:val="24"/>
          <w:szCs w:val="24"/>
        </w:rPr>
        <w:t xml:space="preserve">, para 2) </w:t>
      </w:r>
    </w:p>
    <w:p w14:paraId="31738D11" w14:textId="061FE5C9" w:rsidR="0095224A" w:rsidRDefault="0095224A" w:rsidP="00317B50">
      <w:pPr>
        <w:spacing w:after="0" w:line="480" w:lineRule="auto"/>
        <w:rPr>
          <w:rFonts w:ascii="Times New Roman" w:hAnsi="Times New Roman"/>
          <w:color w:val="000000" w:themeColor="text1"/>
          <w:sz w:val="24"/>
          <w:szCs w:val="24"/>
        </w:rPr>
      </w:pPr>
      <w:r w:rsidRPr="00DF6A52">
        <w:rPr>
          <w:rFonts w:ascii="Times New Roman" w:hAnsi="Times New Roman"/>
          <w:color w:val="000000" w:themeColor="text1"/>
          <w:sz w:val="24"/>
          <w:szCs w:val="24"/>
        </w:rPr>
        <w:t xml:space="preserve">If it is shown that the mean BMI has increased over the last several years (as of 2016) in </w:t>
      </w:r>
      <w:r w:rsidR="008D0953" w:rsidRPr="00DF6A52">
        <w:rPr>
          <w:rFonts w:ascii="Times New Roman" w:hAnsi="Times New Roman"/>
          <w:color w:val="000000" w:themeColor="text1"/>
          <w:sz w:val="24"/>
          <w:szCs w:val="24"/>
        </w:rPr>
        <w:t>select</w:t>
      </w:r>
      <w:r w:rsidRPr="00DF6A52">
        <w:rPr>
          <w:rFonts w:ascii="Times New Roman" w:hAnsi="Times New Roman"/>
          <w:color w:val="000000" w:themeColor="text1"/>
          <w:sz w:val="24"/>
          <w:szCs w:val="24"/>
        </w:rPr>
        <w:t xml:space="preserve"> countries, then this data could help prove that the advancements made in food production have increased obesity and other health risks within the general population.  </w:t>
      </w:r>
    </w:p>
    <w:p w14:paraId="1C76F80B" w14:textId="1CF3F9D0" w:rsidR="00B35D37" w:rsidRPr="00DF6A52" w:rsidRDefault="00B35D37" w:rsidP="00F505FB">
      <w:pPr>
        <w:spacing w:after="0"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Overview of Study</w:t>
      </w:r>
    </w:p>
    <w:p w14:paraId="7325CF97" w14:textId="19F5A63A" w:rsidR="004A597F" w:rsidRDefault="004A597F" w:rsidP="004A597F">
      <w:pPr>
        <w:spacing w:after="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 xml:space="preserve">Knowing that </w:t>
      </w:r>
      <w:r w:rsidR="00573798">
        <w:rPr>
          <w:rFonts w:ascii="Times New Roman" w:hAnsi="Times New Roman"/>
          <w:color w:val="000000" w:themeColor="text1"/>
          <w:sz w:val="24"/>
          <w:szCs w:val="24"/>
        </w:rPr>
        <w:t xml:space="preserve">BMI can affect </w:t>
      </w:r>
      <w:r w:rsidR="00983902">
        <w:rPr>
          <w:rFonts w:ascii="Times New Roman" w:hAnsi="Times New Roman"/>
          <w:color w:val="000000" w:themeColor="text1"/>
          <w:sz w:val="24"/>
          <w:szCs w:val="24"/>
        </w:rPr>
        <w:t>one’s</w:t>
      </w:r>
      <w:r w:rsidR="00573798">
        <w:rPr>
          <w:rFonts w:ascii="Times New Roman" w:hAnsi="Times New Roman"/>
          <w:color w:val="000000" w:themeColor="text1"/>
          <w:sz w:val="24"/>
          <w:szCs w:val="24"/>
        </w:rPr>
        <w:t xml:space="preserve"> health indicates a need for continued review in itself. If it’s an indicator of cardiovascular health and risk of diabetes, organizations such as the World Health organization and other healthcare companies need to understand not only the </w:t>
      </w:r>
      <w:r w:rsidR="00CA38C0">
        <w:rPr>
          <w:rFonts w:ascii="Times New Roman" w:hAnsi="Times New Roman"/>
          <w:color w:val="000000" w:themeColor="text1"/>
          <w:sz w:val="24"/>
          <w:szCs w:val="24"/>
        </w:rPr>
        <w:t>effects</w:t>
      </w:r>
      <w:r w:rsidR="00573798">
        <w:rPr>
          <w:rFonts w:ascii="Times New Roman" w:hAnsi="Times New Roman"/>
          <w:color w:val="000000" w:themeColor="text1"/>
          <w:sz w:val="24"/>
          <w:szCs w:val="24"/>
        </w:rPr>
        <w:t xml:space="preserve"> of higher mean </w:t>
      </w:r>
      <w:r w:rsidR="00983902">
        <w:rPr>
          <w:rFonts w:ascii="Times New Roman" w:hAnsi="Times New Roman"/>
          <w:color w:val="000000" w:themeColor="text1"/>
          <w:sz w:val="24"/>
          <w:szCs w:val="24"/>
        </w:rPr>
        <w:t>BMIs</w:t>
      </w:r>
      <w:r w:rsidR="00573798">
        <w:rPr>
          <w:rFonts w:ascii="Times New Roman" w:hAnsi="Times New Roman"/>
          <w:color w:val="000000" w:themeColor="text1"/>
          <w:sz w:val="24"/>
          <w:szCs w:val="24"/>
        </w:rPr>
        <w:t xml:space="preserve"> in populations around the world but what is affecting it as well. For example, millions </w:t>
      </w:r>
      <w:r w:rsidR="00367AEF">
        <w:rPr>
          <w:rFonts w:ascii="Times New Roman" w:hAnsi="Times New Roman"/>
          <w:color w:val="000000" w:themeColor="text1"/>
          <w:sz w:val="24"/>
          <w:szCs w:val="24"/>
        </w:rPr>
        <w:t>of men</w:t>
      </w:r>
      <w:r w:rsidR="00983902">
        <w:rPr>
          <w:rFonts w:ascii="Times New Roman" w:hAnsi="Times New Roman"/>
          <w:color w:val="000000" w:themeColor="text1"/>
          <w:sz w:val="24"/>
          <w:szCs w:val="24"/>
        </w:rPr>
        <w:t xml:space="preserve"> and women are considered obese (highest </w:t>
      </w:r>
      <w:r w:rsidR="00382242">
        <w:rPr>
          <w:rFonts w:ascii="Times New Roman" w:hAnsi="Times New Roman"/>
          <w:color w:val="000000" w:themeColor="text1"/>
          <w:sz w:val="24"/>
          <w:szCs w:val="24"/>
        </w:rPr>
        <w:t>BMI)</w:t>
      </w:r>
      <w:r w:rsidR="00983902">
        <w:rPr>
          <w:rFonts w:ascii="Times New Roman" w:hAnsi="Times New Roman"/>
          <w:color w:val="000000" w:themeColor="text1"/>
          <w:sz w:val="24"/>
          <w:szCs w:val="24"/>
        </w:rPr>
        <w:t xml:space="preserve"> worldwide </w:t>
      </w:r>
      <w:r w:rsidR="00983902" w:rsidRPr="00DF6A52">
        <w:rPr>
          <w:rFonts w:ascii="Times New Roman" w:hAnsi="Times New Roman"/>
          <w:color w:val="000000" w:themeColor="text1"/>
          <w:sz w:val="24"/>
          <w:szCs w:val="24"/>
          <w:shd w:val="clear" w:color="auto" w:fill="FFFFFF"/>
        </w:rPr>
        <w:t xml:space="preserve">(Finucane et al., 2012, para. </w:t>
      </w:r>
      <w:r w:rsidR="00367AEF">
        <w:rPr>
          <w:rFonts w:ascii="Times New Roman" w:hAnsi="Times New Roman"/>
          <w:color w:val="000000" w:themeColor="text1"/>
          <w:sz w:val="24"/>
          <w:szCs w:val="24"/>
          <w:shd w:val="clear" w:color="auto" w:fill="FFFFFF"/>
        </w:rPr>
        <w:t>3</w:t>
      </w:r>
      <w:r w:rsidR="00983902" w:rsidRPr="00DF6A52">
        <w:rPr>
          <w:rFonts w:ascii="Times New Roman" w:hAnsi="Times New Roman"/>
          <w:color w:val="000000" w:themeColor="text1"/>
          <w:sz w:val="24"/>
          <w:szCs w:val="24"/>
          <w:shd w:val="clear" w:color="auto" w:fill="FFFFFF"/>
        </w:rPr>
        <w:t>).</w:t>
      </w:r>
      <w:r w:rsidR="00367AEF">
        <w:rPr>
          <w:rFonts w:ascii="Times New Roman" w:hAnsi="Times New Roman"/>
          <w:color w:val="000000" w:themeColor="text1"/>
          <w:sz w:val="24"/>
          <w:szCs w:val="24"/>
          <w:shd w:val="clear" w:color="auto" w:fill="FFFFFF"/>
        </w:rPr>
        <w:t xml:space="preserve"> How can these cases be mitigated and prevented and therefore overall population health increased? This is the purpose of this research project along with th</w:t>
      </w:r>
      <w:r w:rsidR="009E7012">
        <w:rPr>
          <w:rFonts w:ascii="Times New Roman" w:hAnsi="Times New Roman"/>
          <w:color w:val="000000" w:themeColor="text1"/>
          <w:sz w:val="24"/>
          <w:szCs w:val="24"/>
          <w:shd w:val="clear" w:color="auto" w:fill="FFFFFF"/>
        </w:rPr>
        <w:t xml:space="preserve">ose that are similar. By studying the changes in mean BMI overtime in select areas, especially in correlation with diet, an </w:t>
      </w:r>
      <w:r w:rsidR="009E7012">
        <w:rPr>
          <w:rFonts w:ascii="Times New Roman" w:hAnsi="Times New Roman"/>
          <w:color w:val="000000" w:themeColor="text1"/>
          <w:sz w:val="24"/>
          <w:szCs w:val="24"/>
          <w:shd w:val="clear" w:color="auto" w:fill="FFFFFF"/>
        </w:rPr>
        <w:lastRenderedPageBreak/>
        <w:t xml:space="preserve">understanding of what causes higher BMIs can be built. This understanding can help the healthcare industry </w:t>
      </w:r>
      <w:r w:rsidR="00926DBC">
        <w:rPr>
          <w:rFonts w:ascii="Times New Roman" w:hAnsi="Times New Roman"/>
          <w:color w:val="000000" w:themeColor="text1"/>
          <w:sz w:val="24"/>
          <w:szCs w:val="24"/>
          <w:shd w:val="clear" w:color="auto" w:fill="FFFFFF"/>
        </w:rPr>
        <w:t xml:space="preserve">improve the lives of millions for decades to come. </w:t>
      </w:r>
    </w:p>
    <w:p w14:paraId="1E100A28" w14:textId="13D1D003" w:rsidR="00B35D37" w:rsidRPr="00DF6A52" w:rsidRDefault="00B35D37" w:rsidP="00F505FB">
      <w:pPr>
        <w:spacing w:after="0"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 xml:space="preserve">Research </w:t>
      </w:r>
      <w:r w:rsidR="00F505FB" w:rsidRPr="00DF6A52">
        <w:rPr>
          <w:rFonts w:ascii="Times New Roman" w:hAnsi="Times New Roman"/>
          <w:b/>
          <w:bCs/>
          <w:color w:val="000000" w:themeColor="text1"/>
          <w:sz w:val="24"/>
          <w:szCs w:val="24"/>
        </w:rPr>
        <w:t>Hypothesis</w:t>
      </w:r>
    </w:p>
    <w:p w14:paraId="54472555" w14:textId="5A46D93F" w:rsidR="009E2782" w:rsidRPr="00DF6A52" w:rsidRDefault="00244961" w:rsidP="00DC33E1">
      <w:pPr>
        <w:spacing w:after="0" w:line="480" w:lineRule="auto"/>
        <w:ind w:firstLine="36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It</w:t>
      </w:r>
      <w:r w:rsidR="005F33F1" w:rsidRPr="00DF6A52">
        <w:rPr>
          <w:rFonts w:ascii="Times New Roman" w:eastAsia="Times New Roman" w:hAnsi="Times New Roman"/>
          <w:color w:val="000000" w:themeColor="text1"/>
          <w:sz w:val="24"/>
          <w:szCs w:val="24"/>
        </w:rPr>
        <w:t xml:space="preserve"> </w:t>
      </w:r>
      <w:r w:rsidR="00382242">
        <w:rPr>
          <w:rFonts w:ascii="Times New Roman" w:eastAsia="Times New Roman" w:hAnsi="Times New Roman"/>
          <w:color w:val="000000" w:themeColor="text1"/>
          <w:sz w:val="24"/>
          <w:szCs w:val="24"/>
        </w:rPr>
        <w:t xml:space="preserve">is </w:t>
      </w:r>
      <w:r w:rsidR="005F33F1" w:rsidRPr="00DF6A52">
        <w:rPr>
          <w:rFonts w:ascii="Times New Roman" w:eastAsia="Times New Roman" w:hAnsi="Times New Roman"/>
          <w:color w:val="000000" w:themeColor="text1"/>
          <w:sz w:val="24"/>
          <w:szCs w:val="24"/>
        </w:rPr>
        <w:t xml:space="preserve">theorized that countries with higher </w:t>
      </w:r>
      <w:r w:rsidR="00486E79" w:rsidRPr="00DF6A52">
        <w:rPr>
          <w:rFonts w:ascii="Times New Roman" w:hAnsi="Times New Roman"/>
          <w:color w:val="000000" w:themeColor="text1"/>
          <w:sz w:val="24"/>
          <w:szCs w:val="24"/>
          <w:shd w:val="clear" w:color="auto" w:fill="FFFFFF"/>
        </w:rPr>
        <w:t xml:space="preserve">Health Star Rating system (HSR) </w:t>
      </w:r>
      <w:r w:rsidR="005F33F1" w:rsidRPr="00DF6A52">
        <w:rPr>
          <w:rFonts w:ascii="Times New Roman" w:eastAsia="Times New Roman" w:hAnsi="Times New Roman"/>
          <w:color w:val="000000" w:themeColor="text1"/>
          <w:sz w:val="24"/>
          <w:szCs w:val="24"/>
        </w:rPr>
        <w:t xml:space="preserve">ratings and decreased </w:t>
      </w:r>
      <w:r w:rsidR="00DC33E1" w:rsidRPr="00DF6A52">
        <w:rPr>
          <w:rFonts w:ascii="Times New Roman" w:eastAsia="Times New Roman" w:hAnsi="Times New Roman"/>
          <w:color w:val="000000" w:themeColor="text1"/>
          <w:sz w:val="24"/>
          <w:szCs w:val="24"/>
        </w:rPr>
        <w:t xml:space="preserve">ultra-processed food and drink consumption </w:t>
      </w:r>
      <w:r w:rsidR="005F33F1" w:rsidRPr="00DF6A52">
        <w:rPr>
          <w:rFonts w:ascii="Times New Roman" w:eastAsia="Times New Roman" w:hAnsi="Times New Roman"/>
          <w:color w:val="000000" w:themeColor="text1"/>
          <w:sz w:val="24"/>
          <w:szCs w:val="24"/>
        </w:rPr>
        <w:t xml:space="preserve">should show decreasing mean BMI trends overtime. Whereas countries with lower HSR ratings and increased ultra-processed food and drink consumption should show increasing mean BMI trends overtime. </w:t>
      </w:r>
      <w:r w:rsidR="00103003" w:rsidRPr="00DF6A52">
        <w:rPr>
          <w:rFonts w:ascii="Times New Roman" w:eastAsia="Times New Roman" w:hAnsi="Times New Roman"/>
          <w:color w:val="000000" w:themeColor="text1"/>
          <w:sz w:val="24"/>
          <w:szCs w:val="24"/>
        </w:rPr>
        <w:t>Based</w:t>
      </w:r>
      <w:r w:rsidR="00DC33E1" w:rsidRPr="00DF6A52">
        <w:rPr>
          <w:rFonts w:ascii="Times New Roman" w:eastAsia="Times New Roman" w:hAnsi="Times New Roman"/>
          <w:color w:val="000000" w:themeColor="text1"/>
          <w:sz w:val="24"/>
          <w:szCs w:val="24"/>
        </w:rPr>
        <w:t xml:space="preserve"> on the literature review</w:t>
      </w:r>
      <w:r w:rsidR="0011338B" w:rsidRPr="00DF6A52">
        <w:rPr>
          <w:rFonts w:ascii="Times New Roman" w:eastAsia="Times New Roman" w:hAnsi="Times New Roman"/>
          <w:color w:val="000000" w:themeColor="text1"/>
          <w:sz w:val="24"/>
          <w:szCs w:val="24"/>
        </w:rPr>
        <w:t xml:space="preserve"> analysis</w:t>
      </w:r>
      <w:r w:rsidR="00DC33E1" w:rsidRPr="00DF6A52">
        <w:rPr>
          <w:rFonts w:ascii="Times New Roman" w:eastAsia="Times New Roman" w:hAnsi="Times New Roman"/>
          <w:color w:val="000000" w:themeColor="text1"/>
          <w:sz w:val="24"/>
          <w:szCs w:val="24"/>
        </w:rPr>
        <w:t xml:space="preserve"> provided below, Western Europe, American, and Australia have shown higher HSR rates and lower ultra-processed food and drink sales</w:t>
      </w:r>
      <w:r w:rsidR="00223D9E" w:rsidRPr="00DF6A52">
        <w:rPr>
          <w:rFonts w:ascii="Times New Roman" w:eastAsia="Times New Roman" w:hAnsi="Times New Roman"/>
          <w:color w:val="000000" w:themeColor="text1"/>
          <w:sz w:val="24"/>
          <w:szCs w:val="24"/>
        </w:rPr>
        <w:t xml:space="preserve"> from 2014-2016</w:t>
      </w:r>
      <w:r w:rsidR="00DC33E1" w:rsidRPr="00DF6A52">
        <w:rPr>
          <w:rFonts w:ascii="Times New Roman" w:eastAsia="Times New Roman" w:hAnsi="Times New Roman"/>
          <w:color w:val="000000" w:themeColor="text1"/>
          <w:sz w:val="24"/>
          <w:szCs w:val="24"/>
        </w:rPr>
        <w:t xml:space="preserve">. </w:t>
      </w:r>
      <w:r w:rsidR="004E189B" w:rsidRPr="00DF6A52">
        <w:rPr>
          <w:rFonts w:ascii="Times New Roman" w:eastAsia="Times New Roman" w:hAnsi="Times New Roman"/>
          <w:color w:val="000000" w:themeColor="text1"/>
          <w:sz w:val="24"/>
          <w:szCs w:val="24"/>
        </w:rPr>
        <w:t>This raises the research question, how has mean BMI changed for specific countries in recent years</w:t>
      </w:r>
      <w:r w:rsidR="002F4DF5" w:rsidRPr="00DF6A52">
        <w:rPr>
          <w:rFonts w:ascii="Times New Roman" w:eastAsia="Times New Roman" w:hAnsi="Times New Roman"/>
          <w:color w:val="000000" w:themeColor="text1"/>
          <w:sz w:val="24"/>
          <w:szCs w:val="24"/>
        </w:rPr>
        <w:t>, specifically countries that have decreased ultra-processed food/drink consumption</w:t>
      </w:r>
      <w:r w:rsidR="004E189B" w:rsidRPr="00DF6A52">
        <w:rPr>
          <w:rFonts w:ascii="Times New Roman" w:eastAsia="Times New Roman" w:hAnsi="Times New Roman"/>
          <w:color w:val="000000" w:themeColor="text1"/>
          <w:sz w:val="24"/>
          <w:szCs w:val="24"/>
        </w:rPr>
        <w:t xml:space="preserve">? Based on the </w:t>
      </w:r>
      <w:r w:rsidR="002F4DF5" w:rsidRPr="00DF6A52">
        <w:rPr>
          <w:rFonts w:ascii="Times New Roman" w:eastAsia="Times New Roman" w:hAnsi="Times New Roman"/>
          <w:color w:val="000000" w:themeColor="text1"/>
          <w:sz w:val="24"/>
          <w:szCs w:val="24"/>
        </w:rPr>
        <w:t xml:space="preserve">provided </w:t>
      </w:r>
      <w:r w:rsidR="004E189B" w:rsidRPr="00DF6A52">
        <w:rPr>
          <w:rFonts w:ascii="Times New Roman" w:eastAsia="Times New Roman" w:hAnsi="Times New Roman"/>
          <w:color w:val="000000" w:themeColor="text1"/>
          <w:sz w:val="24"/>
          <w:szCs w:val="24"/>
        </w:rPr>
        <w:t xml:space="preserve">literature review, </w:t>
      </w:r>
      <w:r w:rsidR="002F4DF5" w:rsidRPr="00DF6A52">
        <w:rPr>
          <w:rFonts w:ascii="Times New Roman" w:eastAsia="Times New Roman" w:hAnsi="Times New Roman"/>
          <w:color w:val="000000" w:themeColor="text1"/>
          <w:sz w:val="24"/>
          <w:szCs w:val="24"/>
        </w:rPr>
        <w:t>the consequences of higher mean BMI for a population,</w:t>
      </w:r>
      <w:r w:rsidR="004E189B" w:rsidRPr="00DF6A52">
        <w:rPr>
          <w:rFonts w:ascii="Times New Roman" w:eastAsia="Times New Roman" w:hAnsi="Times New Roman"/>
          <w:color w:val="000000" w:themeColor="text1"/>
          <w:sz w:val="24"/>
          <w:szCs w:val="24"/>
        </w:rPr>
        <w:t xml:space="preserve"> and the outlined research question</w:t>
      </w:r>
      <w:r w:rsidR="009E2782" w:rsidRPr="00DF6A52">
        <w:rPr>
          <w:rFonts w:ascii="Times New Roman" w:eastAsia="Times New Roman" w:hAnsi="Times New Roman"/>
          <w:color w:val="000000" w:themeColor="text1"/>
          <w:sz w:val="24"/>
          <w:szCs w:val="24"/>
        </w:rPr>
        <w:t xml:space="preserve"> the following </w:t>
      </w:r>
      <w:r w:rsidR="002D301C" w:rsidRPr="00DF6A52">
        <w:rPr>
          <w:rFonts w:ascii="Times New Roman" w:eastAsia="Times New Roman" w:hAnsi="Times New Roman"/>
          <w:color w:val="000000" w:themeColor="text1"/>
          <w:sz w:val="24"/>
          <w:szCs w:val="24"/>
        </w:rPr>
        <w:t xml:space="preserve">hypothesis </w:t>
      </w:r>
      <w:r w:rsidR="002F4DF5" w:rsidRPr="00DF6A52">
        <w:rPr>
          <w:rFonts w:ascii="Times New Roman" w:eastAsia="Times New Roman" w:hAnsi="Times New Roman"/>
          <w:color w:val="000000" w:themeColor="text1"/>
          <w:sz w:val="24"/>
          <w:szCs w:val="24"/>
        </w:rPr>
        <w:t>is</w:t>
      </w:r>
      <w:r w:rsidR="009E2782" w:rsidRPr="00DF6A52">
        <w:rPr>
          <w:rFonts w:ascii="Times New Roman" w:eastAsia="Times New Roman" w:hAnsi="Times New Roman"/>
          <w:color w:val="000000" w:themeColor="text1"/>
          <w:sz w:val="24"/>
          <w:szCs w:val="24"/>
        </w:rPr>
        <w:t xml:space="preserve"> defined. </w:t>
      </w:r>
    </w:p>
    <w:p w14:paraId="632AE8B9" w14:textId="2325D213" w:rsidR="00223D9E" w:rsidRPr="00DF6A52" w:rsidRDefault="00800F51" w:rsidP="00223D9E">
      <w:pPr>
        <w:pStyle w:val="ListParagraph"/>
        <w:numPr>
          <w:ilvl w:val="0"/>
          <w:numId w:val="11"/>
        </w:numPr>
        <w:spacing w:after="0" w:line="480" w:lineRule="auto"/>
        <w:rPr>
          <w:rFonts w:ascii="Times New Roman" w:hAnsi="Times New Roman"/>
          <w:color w:val="000000" w:themeColor="text1"/>
          <w:sz w:val="24"/>
          <w:szCs w:val="24"/>
          <w:shd w:val="clear" w:color="auto" w:fill="FFFFFF"/>
        </w:rPr>
      </w:pPr>
      <w:r w:rsidRPr="00DF6A52">
        <w:rPr>
          <w:rFonts w:ascii="Times New Roman" w:eastAsia="Times New Roman" w:hAnsi="Times New Roman"/>
          <w:b/>
          <w:bCs/>
          <w:color w:val="000000" w:themeColor="text1"/>
          <w:sz w:val="24"/>
          <w:szCs w:val="24"/>
        </w:rPr>
        <w:t xml:space="preserve">Alternative </w:t>
      </w:r>
      <w:r w:rsidR="00223D9E" w:rsidRPr="00DF6A52">
        <w:rPr>
          <w:rFonts w:ascii="Times New Roman" w:eastAsia="Times New Roman" w:hAnsi="Times New Roman"/>
          <w:b/>
          <w:bCs/>
          <w:color w:val="000000" w:themeColor="text1"/>
          <w:sz w:val="24"/>
          <w:szCs w:val="24"/>
        </w:rPr>
        <w:t>Hypothesis:</w:t>
      </w:r>
      <w:r w:rsidR="00223D9E" w:rsidRPr="00DF6A52">
        <w:rPr>
          <w:rFonts w:ascii="Times New Roman" w:eastAsia="Times New Roman" w:hAnsi="Times New Roman"/>
          <w:color w:val="000000" w:themeColor="text1"/>
          <w:sz w:val="24"/>
          <w:szCs w:val="24"/>
        </w:rPr>
        <w:t xml:space="preserve"> The mean BMI of</w:t>
      </w:r>
      <w:r w:rsidR="00FF619B" w:rsidRPr="00DF6A52">
        <w:rPr>
          <w:rFonts w:ascii="Times New Roman" w:eastAsia="Times New Roman" w:hAnsi="Times New Roman"/>
          <w:color w:val="000000" w:themeColor="text1"/>
          <w:sz w:val="24"/>
          <w:szCs w:val="24"/>
        </w:rPr>
        <w:t xml:space="preserve"> </w:t>
      </w:r>
      <w:r w:rsidR="00223D9E" w:rsidRPr="00DF6A52">
        <w:rPr>
          <w:rFonts w:ascii="Times New Roman" w:eastAsia="Times New Roman" w:hAnsi="Times New Roman"/>
          <w:color w:val="000000" w:themeColor="text1"/>
          <w:sz w:val="24"/>
          <w:szCs w:val="24"/>
        </w:rPr>
        <w:t>North America</w:t>
      </w:r>
      <w:r w:rsidR="00877CAF" w:rsidRPr="00DF6A52">
        <w:rPr>
          <w:rFonts w:ascii="Times New Roman" w:eastAsia="Times New Roman" w:hAnsi="Times New Roman"/>
          <w:color w:val="000000" w:themeColor="text1"/>
          <w:sz w:val="24"/>
          <w:szCs w:val="24"/>
        </w:rPr>
        <w:t>n</w:t>
      </w:r>
      <w:r w:rsidR="00223D9E" w:rsidRPr="00DF6A52">
        <w:rPr>
          <w:rFonts w:ascii="Times New Roman" w:eastAsia="Times New Roman" w:hAnsi="Times New Roman"/>
          <w:color w:val="000000" w:themeColor="text1"/>
          <w:sz w:val="24"/>
          <w:szCs w:val="24"/>
        </w:rPr>
        <w:t xml:space="preserve"> and Australia</w:t>
      </w:r>
      <w:r w:rsidR="00877CAF" w:rsidRPr="00DF6A52">
        <w:rPr>
          <w:rFonts w:ascii="Times New Roman" w:eastAsia="Times New Roman" w:hAnsi="Times New Roman"/>
          <w:color w:val="000000" w:themeColor="text1"/>
          <w:sz w:val="24"/>
          <w:szCs w:val="24"/>
        </w:rPr>
        <w:t>n</w:t>
      </w:r>
      <w:r w:rsidR="003F2171" w:rsidRPr="00DF6A52">
        <w:rPr>
          <w:rFonts w:ascii="Times New Roman" w:eastAsia="Times New Roman" w:hAnsi="Times New Roman"/>
          <w:color w:val="000000" w:themeColor="text1"/>
          <w:sz w:val="24"/>
          <w:szCs w:val="24"/>
        </w:rPr>
        <w:t xml:space="preserve"> populations</w:t>
      </w:r>
      <w:r w:rsidR="00223D9E" w:rsidRPr="00DF6A52">
        <w:rPr>
          <w:rFonts w:ascii="Times New Roman" w:eastAsia="Times New Roman" w:hAnsi="Times New Roman"/>
          <w:color w:val="000000" w:themeColor="text1"/>
          <w:sz w:val="24"/>
          <w:szCs w:val="24"/>
        </w:rPr>
        <w:t xml:space="preserve"> has remained the same or decreased through 2014-2016</w:t>
      </w:r>
      <w:r w:rsidR="00877CAF" w:rsidRPr="00DF6A52">
        <w:rPr>
          <w:rFonts w:ascii="Times New Roman" w:eastAsia="Times New Roman" w:hAnsi="Times New Roman"/>
          <w:color w:val="000000" w:themeColor="text1"/>
          <w:sz w:val="24"/>
          <w:szCs w:val="24"/>
        </w:rPr>
        <w:t xml:space="preserve"> </w:t>
      </w:r>
      <w:r w:rsidR="00AA54A6">
        <w:rPr>
          <w:rFonts w:ascii="Times New Roman" w:eastAsia="Times New Roman" w:hAnsi="Times New Roman"/>
          <w:color w:val="000000" w:themeColor="text1"/>
          <w:sz w:val="24"/>
          <w:szCs w:val="24"/>
        </w:rPr>
        <w:t>because of</w:t>
      </w:r>
      <w:r w:rsidR="00877CAF" w:rsidRPr="00DF6A52">
        <w:rPr>
          <w:rFonts w:ascii="Times New Roman" w:eastAsia="Times New Roman" w:hAnsi="Times New Roman"/>
          <w:color w:val="000000" w:themeColor="text1"/>
          <w:sz w:val="24"/>
          <w:szCs w:val="24"/>
        </w:rPr>
        <w:t xml:space="preserve"> a decrease in </w:t>
      </w:r>
      <w:r w:rsidR="006D4514" w:rsidRPr="00DF6A52">
        <w:rPr>
          <w:rFonts w:ascii="Times New Roman" w:eastAsia="Times New Roman" w:hAnsi="Times New Roman"/>
          <w:color w:val="000000" w:themeColor="text1"/>
          <w:sz w:val="24"/>
          <w:szCs w:val="24"/>
        </w:rPr>
        <w:t>ultra-processed</w:t>
      </w:r>
      <w:r w:rsidR="00877CAF" w:rsidRPr="00DF6A52">
        <w:rPr>
          <w:rFonts w:ascii="Times New Roman" w:eastAsia="Times New Roman" w:hAnsi="Times New Roman"/>
          <w:color w:val="000000" w:themeColor="text1"/>
          <w:sz w:val="24"/>
          <w:szCs w:val="24"/>
        </w:rPr>
        <w:t xml:space="preserve"> food and drink consumption. </w:t>
      </w:r>
    </w:p>
    <w:p w14:paraId="002EF906" w14:textId="204C6964" w:rsidR="00223D9E" w:rsidRPr="00DF6A52" w:rsidRDefault="00223D9E" w:rsidP="00223D9E">
      <w:pPr>
        <w:pStyle w:val="ListParagraph"/>
        <w:numPr>
          <w:ilvl w:val="0"/>
          <w:numId w:val="11"/>
        </w:numPr>
        <w:spacing w:after="0" w:line="480" w:lineRule="auto"/>
        <w:rPr>
          <w:rFonts w:ascii="Times New Roman" w:hAnsi="Times New Roman"/>
          <w:color w:val="000000" w:themeColor="text1"/>
          <w:sz w:val="24"/>
          <w:szCs w:val="24"/>
          <w:shd w:val="clear" w:color="auto" w:fill="FFFFFF"/>
        </w:rPr>
      </w:pPr>
      <w:r w:rsidRPr="00DF6A52">
        <w:rPr>
          <w:rFonts w:ascii="Times New Roman" w:eastAsia="Times New Roman" w:hAnsi="Times New Roman"/>
          <w:b/>
          <w:bCs/>
          <w:color w:val="000000" w:themeColor="text1"/>
          <w:sz w:val="24"/>
          <w:szCs w:val="24"/>
        </w:rPr>
        <w:t>Null Hypothesis:</w:t>
      </w:r>
      <w:r w:rsidRPr="00DF6A52">
        <w:rPr>
          <w:rFonts w:ascii="Times New Roman" w:eastAsia="Times New Roman" w:hAnsi="Times New Roman"/>
          <w:color w:val="000000" w:themeColor="text1"/>
          <w:sz w:val="24"/>
          <w:szCs w:val="24"/>
        </w:rPr>
        <w:t xml:space="preserve"> </w:t>
      </w:r>
      <w:r w:rsidR="00877CAF" w:rsidRPr="00DF6A52">
        <w:rPr>
          <w:rFonts w:ascii="Times New Roman" w:eastAsia="Times New Roman" w:hAnsi="Times New Roman"/>
          <w:color w:val="000000" w:themeColor="text1"/>
          <w:sz w:val="24"/>
          <w:szCs w:val="24"/>
        </w:rPr>
        <w:t>The mean BMI of North American and Australian</w:t>
      </w:r>
      <w:r w:rsidR="003F2171" w:rsidRPr="00DF6A52">
        <w:rPr>
          <w:rFonts w:ascii="Times New Roman" w:eastAsia="Times New Roman" w:hAnsi="Times New Roman"/>
          <w:color w:val="000000" w:themeColor="text1"/>
          <w:sz w:val="24"/>
          <w:szCs w:val="24"/>
        </w:rPr>
        <w:t xml:space="preserve"> populations</w:t>
      </w:r>
      <w:r w:rsidR="00877CAF" w:rsidRPr="00DF6A52">
        <w:rPr>
          <w:rFonts w:ascii="Times New Roman" w:eastAsia="Times New Roman" w:hAnsi="Times New Roman"/>
          <w:color w:val="000000" w:themeColor="text1"/>
          <w:sz w:val="24"/>
          <w:szCs w:val="24"/>
        </w:rPr>
        <w:t xml:space="preserve"> has increased 2014-2016 </w:t>
      </w:r>
      <w:r w:rsidR="00AA54A6">
        <w:rPr>
          <w:rFonts w:ascii="Times New Roman" w:eastAsia="Times New Roman" w:hAnsi="Times New Roman"/>
          <w:color w:val="000000" w:themeColor="text1"/>
          <w:sz w:val="24"/>
          <w:szCs w:val="24"/>
        </w:rPr>
        <w:t>despite</w:t>
      </w:r>
      <w:r w:rsidR="0099478C" w:rsidRPr="00DF6A52">
        <w:rPr>
          <w:rFonts w:ascii="Times New Roman" w:eastAsia="Times New Roman" w:hAnsi="Times New Roman"/>
          <w:color w:val="000000" w:themeColor="text1"/>
          <w:sz w:val="24"/>
          <w:szCs w:val="24"/>
        </w:rPr>
        <w:t xml:space="preserve"> </w:t>
      </w:r>
      <w:r w:rsidR="00877CAF" w:rsidRPr="00DF6A52">
        <w:rPr>
          <w:rFonts w:ascii="Times New Roman" w:eastAsia="Times New Roman" w:hAnsi="Times New Roman"/>
          <w:color w:val="000000" w:themeColor="text1"/>
          <w:sz w:val="24"/>
          <w:szCs w:val="24"/>
        </w:rPr>
        <w:t xml:space="preserve">a decrease in </w:t>
      </w:r>
      <w:r w:rsidR="006D4514" w:rsidRPr="00DF6A52">
        <w:rPr>
          <w:rFonts w:ascii="Times New Roman" w:eastAsia="Times New Roman" w:hAnsi="Times New Roman"/>
          <w:color w:val="000000" w:themeColor="text1"/>
          <w:sz w:val="24"/>
          <w:szCs w:val="24"/>
        </w:rPr>
        <w:t>ultra-processed</w:t>
      </w:r>
      <w:r w:rsidR="00877CAF" w:rsidRPr="00DF6A52">
        <w:rPr>
          <w:rFonts w:ascii="Times New Roman" w:eastAsia="Times New Roman" w:hAnsi="Times New Roman"/>
          <w:color w:val="000000" w:themeColor="text1"/>
          <w:sz w:val="24"/>
          <w:szCs w:val="24"/>
        </w:rPr>
        <w:t xml:space="preserve"> food and drink consumption.</w:t>
      </w:r>
    </w:p>
    <w:p w14:paraId="2AEA75F0" w14:textId="573CBDE1" w:rsidR="00B35D37" w:rsidRPr="00DF6A52" w:rsidRDefault="00B35D37" w:rsidP="00F505FB">
      <w:pPr>
        <w:spacing w:after="0"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Literature Review</w:t>
      </w:r>
    </w:p>
    <w:p w14:paraId="544DBD72" w14:textId="7A182DD5" w:rsidR="006F191B" w:rsidRPr="00DF6A52" w:rsidRDefault="00A92271" w:rsidP="00DA2028">
      <w:pPr>
        <w:spacing w:after="0" w:line="480" w:lineRule="auto"/>
        <w:ind w:firstLine="720"/>
        <w:rPr>
          <w:rFonts w:ascii="Times New Roman" w:hAnsi="Times New Roman"/>
          <w:color w:val="000000" w:themeColor="text1"/>
          <w:sz w:val="24"/>
          <w:szCs w:val="24"/>
          <w:shd w:val="clear" w:color="auto" w:fill="FFFFFF"/>
        </w:rPr>
      </w:pPr>
      <w:r w:rsidRPr="00DF6A52">
        <w:rPr>
          <w:rFonts w:ascii="Times New Roman" w:hAnsi="Times New Roman"/>
          <w:color w:val="000000" w:themeColor="text1"/>
          <w:sz w:val="24"/>
          <w:szCs w:val="24"/>
          <w:shd w:val="clear" w:color="auto" w:fill="FFFFFF"/>
        </w:rPr>
        <w:t xml:space="preserve"> As noted, the increase of one’s BMI increases</w:t>
      </w:r>
      <w:r w:rsidR="009F0810">
        <w:rPr>
          <w:rFonts w:ascii="Times New Roman" w:hAnsi="Times New Roman"/>
          <w:color w:val="000000" w:themeColor="text1"/>
          <w:sz w:val="24"/>
          <w:szCs w:val="24"/>
          <w:shd w:val="clear" w:color="auto" w:fill="FFFFFF"/>
        </w:rPr>
        <w:t xml:space="preserve"> the</w:t>
      </w:r>
      <w:r w:rsidRPr="00DF6A52">
        <w:rPr>
          <w:rFonts w:ascii="Times New Roman" w:hAnsi="Times New Roman"/>
          <w:color w:val="000000" w:themeColor="text1"/>
          <w:sz w:val="24"/>
          <w:szCs w:val="24"/>
          <w:shd w:val="clear" w:color="auto" w:fill="FFFFFF"/>
        </w:rPr>
        <w:t xml:space="preserve"> chances of health issues such as cardiac disease and diabetes. </w:t>
      </w:r>
      <w:r w:rsidR="00713559" w:rsidRPr="00DF6A52">
        <w:rPr>
          <w:rFonts w:ascii="Times New Roman" w:hAnsi="Times New Roman"/>
          <w:color w:val="000000" w:themeColor="text1"/>
          <w:sz w:val="24"/>
          <w:szCs w:val="24"/>
          <w:shd w:val="clear" w:color="auto" w:fill="FFFFFF"/>
        </w:rPr>
        <w:t xml:space="preserve">Which makes the increasing mean BMI of populations across the world </w:t>
      </w:r>
      <w:r w:rsidR="00DA2028" w:rsidRPr="00DF6A52">
        <w:rPr>
          <w:rFonts w:ascii="Times New Roman" w:hAnsi="Times New Roman"/>
          <w:color w:val="000000" w:themeColor="text1"/>
          <w:sz w:val="24"/>
          <w:szCs w:val="24"/>
          <w:shd w:val="clear" w:color="auto" w:fill="FFFFFF"/>
        </w:rPr>
        <w:t>is an</w:t>
      </w:r>
      <w:r w:rsidR="00713559" w:rsidRPr="00DF6A52">
        <w:rPr>
          <w:rFonts w:ascii="Times New Roman" w:hAnsi="Times New Roman"/>
          <w:color w:val="000000" w:themeColor="text1"/>
          <w:sz w:val="24"/>
          <w:szCs w:val="24"/>
          <w:shd w:val="clear" w:color="auto" w:fill="FFFFFF"/>
        </w:rPr>
        <w:t xml:space="preserve"> important area of study. </w:t>
      </w:r>
      <w:r w:rsidR="00DA2028" w:rsidRPr="00DF6A52">
        <w:rPr>
          <w:rFonts w:ascii="Times New Roman" w:hAnsi="Times New Roman"/>
          <w:color w:val="000000" w:themeColor="text1"/>
          <w:sz w:val="24"/>
          <w:szCs w:val="24"/>
          <w:shd w:val="clear" w:color="auto" w:fill="FFFFFF"/>
        </w:rPr>
        <w:t>For example, a</w:t>
      </w:r>
      <w:r w:rsidR="001725F9" w:rsidRPr="00DF6A52">
        <w:rPr>
          <w:rFonts w:ascii="Times New Roman" w:hAnsi="Times New Roman"/>
          <w:color w:val="000000" w:themeColor="text1"/>
          <w:sz w:val="24"/>
          <w:szCs w:val="24"/>
          <w:shd w:val="clear" w:color="auto" w:fill="FFFFFF"/>
        </w:rPr>
        <w:t xml:space="preserve"> study </w:t>
      </w:r>
      <w:r w:rsidR="00BD2CFA" w:rsidRPr="00DF6A52">
        <w:rPr>
          <w:rFonts w:ascii="Times New Roman" w:hAnsi="Times New Roman"/>
          <w:color w:val="000000" w:themeColor="text1"/>
          <w:sz w:val="24"/>
          <w:szCs w:val="24"/>
          <w:shd w:val="clear" w:color="auto" w:fill="FFFFFF"/>
        </w:rPr>
        <w:t>published in</w:t>
      </w:r>
      <w:r w:rsidR="009E5644" w:rsidRPr="00DF6A52">
        <w:rPr>
          <w:rFonts w:ascii="Times New Roman" w:hAnsi="Times New Roman"/>
          <w:color w:val="000000" w:themeColor="text1"/>
          <w:sz w:val="24"/>
          <w:szCs w:val="24"/>
          <w:shd w:val="clear" w:color="auto" w:fill="FFFFFF"/>
        </w:rPr>
        <w:t xml:space="preserve"> the Lancet (Finucane et al., </w:t>
      </w:r>
      <w:r w:rsidR="003260C0" w:rsidRPr="00DF6A52">
        <w:rPr>
          <w:rFonts w:ascii="Times New Roman" w:hAnsi="Times New Roman"/>
          <w:color w:val="000000" w:themeColor="text1"/>
          <w:sz w:val="24"/>
          <w:szCs w:val="24"/>
          <w:shd w:val="clear" w:color="auto" w:fill="FFFFFF"/>
        </w:rPr>
        <w:t>2012</w:t>
      </w:r>
      <w:r w:rsidR="00612857" w:rsidRPr="00DF6A52">
        <w:rPr>
          <w:rFonts w:ascii="Times New Roman" w:hAnsi="Times New Roman"/>
          <w:color w:val="000000" w:themeColor="text1"/>
          <w:sz w:val="24"/>
          <w:szCs w:val="24"/>
          <w:shd w:val="clear" w:color="auto" w:fill="FFFFFF"/>
        </w:rPr>
        <w:t xml:space="preserve">) </w:t>
      </w:r>
      <w:r w:rsidR="001725F9" w:rsidRPr="00DF6A52">
        <w:rPr>
          <w:rFonts w:ascii="Times New Roman" w:hAnsi="Times New Roman"/>
          <w:color w:val="000000" w:themeColor="text1"/>
          <w:sz w:val="24"/>
          <w:szCs w:val="24"/>
          <w:shd w:val="clear" w:color="auto" w:fill="FFFFFF"/>
        </w:rPr>
        <w:t xml:space="preserve">found that </w:t>
      </w:r>
      <w:r w:rsidR="00CF00FB" w:rsidRPr="00DF6A52">
        <w:rPr>
          <w:rFonts w:ascii="Times New Roman" w:hAnsi="Times New Roman"/>
          <w:color w:val="000000" w:themeColor="text1"/>
          <w:sz w:val="24"/>
          <w:szCs w:val="24"/>
          <w:shd w:val="clear" w:color="auto" w:fill="FFFFFF"/>
        </w:rPr>
        <w:t>“In</w:t>
      </w:r>
      <w:r w:rsidR="001725F9" w:rsidRPr="00DF6A52">
        <w:rPr>
          <w:rFonts w:ascii="Times New Roman" w:hAnsi="Times New Roman"/>
          <w:color w:val="000000" w:themeColor="text1"/>
          <w:sz w:val="24"/>
          <w:szCs w:val="24"/>
          <w:shd w:val="clear" w:color="auto" w:fill="FFFFFF"/>
        </w:rPr>
        <w:t xml:space="preserve"> 2008, an estimated 1·46 billion adults (1·41–1·51 billion) worldwide </w:t>
      </w:r>
      <w:r w:rsidR="001725F9" w:rsidRPr="00DF6A52">
        <w:rPr>
          <w:rFonts w:ascii="Times New Roman" w:hAnsi="Times New Roman"/>
          <w:color w:val="000000" w:themeColor="text1"/>
          <w:sz w:val="24"/>
          <w:szCs w:val="24"/>
          <w:shd w:val="clear" w:color="auto" w:fill="FFFFFF"/>
        </w:rPr>
        <w:lastRenderedPageBreak/>
        <w:t>had BMI of 25 kg/m2 or greater, of these 205 million men (193–217 million) and 297 million women (280–315 million) were obese</w:t>
      </w:r>
      <w:r w:rsidR="00CF00FB" w:rsidRPr="00DF6A52">
        <w:rPr>
          <w:rFonts w:ascii="Times New Roman" w:hAnsi="Times New Roman"/>
          <w:color w:val="000000" w:themeColor="text1"/>
          <w:sz w:val="24"/>
          <w:szCs w:val="24"/>
          <w:shd w:val="clear" w:color="auto" w:fill="FFFFFF"/>
        </w:rPr>
        <w:t>”</w:t>
      </w:r>
      <w:r w:rsidR="00684B44" w:rsidRPr="00DF6A52">
        <w:rPr>
          <w:rFonts w:ascii="Times New Roman" w:hAnsi="Times New Roman"/>
          <w:color w:val="000000" w:themeColor="text1"/>
          <w:sz w:val="24"/>
          <w:szCs w:val="24"/>
          <w:shd w:val="clear" w:color="auto" w:fill="FFFFFF"/>
        </w:rPr>
        <w:t xml:space="preserve">. They noted that both genders </w:t>
      </w:r>
      <w:r w:rsidR="00B11172" w:rsidRPr="00DF6A52">
        <w:rPr>
          <w:rFonts w:ascii="Times New Roman" w:hAnsi="Times New Roman"/>
          <w:color w:val="000000" w:themeColor="text1"/>
          <w:sz w:val="24"/>
          <w:szCs w:val="24"/>
          <w:shd w:val="clear" w:color="auto" w:fill="FFFFFF"/>
        </w:rPr>
        <w:t xml:space="preserve">saw in increase in mean BMI </w:t>
      </w:r>
      <w:r w:rsidR="00713559" w:rsidRPr="00DF6A52">
        <w:rPr>
          <w:rFonts w:ascii="Times New Roman" w:hAnsi="Times New Roman"/>
          <w:color w:val="000000" w:themeColor="text1"/>
          <w:sz w:val="24"/>
          <w:szCs w:val="24"/>
          <w:shd w:val="clear" w:color="auto" w:fill="FFFFFF"/>
        </w:rPr>
        <w:t xml:space="preserve">each decade from 1980 to 2008 (Finucane et al., 2012, para. 3). </w:t>
      </w:r>
      <w:r w:rsidR="00AA4551" w:rsidRPr="00DF6A52">
        <w:rPr>
          <w:rFonts w:ascii="Times New Roman" w:hAnsi="Times New Roman"/>
          <w:color w:val="000000" w:themeColor="text1"/>
          <w:sz w:val="24"/>
          <w:szCs w:val="24"/>
          <w:shd w:val="clear" w:color="auto" w:fill="FFFFFF"/>
        </w:rPr>
        <w:t xml:space="preserve">This study also </w:t>
      </w:r>
      <w:r w:rsidR="00DA2028" w:rsidRPr="00DF6A52">
        <w:rPr>
          <w:rFonts w:ascii="Times New Roman" w:hAnsi="Times New Roman"/>
          <w:color w:val="000000" w:themeColor="text1"/>
          <w:sz w:val="24"/>
          <w:szCs w:val="24"/>
          <w:shd w:val="clear" w:color="auto" w:fill="FFFFFF"/>
        </w:rPr>
        <w:t>identified</w:t>
      </w:r>
      <w:r w:rsidR="00AA4551" w:rsidRPr="00DF6A52">
        <w:rPr>
          <w:rFonts w:ascii="Times New Roman" w:hAnsi="Times New Roman"/>
          <w:color w:val="000000" w:themeColor="text1"/>
          <w:sz w:val="24"/>
          <w:szCs w:val="24"/>
          <w:shd w:val="clear" w:color="auto" w:fill="FFFFFF"/>
        </w:rPr>
        <w:t xml:space="preserve"> that there are limited studies of long-term trends of BMI </w:t>
      </w:r>
      <w:r w:rsidR="00581F05" w:rsidRPr="00DF6A52">
        <w:rPr>
          <w:rFonts w:ascii="Times New Roman" w:hAnsi="Times New Roman"/>
          <w:color w:val="000000" w:themeColor="text1"/>
          <w:sz w:val="24"/>
          <w:szCs w:val="24"/>
          <w:shd w:val="clear" w:color="auto" w:fill="FFFFFF"/>
        </w:rPr>
        <w:t>and that updated data is needed</w:t>
      </w:r>
      <w:r w:rsidR="00976DE4" w:rsidRPr="00DF6A52">
        <w:rPr>
          <w:rFonts w:ascii="Times New Roman" w:hAnsi="Times New Roman"/>
          <w:color w:val="000000" w:themeColor="text1"/>
          <w:sz w:val="24"/>
          <w:szCs w:val="24"/>
          <w:shd w:val="clear" w:color="auto" w:fill="FFFFFF"/>
        </w:rPr>
        <w:t xml:space="preserve"> in them</w:t>
      </w:r>
      <w:r w:rsidR="00581F05" w:rsidRPr="00DF6A52">
        <w:rPr>
          <w:rFonts w:ascii="Times New Roman" w:hAnsi="Times New Roman"/>
          <w:color w:val="000000" w:themeColor="text1"/>
          <w:sz w:val="24"/>
          <w:szCs w:val="24"/>
          <w:shd w:val="clear" w:color="auto" w:fill="FFFFFF"/>
        </w:rPr>
        <w:t xml:space="preserve">. Furthermore, this study highlights that “Interventions and policies that can curb or reverse the </w:t>
      </w:r>
      <w:r w:rsidR="00976DE4" w:rsidRPr="00DF6A52">
        <w:rPr>
          <w:rFonts w:ascii="Times New Roman" w:hAnsi="Times New Roman"/>
          <w:color w:val="000000" w:themeColor="text1"/>
          <w:sz w:val="24"/>
          <w:szCs w:val="24"/>
          <w:shd w:val="clear" w:color="auto" w:fill="FFFFFF"/>
        </w:rPr>
        <w:t>increase and</w:t>
      </w:r>
      <w:r w:rsidR="00581F05" w:rsidRPr="00DF6A52">
        <w:rPr>
          <w:rFonts w:ascii="Times New Roman" w:hAnsi="Times New Roman"/>
          <w:color w:val="000000" w:themeColor="text1"/>
          <w:sz w:val="24"/>
          <w:szCs w:val="24"/>
          <w:shd w:val="clear" w:color="auto" w:fill="FFFFFF"/>
        </w:rPr>
        <w:t xml:space="preserve"> mitigate the health effects of high BMI by targeting its metabolic mediators, are needed in most countries” </w:t>
      </w:r>
      <w:r w:rsidR="00976DE4" w:rsidRPr="00DF6A52">
        <w:rPr>
          <w:rFonts w:ascii="Times New Roman" w:hAnsi="Times New Roman"/>
          <w:color w:val="000000" w:themeColor="text1"/>
          <w:sz w:val="24"/>
          <w:szCs w:val="24"/>
          <w:shd w:val="clear" w:color="auto" w:fill="FFFFFF"/>
        </w:rPr>
        <w:t xml:space="preserve">(Finucane et al., 2012, para. 4). </w:t>
      </w:r>
    </w:p>
    <w:p w14:paraId="659148D1" w14:textId="40E9DFEA" w:rsidR="008A146C" w:rsidRPr="00DF6A52" w:rsidRDefault="00F32556" w:rsidP="00401C29">
      <w:pPr>
        <w:spacing w:after="0" w:line="480" w:lineRule="auto"/>
        <w:ind w:firstLine="720"/>
        <w:rPr>
          <w:rFonts w:ascii="Times New Roman" w:hAnsi="Times New Roman"/>
          <w:color w:val="000000" w:themeColor="text1"/>
          <w:sz w:val="24"/>
          <w:szCs w:val="24"/>
          <w:shd w:val="clear" w:color="auto" w:fill="FFFFFF"/>
        </w:rPr>
      </w:pPr>
      <w:r w:rsidRPr="00DF6A52">
        <w:rPr>
          <w:rFonts w:ascii="Times New Roman" w:hAnsi="Times New Roman"/>
          <w:color w:val="000000" w:themeColor="text1"/>
          <w:sz w:val="24"/>
          <w:szCs w:val="24"/>
          <w:shd w:val="clear" w:color="auto" w:fill="FFFFFF"/>
        </w:rPr>
        <w:t xml:space="preserve">The </w:t>
      </w:r>
      <w:r w:rsidR="009139B9" w:rsidRPr="00DF6A52">
        <w:rPr>
          <w:rFonts w:ascii="Times New Roman" w:hAnsi="Times New Roman"/>
          <w:color w:val="000000" w:themeColor="text1"/>
          <w:sz w:val="24"/>
          <w:szCs w:val="24"/>
          <w:shd w:val="clear" w:color="auto" w:fill="FFFFFF"/>
        </w:rPr>
        <w:t>National Institutes of Health outline</w:t>
      </w:r>
      <w:r w:rsidR="00C02F08">
        <w:rPr>
          <w:rFonts w:ascii="Times New Roman" w:hAnsi="Times New Roman"/>
          <w:color w:val="000000" w:themeColor="text1"/>
          <w:sz w:val="24"/>
          <w:szCs w:val="24"/>
          <w:shd w:val="clear" w:color="auto" w:fill="FFFFFF"/>
        </w:rPr>
        <w:t>s</w:t>
      </w:r>
      <w:r w:rsidR="009139B9" w:rsidRPr="00DF6A52">
        <w:rPr>
          <w:rFonts w:ascii="Times New Roman" w:hAnsi="Times New Roman"/>
          <w:color w:val="000000" w:themeColor="text1"/>
          <w:sz w:val="24"/>
          <w:szCs w:val="24"/>
          <w:shd w:val="clear" w:color="auto" w:fill="FFFFFF"/>
        </w:rPr>
        <w:t xml:space="preserve"> this in their article linking processed food consumption to weight gain (and therefore increased BMI). </w:t>
      </w:r>
      <w:r w:rsidR="007D6FBB" w:rsidRPr="00DF6A52">
        <w:rPr>
          <w:rFonts w:ascii="Times New Roman" w:hAnsi="Times New Roman"/>
          <w:color w:val="000000" w:themeColor="text1"/>
          <w:sz w:val="24"/>
          <w:szCs w:val="24"/>
          <w:shd w:val="clear" w:color="auto" w:fill="FFFFFF"/>
        </w:rPr>
        <w:t xml:space="preserve">This article outlines a study of 20 </w:t>
      </w:r>
      <w:r w:rsidR="00276B10" w:rsidRPr="00DF6A52">
        <w:rPr>
          <w:rFonts w:ascii="Times New Roman" w:hAnsi="Times New Roman"/>
          <w:color w:val="000000" w:themeColor="text1"/>
          <w:sz w:val="24"/>
          <w:szCs w:val="24"/>
          <w:shd w:val="clear" w:color="auto" w:fill="FFFFFF"/>
        </w:rPr>
        <w:t>individuals</w:t>
      </w:r>
      <w:r w:rsidR="007D6FBB" w:rsidRPr="00DF6A52">
        <w:rPr>
          <w:rFonts w:ascii="Times New Roman" w:hAnsi="Times New Roman"/>
          <w:color w:val="000000" w:themeColor="text1"/>
          <w:sz w:val="24"/>
          <w:szCs w:val="24"/>
          <w:shd w:val="clear" w:color="auto" w:fill="FFFFFF"/>
        </w:rPr>
        <w:t xml:space="preserve"> </w:t>
      </w:r>
      <w:r w:rsidR="00276B10" w:rsidRPr="00DF6A52">
        <w:rPr>
          <w:rFonts w:ascii="Times New Roman" w:hAnsi="Times New Roman"/>
          <w:color w:val="000000" w:themeColor="text1"/>
          <w:sz w:val="24"/>
          <w:szCs w:val="24"/>
          <w:shd w:val="clear" w:color="auto" w:fill="FFFFFF"/>
        </w:rPr>
        <w:t xml:space="preserve">(10 men and 10 women) where participates </w:t>
      </w:r>
      <w:r w:rsidR="00D73520" w:rsidRPr="00DF6A52">
        <w:rPr>
          <w:rFonts w:ascii="Times New Roman" w:hAnsi="Times New Roman"/>
          <w:color w:val="000000" w:themeColor="text1"/>
          <w:sz w:val="24"/>
          <w:szCs w:val="24"/>
          <w:shd w:val="clear" w:color="auto" w:fill="FFFFFF"/>
        </w:rPr>
        <w:t xml:space="preserve">ate either a highly processed diet or a minimally processed </w:t>
      </w:r>
      <w:r w:rsidR="006F191B" w:rsidRPr="00DF6A52">
        <w:rPr>
          <w:rFonts w:ascii="Times New Roman" w:hAnsi="Times New Roman"/>
          <w:color w:val="000000" w:themeColor="text1"/>
          <w:sz w:val="24"/>
          <w:szCs w:val="24"/>
          <w:shd w:val="clear" w:color="auto" w:fill="FFFFFF"/>
        </w:rPr>
        <w:t xml:space="preserve">diet </w:t>
      </w:r>
      <w:r w:rsidR="00D73520" w:rsidRPr="00DF6A52">
        <w:rPr>
          <w:rFonts w:ascii="Times New Roman" w:hAnsi="Times New Roman"/>
          <w:color w:val="000000" w:themeColor="text1"/>
          <w:sz w:val="24"/>
          <w:szCs w:val="24"/>
          <w:shd w:val="clear" w:color="auto" w:fill="FFFFFF"/>
        </w:rPr>
        <w:t xml:space="preserve">for </w:t>
      </w:r>
      <w:r w:rsidR="00276B10" w:rsidRPr="00DF6A52">
        <w:rPr>
          <w:rFonts w:ascii="Times New Roman" w:hAnsi="Times New Roman"/>
          <w:color w:val="000000" w:themeColor="text1"/>
          <w:sz w:val="24"/>
          <w:szCs w:val="24"/>
          <w:shd w:val="clear" w:color="auto" w:fill="FFFFFF"/>
        </w:rPr>
        <w:t>two weeks</w:t>
      </w:r>
      <w:r w:rsidR="00D73520" w:rsidRPr="00DF6A52">
        <w:rPr>
          <w:rFonts w:ascii="Times New Roman" w:hAnsi="Times New Roman"/>
          <w:color w:val="000000" w:themeColor="text1"/>
          <w:sz w:val="24"/>
          <w:szCs w:val="24"/>
          <w:shd w:val="clear" w:color="auto" w:fill="FFFFFF"/>
        </w:rPr>
        <w:t xml:space="preserve"> </w:t>
      </w:r>
      <w:r w:rsidR="006F191B" w:rsidRPr="00DF6A52">
        <w:rPr>
          <w:rFonts w:ascii="Times New Roman" w:hAnsi="Times New Roman"/>
          <w:color w:val="000000" w:themeColor="text1"/>
          <w:sz w:val="24"/>
          <w:szCs w:val="24"/>
          <w:shd w:val="clear" w:color="auto" w:fill="FFFFFF"/>
        </w:rPr>
        <w:t xml:space="preserve">–Both diets contained </w:t>
      </w:r>
      <w:r w:rsidR="00D12406" w:rsidRPr="00DF6A52">
        <w:rPr>
          <w:rFonts w:ascii="Times New Roman" w:hAnsi="Times New Roman"/>
          <w:color w:val="000000" w:themeColor="text1"/>
          <w:sz w:val="24"/>
          <w:szCs w:val="24"/>
          <w:shd w:val="clear" w:color="auto" w:fill="FFFFFF"/>
        </w:rPr>
        <w:t xml:space="preserve">meals with </w:t>
      </w:r>
      <w:r w:rsidR="006F191B" w:rsidRPr="00DF6A52">
        <w:rPr>
          <w:rFonts w:ascii="Times New Roman" w:hAnsi="Times New Roman"/>
          <w:color w:val="000000" w:themeColor="text1"/>
          <w:sz w:val="24"/>
          <w:szCs w:val="24"/>
          <w:shd w:val="clear" w:color="auto" w:fill="FFFFFF"/>
        </w:rPr>
        <w:t>the same number of calories, sugars, fiber, fat, and carbohydrate</w:t>
      </w:r>
      <w:r w:rsidR="00D12406" w:rsidRPr="00DF6A52">
        <w:rPr>
          <w:rFonts w:ascii="Times New Roman" w:hAnsi="Times New Roman"/>
          <w:color w:val="000000" w:themeColor="text1"/>
          <w:sz w:val="24"/>
          <w:szCs w:val="24"/>
          <w:shd w:val="clear" w:color="auto" w:fill="FFFFFF"/>
        </w:rPr>
        <w:t>s</w:t>
      </w:r>
      <w:r w:rsidR="006F191B" w:rsidRPr="00DF6A52">
        <w:rPr>
          <w:rFonts w:ascii="Times New Roman" w:hAnsi="Times New Roman"/>
          <w:color w:val="000000" w:themeColor="text1"/>
          <w:sz w:val="24"/>
          <w:szCs w:val="24"/>
          <w:shd w:val="clear" w:color="auto" w:fill="FFFFFF"/>
        </w:rPr>
        <w:t xml:space="preserve"> (</w:t>
      </w:r>
      <w:r w:rsidR="00730558" w:rsidRPr="00DF6A52">
        <w:rPr>
          <w:rFonts w:ascii="Times New Roman" w:hAnsi="Times New Roman"/>
          <w:i/>
          <w:iCs/>
          <w:color w:val="000000" w:themeColor="text1"/>
          <w:sz w:val="24"/>
          <w:szCs w:val="24"/>
          <w:shd w:val="clear" w:color="auto" w:fill="FFFFFF"/>
        </w:rPr>
        <w:t>U.S Department</w:t>
      </w:r>
      <w:r w:rsidR="00730558" w:rsidRPr="00DF6A52">
        <w:rPr>
          <w:rFonts w:ascii="Times New Roman" w:hAnsi="Times New Roman"/>
          <w:color w:val="000000" w:themeColor="text1"/>
          <w:sz w:val="24"/>
          <w:szCs w:val="24"/>
          <w:shd w:val="clear" w:color="auto" w:fill="FFFFFF"/>
        </w:rPr>
        <w:t>, 2019, paras. 3-4</w:t>
      </w:r>
      <w:r w:rsidR="006F191B" w:rsidRPr="00DF6A52">
        <w:rPr>
          <w:rFonts w:ascii="Times New Roman" w:hAnsi="Times New Roman"/>
          <w:color w:val="000000" w:themeColor="text1"/>
          <w:sz w:val="24"/>
          <w:szCs w:val="24"/>
          <w:shd w:val="clear" w:color="auto" w:fill="FFFFFF"/>
        </w:rPr>
        <w:t xml:space="preserve">). </w:t>
      </w:r>
      <w:r w:rsidR="00D12406" w:rsidRPr="00DF6A52">
        <w:rPr>
          <w:rFonts w:ascii="Times New Roman" w:hAnsi="Times New Roman"/>
          <w:color w:val="000000" w:themeColor="text1"/>
          <w:sz w:val="24"/>
          <w:szCs w:val="24"/>
          <w:shd w:val="clear" w:color="auto" w:fill="FFFFFF"/>
        </w:rPr>
        <w:t xml:space="preserve">However, </w:t>
      </w:r>
      <w:r w:rsidR="00B66DA2" w:rsidRPr="00DF6A52">
        <w:rPr>
          <w:rFonts w:ascii="Times New Roman" w:hAnsi="Times New Roman"/>
          <w:color w:val="000000" w:themeColor="text1"/>
          <w:sz w:val="24"/>
          <w:szCs w:val="24"/>
          <w:shd w:val="clear" w:color="auto" w:fill="FFFFFF"/>
        </w:rPr>
        <w:t>participants</w:t>
      </w:r>
      <w:r w:rsidR="00D12406" w:rsidRPr="00DF6A52">
        <w:rPr>
          <w:rFonts w:ascii="Times New Roman" w:hAnsi="Times New Roman"/>
          <w:color w:val="000000" w:themeColor="text1"/>
          <w:sz w:val="24"/>
          <w:szCs w:val="24"/>
          <w:shd w:val="clear" w:color="auto" w:fill="FFFFFF"/>
        </w:rPr>
        <w:t xml:space="preserve"> </w:t>
      </w:r>
      <w:r w:rsidR="00B66DA2" w:rsidRPr="00DF6A52">
        <w:rPr>
          <w:rFonts w:ascii="Times New Roman" w:hAnsi="Times New Roman"/>
          <w:color w:val="000000" w:themeColor="text1"/>
          <w:sz w:val="24"/>
          <w:szCs w:val="24"/>
          <w:shd w:val="clear" w:color="auto" w:fill="FFFFFF"/>
        </w:rPr>
        <w:t xml:space="preserve">could eat however little or much they wanted. </w:t>
      </w:r>
      <w:r w:rsidR="008A146C" w:rsidRPr="00DF6A52">
        <w:rPr>
          <w:rFonts w:ascii="Times New Roman" w:hAnsi="Times New Roman"/>
          <w:color w:val="000000" w:themeColor="text1"/>
          <w:sz w:val="24"/>
          <w:szCs w:val="24"/>
          <w:shd w:val="clear" w:color="auto" w:fill="FFFFFF"/>
        </w:rPr>
        <w:t xml:space="preserve">The result was that those on the </w:t>
      </w:r>
      <w:r w:rsidR="00401C29" w:rsidRPr="00DF6A52">
        <w:rPr>
          <w:rFonts w:ascii="Times New Roman" w:hAnsi="Times New Roman"/>
          <w:color w:val="000000" w:themeColor="text1"/>
          <w:sz w:val="24"/>
          <w:szCs w:val="24"/>
          <w:shd w:val="clear" w:color="auto" w:fill="FFFFFF"/>
        </w:rPr>
        <w:t>ultra-processed</w:t>
      </w:r>
      <w:r w:rsidR="008A146C" w:rsidRPr="00DF6A52">
        <w:rPr>
          <w:rFonts w:ascii="Times New Roman" w:hAnsi="Times New Roman"/>
          <w:color w:val="000000" w:themeColor="text1"/>
          <w:sz w:val="24"/>
          <w:szCs w:val="24"/>
          <w:shd w:val="clear" w:color="auto" w:fill="FFFFFF"/>
        </w:rPr>
        <w:t xml:space="preserve"> diet gained about </w:t>
      </w:r>
      <w:r w:rsidR="00401C29" w:rsidRPr="00DF6A52">
        <w:rPr>
          <w:rFonts w:ascii="Times New Roman" w:hAnsi="Times New Roman"/>
          <w:color w:val="000000" w:themeColor="text1"/>
          <w:sz w:val="24"/>
          <w:szCs w:val="24"/>
          <w:shd w:val="clear" w:color="auto" w:fill="FFFFFF"/>
        </w:rPr>
        <w:t>2 pounds on average and those on the minimally processed diet lost about the same amount (</w:t>
      </w:r>
      <w:r w:rsidR="00401C29" w:rsidRPr="00DF6A52">
        <w:rPr>
          <w:rFonts w:ascii="Times New Roman" w:hAnsi="Times New Roman"/>
          <w:i/>
          <w:iCs/>
          <w:color w:val="000000" w:themeColor="text1"/>
          <w:sz w:val="24"/>
          <w:szCs w:val="24"/>
          <w:shd w:val="clear" w:color="auto" w:fill="FFFFFF"/>
        </w:rPr>
        <w:t>U.S Department</w:t>
      </w:r>
      <w:r w:rsidR="00401C29" w:rsidRPr="00DF6A52">
        <w:rPr>
          <w:rFonts w:ascii="Times New Roman" w:hAnsi="Times New Roman"/>
          <w:color w:val="000000" w:themeColor="text1"/>
          <w:sz w:val="24"/>
          <w:szCs w:val="24"/>
          <w:shd w:val="clear" w:color="auto" w:fill="FFFFFF"/>
        </w:rPr>
        <w:t xml:space="preserve">, 2019, para. 6). </w:t>
      </w:r>
      <w:r w:rsidR="004A5CC4" w:rsidRPr="00DF6A52">
        <w:rPr>
          <w:rFonts w:ascii="Times New Roman" w:hAnsi="Times New Roman"/>
          <w:color w:val="000000" w:themeColor="text1"/>
          <w:sz w:val="24"/>
          <w:szCs w:val="24"/>
          <w:shd w:val="clear" w:color="auto" w:fill="FFFFFF"/>
        </w:rPr>
        <w:t xml:space="preserve">In conclusion, these studies </w:t>
      </w:r>
      <w:r w:rsidR="008B2BD7" w:rsidRPr="00DF6A52">
        <w:rPr>
          <w:rFonts w:ascii="Times New Roman" w:hAnsi="Times New Roman"/>
          <w:color w:val="000000" w:themeColor="text1"/>
          <w:sz w:val="24"/>
          <w:szCs w:val="24"/>
          <w:shd w:val="clear" w:color="auto" w:fill="FFFFFF"/>
        </w:rPr>
        <w:t xml:space="preserve">further solidify that increasing mean BMI’s </w:t>
      </w:r>
      <w:r w:rsidR="00BE5413" w:rsidRPr="00DF6A52">
        <w:rPr>
          <w:rFonts w:ascii="Times New Roman" w:hAnsi="Times New Roman"/>
          <w:color w:val="000000" w:themeColor="text1"/>
          <w:sz w:val="24"/>
          <w:szCs w:val="24"/>
          <w:shd w:val="clear" w:color="auto" w:fill="FFFFFF"/>
        </w:rPr>
        <w:t xml:space="preserve">is not only a prevalent issue across the world but is related to </w:t>
      </w:r>
      <w:r w:rsidR="00DF4D19">
        <w:rPr>
          <w:rFonts w:ascii="Times New Roman" w:hAnsi="Times New Roman"/>
          <w:color w:val="000000" w:themeColor="text1"/>
          <w:sz w:val="24"/>
          <w:szCs w:val="24"/>
          <w:shd w:val="clear" w:color="auto" w:fill="FFFFFF"/>
        </w:rPr>
        <w:t>diet.</w:t>
      </w:r>
    </w:p>
    <w:p w14:paraId="2D650219" w14:textId="1301FE0E" w:rsidR="00EE7EF7" w:rsidRPr="00DF6A52" w:rsidRDefault="00DF4D19" w:rsidP="00EE7EF7">
      <w:pPr>
        <w:spacing w:after="0" w:line="480" w:lineRule="auto"/>
        <w:ind w:firstLine="720"/>
        <w:rPr>
          <w:rFonts w:ascii="Times New Roman" w:eastAsia="Times New Roman" w:hAnsi="Times New Roman"/>
          <w:color w:val="000000" w:themeColor="text1"/>
          <w:sz w:val="24"/>
          <w:szCs w:val="24"/>
        </w:rPr>
      </w:pPr>
      <w:r>
        <w:rPr>
          <w:rFonts w:ascii="Times New Roman" w:hAnsi="Times New Roman"/>
          <w:color w:val="000000" w:themeColor="text1"/>
          <w:sz w:val="24"/>
          <w:szCs w:val="24"/>
          <w:shd w:val="clear" w:color="auto" w:fill="FFFFFF"/>
        </w:rPr>
        <w:t xml:space="preserve">To continue </w:t>
      </w:r>
      <w:r w:rsidR="004A5CC4" w:rsidRPr="00DF6A52">
        <w:rPr>
          <w:rFonts w:ascii="Times New Roman" w:hAnsi="Times New Roman"/>
          <w:color w:val="000000" w:themeColor="text1"/>
          <w:sz w:val="24"/>
          <w:szCs w:val="24"/>
          <w:shd w:val="clear" w:color="auto" w:fill="FFFFFF"/>
        </w:rPr>
        <w:t>demonstrat</w:t>
      </w:r>
      <w:r>
        <w:rPr>
          <w:rFonts w:ascii="Times New Roman" w:hAnsi="Times New Roman"/>
          <w:color w:val="000000" w:themeColor="text1"/>
          <w:sz w:val="24"/>
          <w:szCs w:val="24"/>
          <w:shd w:val="clear" w:color="auto" w:fill="FFFFFF"/>
        </w:rPr>
        <w:t xml:space="preserve">ing </w:t>
      </w:r>
      <w:r w:rsidR="004A5CC4" w:rsidRPr="00DF6A52">
        <w:rPr>
          <w:rFonts w:ascii="Times New Roman" w:hAnsi="Times New Roman"/>
          <w:color w:val="000000" w:themeColor="text1"/>
          <w:sz w:val="24"/>
          <w:szCs w:val="24"/>
          <w:shd w:val="clear" w:color="auto" w:fill="FFFFFF"/>
        </w:rPr>
        <w:t>this correlation, a</w:t>
      </w:r>
      <w:r w:rsidR="003252BD" w:rsidRPr="00DF6A52">
        <w:rPr>
          <w:rFonts w:ascii="Times New Roman" w:hAnsi="Times New Roman"/>
          <w:color w:val="000000" w:themeColor="text1"/>
          <w:sz w:val="24"/>
          <w:szCs w:val="24"/>
          <w:shd w:val="clear" w:color="auto" w:fill="FFFFFF"/>
        </w:rPr>
        <w:t xml:space="preserve"> research study published in Obesity Review provides useful insight into the health profile of packaged food available to the public. This study compared the healthiness of packaged foods in 12 countries based on the HSR (</w:t>
      </w:r>
      <w:r w:rsidR="003252BD" w:rsidRPr="00DF6A52">
        <w:rPr>
          <w:rFonts w:ascii="Times New Roman" w:eastAsia="Times New Roman" w:hAnsi="Times New Roman"/>
          <w:color w:val="000000" w:themeColor="text1"/>
          <w:sz w:val="24"/>
          <w:szCs w:val="24"/>
        </w:rPr>
        <w:t xml:space="preserve">Dunford et al., 2019, p.1). The study concluded that “The UK, USA, Australia and Canada ranked highest for overall nutrient profile (HSR2.74–2.83) and India, Hong Kong, China and Chile ranked lowest (HSR 2.27–2.44)” </w:t>
      </w:r>
      <w:r w:rsidR="003252BD" w:rsidRPr="00DF6A52">
        <w:rPr>
          <w:rFonts w:ascii="Times New Roman" w:hAnsi="Times New Roman"/>
          <w:color w:val="000000" w:themeColor="text1"/>
          <w:sz w:val="24"/>
          <w:szCs w:val="24"/>
          <w:shd w:val="clear" w:color="auto" w:fill="FFFFFF"/>
        </w:rPr>
        <w:t>(</w:t>
      </w:r>
      <w:r w:rsidR="003252BD" w:rsidRPr="00DF6A52">
        <w:rPr>
          <w:rFonts w:ascii="Times New Roman" w:eastAsia="Times New Roman" w:hAnsi="Times New Roman"/>
          <w:color w:val="000000" w:themeColor="text1"/>
          <w:sz w:val="24"/>
          <w:szCs w:val="24"/>
        </w:rPr>
        <w:t xml:space="preserve">Dunford et al., 2019, p.1). This means that the UK, USA, Australia, and </w:t>
      </w:r>
      <w:r w:rsidR="003252BD" w:rsidRPr="00DF6A52">
        <w:rPr>
          <w:rFonts w:ascii="Times New Roman" w:eastAsia="Times New Roman" w:hAnsi="Times New Roman"/>
          <w:color w:val="000000" w:themeColor="text1"/>
          <w:sz w:val="24"/>
          <w:szCs w:val="24"/>
        </w:rPr>
        <w:lastRenderedPageBreak/>
        <w:t xml:space="preserve">Canada have packaged food with better nutrient levels (“healthiness”). In another study published in Obesity Reviews, the consumption of highly processed foods across 80 countries is correlated with average mean BMI. This study will be more useful than the first in defining an effective hypothesis because it considered what the population is buying compared to what is available. </w:t>
      </w:r>
    </w:p>
    <w:p w14:paraId="1A992C67" w14:textId="180EC333" w:rsidR="003252BD" w:rsidRPr="00DF6A52" w:rsidRDefault="003252BD" w:rsidP="00EE7EF7">
      <w:pPr>
        <w:spacing w:after="0" w:line="480" w:lineRule="auto"/>
        <w:ind w:firstLine="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Overall, this study determined that for every standard deviation increase in ultra-processed drink consumption, mean BMI increases by 4.62 lb.ft2 (pound square foot) in men and 1.70 lb.ft2 in women (</w:t>
      </w:r>
      <w:proofErr w:type="spellStart"/>
      <w:r w:rsidRPr="00DF6A52">
        <w:rPr>
          <w:rFonts w:ascii="Times New Roman" w:eastAsia="Times New Roman" w:hAnsi="Times New Roman"/>
          <w:color w:val="000000" w:themeColor="text1"/>
          <w:sz w:val="24"/>
          <w:szCs w:val="24"/>
        </w:rPr>
        <w:t>Vandevijvere</w:t>
      </w:r>
      <w:proofErr w:type="spellEnd"/>
      <w:r w:rsidRPr="00DF6A52">
        <w:rPr>
          <w:rFonts w:ascii="Times New Roman" w:eastAsia="Times New Roman" w:hAnsi="Times New Roman"/>
          <w:color w:val="000000" w:themeColor="text1"/>
          <w:sz w:val="24"/>
          <w:szCs w:val="24"/>
        </w:rPr>
        <w:t xml:space="preserve"> et al., 2019, p.1). Compared to ultra-processed food consumption, in which mean BMI increases by 7.49 lb.ft2 in men and is insignificant in women (</w:t>
      </w:r>
      <w:proofErr w:type="spellStart"/>
      <w:r w:rsidRPr="00DF6A52">
        <w:rPr>
          <w:rFonts w:ascii="Times New Roman" w:eastAsia="Times New Roman" w:hAnsi="Times New Roman"/>
          <w:color w:val="000000" w:themeColor="text1"/>
          <w:sz w:val="24"/>
          <w:szCs w:val="24"/>
        </w:rPr>
        <w:t>Vandevijvere</w:t>
      </w:r>
      <w:proofErr w:type="spellEnd"/>
      <w:r w:rsidRPr="00DF6A52">
        <w:rPr>
          <w:rFonts w:ascii="Times New Roman" w:eastAsia="Times New Roman" w:hAnsi="Times New Roman"/>
          <w:color w:val="000000" w:themeColor="text1"/>
          <w:sz w:val="24"/>
          <w:szCs w:val="24"/>
        </w:rPr>
        <w:t xml:space="preserve"> et al., 2019, p.1). When correlating this conclusion with the sales trends shown in Figure 1, </w:t>
      </w:r>
      <w:r w:rsidR="0033029C">
        <w:rPr>
          <w:rFonts w:ascii="Times New Roman" w:eastAsia="Times New Roman" w:hAnsi="Times New Roman"/>
          <w:color w:val="000000" w:themeColor="text1"/>
          <w:sz w:val="24"/>
          <w:szCs w:val="24"/>
        </w:rPr>
        <w:t>one</w:t>
      </w:r>
      <w:r w:rsidRPr="00DF6A52">
        <w:rPr>
          <w:rFonts w:ascii="Times New Roman" w:eastAsia="Times New Roman" w:hAnsi="Times New Roman"/>
          <w:color w:val="000000" w:themeColor="text1"/>
          <w:sz w:val="24"/>
          <w:szCs w:val="24"/>
        </w:rPr>
        <w:t xml:space="preserve"> may expect that mean BMI has begun to decrease in Western Europe, Australia, and North America since the sales per capital rates have decreased.</w:t>
      </w:r>
      <w:r w:rsidR="002F4DF5" w:rsidRPr="00DF6A52">
        <w:rPr>
          <w:rFonts w:ascii="Times New Roman" w:eastAsia="Times New Roman" w:hAnsi="Times New Roman"/>
          <w:color w:val="000000" w:themeColor="text1"/>
          <w:sz w:val="24"/>
          <w:szCs w:val="24"/>
        </w:rPr>
        <w:t xml:space="preserve"> </w:t>
      </w:r>
    </w:p>
    <w:p w14:paraId="701BD10A" w14:textId="52A0FC85" w:rsidR="00773518" w:rsidRPr="00DF6A52" w:rsidRDefault="00773518" w:rsidP="00773518">
      <w:pPr>
        <w:pStyle w:val="Caption"/>
        <w:keepNext/>
        <w:rPr>
          <w:color w:val="000000" w:themeColor="text1"/>
        </w:rPr>
      </w:pPr>
      <w:r w:rsidRPr="00DF6A52">
        <w:rPr>
          <w:color w:val="000000" w:themeColor="text1"/>
        </w:rPr>
        <w:lastRenderedPageBreak/>
        <w:t xml:space="preserve">Figure </w:t>
      </w:r>
      <w:r w:rsidR="003720FB" w:rsidRPr="00DF6A52">
        <w:rPr>
          <w:color w:val="000000" w:themeColor="text1"/>
        </w:rPr>
        <w:fldChar w:fldCharType="begin"/>
      </w:r>
      <w:r w:rsidR="003720FB" w:rsidRPr="00DF6A52">
        <w:rPr>
          <w:color w:val="000000" w:themeColor="text1"/>
        </w:rPr>
        <w:instrText xml:space="preserve"> SEQ Figure \* ARABIC </w:instrText>
      </w:r>
      <w:r w:rsidR="003720FB" w:rsidRPr="00DF6A52">
        <w:rPr>
          <w:color w:val="000000" w:themeColor="text1"/>
        </w:rPr>
        <w:fldChar w:fldCharType="separate"/>
      </w:r>
      <w:r w:rsidR="002D0411" w:rsidRPr="00DF6A52">
        <w:rPr>
          <w:noProof/>
          <w:color w:val="000000" w:themeColor="text1"/>
        </w:rPr>
        <w:t>1</w:t>
      </w:r>
      <w:r w:rsidR="003720FB" w:rsidRPr="00DF6A52">
        <w:rPr>
          <w:color w:val="000000" w:themeColor="text1"/>
        </w:rPr>
        <w:fldChar w:fldCharType="end"/>
      </w:r>
      <w:r w:rsidRPr="00DF6A52">
        <w:rPr>
          <w:color w:val="000000" w:themeColor="text1"/>
        </w:rPr>
        <w:br/>
        <w:t>Processed Food and Drink Consumption Overtime by Country</w:t>
      </w:r>
    </w:p>
    <w:p w14:paraId="7D40CFF8" w14:textId="36F1B889" w:rsidR="005C47DB" w:rsidRPr="00DF6A52" w:rsidRDefault="00773518" w:rsidP="00773518">
      <w:pPr>
        <w:spacing w:after="0" w:line="240" w:lineRule="auto"/>
        <w:rPr>
          <w:rFonts w:ascii="Times New Roman" w:eastAsia="Times New Roman" w:hAnsi="Times New Roman"/>
          <w:b/>
          <w:bCs/>
          <w:color w:val="000000" w:themeColor="text1"/>
          <w:sz w:val="24"/>
          <w:szCs w:val="24"/>
        </w:rPr>
      </w:pPr>
      <w:r w:rsidRPr="00DF6A52">
        <w:rPr>
          <w:rFonts w:ascii="Times New Roman" w:eastAsia="Times New Roman" w:hAnsi="Times New Roman"/>
          <w:b/>
          <w:bCs/>
          <w:noProof/>
          <w:color w:val="000000" w:themeColor="text1"/>
          <w:sz w:val="24"/>
          <w:szCs w:val="24"/>
        </w:rPr>
        <w:drawing>
          <wp:inline distT="0" distB="0" distL="0" distR="0" wp14:anchorId="105501CF" wp14:editId="58D3EC78">
            <wp:extent cx="4554747" cy="6750785"/>
            <wp:effectExtent l="0" t="0" r="0" b="0"/>
            <wp:docPr id="1" name="Picture 1"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10;&#10;Description automatically generated"/>
                    <pic:cNvPicPr/>
                  </pic:nvPicPr>
                  <pic:blipFill>
                    <a:blip r:embed="rId9"/>
                    <a:stretch>
                      <a:fillRect/>
                    </a:stretch>
                  </pic:blipFill>
                  <pic:spPr>
                    <a:xfrm>
                      <a:off x="0" y="0"/>
                      <a:ext cx="4574841" cy="6780568"/>
                    </a:xfrm>
                    <a:prstGeom prst="rect">
                      <a:avLst/>
                    </a:prstGeom>
                  </pic:spPr>
                </pic:pic>
              </a:graphicData>
            </a:graphic>
          </wp:inline>
        </w:drawing>
      </w:r>
    </w:p>
    <w:p w14:paraId="70B8798C" w14:textId="70EB7DA4" w:rsidR="00773518" w:rsidRPr="00DF6A52" w:rsidRDefault="00773518" w:rsidP="005C47DB">
      <w:pPr>
        <w:spacing w:after="0" w:line="240" w:lineRule="auto"/>
        <w:rPr>
          <w:rFonts w:ascii="Times New Roman" w:eastAsia="Times New Roman" w:hAnsi="Times New Roman"/>
          <w:color w:val="000000" w:themeColor="text1"/>
          <w:sz w:val="24"/>
          <w:szCs w:val="24"/>
        </w:rPr>
      </w:pPr>
      <w:r w:rsidRPr="00DF6A52">
        <w:rPr>
          <w:rFonts w:ascii="Times New Roman" w:eastAsia="Times New Roman" w:hAnsi="Times New Roman"/>
          <w:i/>
          <w:iCs/>
          <w:color w:val="000000" w:themeColor="text1"/>
          <w:sz w:val="24"/>
          <w:szCs w:val="24"/>
        </w:rPr>
        <w:t>Note</w:t>
      </w:r>
      <w:r w:rsidRPr="00DF6A52">
        <w:rPr>
          <w:rFonts w:ascii="Times New Roman" w:eastAsia="Times New Roman" w:hAnsi="Times New Roman"/>
          <w:color w:val="000000" w:themeColor="text1"/>
          <w:sz w:val="24"/>
          <w:szCs w:val="24"/>
        </w:rPr>
        <w:t>. C</w:t>
      </w:r>
      <w:r w:rsidRPr="00DF6A52">
        <w:rPr>
          <w:color w:val="000000" w:themeColor="text1"/>
        </w:rPr>
        <w:t>h</w:t>
      </w:r>
      <w:r w:rsidRPr="00DF6A52">
        <w:rPr>
          <w:rFonts w:ascii="Times New Roman" w:eastAsia="Times New Roman" w:hAnsi="Times New Roman"/>
          <w:color w:val="000000" w:themeColor="text1"/>
          <w:sz w:val="24"/>
          <w:szCs w:val="24"/>
        </w:rPr>
        <w:t>ange in annual total volume sales (kg/capita/year) of ultra-processed food and drink process) by region (2002‐2016) (</w:t>
      </w:r>
      <w:proofErr w:type="spellStart"/>
      <w:r w:rsidRPr="00DF6A52">
        <w:rPr>
          <w:rFonts w:ascii="Times New Roman" w:eastAsia="Times New Roman" w:hAnsi="Times New Roman"/>
          <w:color w:val="000000" w:themeColor="text1"/>
          <w:sz w:val="24"/>
          <w:szCs w:val="24"/>
        </w:rPr>
        <w:t>Vandevijvere</w:t>
      </w:r>
      <w:proofErr w:type="spellEnd"/>
      <w:r w:rsidRPr="00DF6A52">
        <w:rPr>
          <w:rFonts w:ascii="Times New Roman" w:eastAsia="Times New Roman" w:hAnsi="Times New Roman"/>
          <w:color w:val="000000" w:themeColor="text1"/>
          <w:sz w:val="24"/>
          <w:szCs w:val="24"/>
        </w:rPr>
        <w:t xml:space="preserve"> et al., 2019, p.3)</w:t>
      </w:r>
    </w:p>
    <w:p w14:paraId="35F9B2A5" w14:textId="77777777" w:rsidR="003E59AE" w:rsidRDefault="003E59AE" w:rsidP="00F505FB">
      <w:pPr>
        <w:spacing w:after="0" w:line="480" w:lineRule="auto"/>
        <w:jc w:val="center"/>
        <w:rPr>
          <w:rFonts w:ascii="Times New Roman" w:hAnsi="Times New Roman"/>
          <w:b/>
          <w:bCs/>
          <w:color w:val="000000" w:themeColor="text1"/>
          <w:sz w:val="24"/>
          <w:szCs w:val="24"/>
        </w:rPr>
      </w:pPr>
    </w:p>
    <w:p w14:paraId="13F189A2" w14:textId="77777777" w:rsidR="003E59AE" w:rsidRDefault="003E59AE" w:rsidP="00F505FB">
      <w:pPr>
        <w:spacing w:after="0" w:line="480" w:lineRule="auto"/>
        <w:jc w:val="center"/>
        <w:rPr>
          <w:rFonts w:ascii="Times New Roman" w:hAnsi="Times New Roman"/>
          <w:b/>
          <w:bCs/>
          <w:color w:val="000000" w:themeColor="text1"/>
          <w:sz w:val="24"/>
          <w:szCs w:val="24"/>
        </w:rPr>
      </w:pPr>
    </w:p>
    <w:p w14:paraId="3698757D" w14:textId="47474366" w:rsidR="00B35D37" w:rsidRPr="00DF6A52" w:rsidRDefault="00B35D37" w:rsidP="00F505FB">
      <w:pPr>
        <w:spacing w:after="0"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lastRenderedPageBreak/>
        <w:t>Research Design</w:t>
      </w:r>
    </w:p>
    <w:p w14:paraId="75869C5B" w14:textId="14F85BF3" w:rsidR="00C0175D" w:rsidRPr="00DF6A52" w:rsidRDefault="007540B4" w:rsidP="00C0175D">
      <w:pPr>
        <w:spacing w:after="0" w:line="480" w:lineRule="auto"/>
        <w:ind w:firstLine="720"/>
        <w:rPr>
          <w:rFonts w:ascii="Times New Roman" w:hAnsi="Times New Roman"/>
          <w:color w:val="000000" w:themeColor="text1"/>
          <w:sz w:val="24"/>
          <w:szCs w:val="24"/>
        </w:rPr>
      </w:pPr>
      <w:r w:rsidRPr="00DF6A52">
        <w:rPr>
          <w:rFonts w:ascii="Times New Roman" w:hAnsi="Times New Roman"/>
          <w:color w:val="000000" w:themeColor="text1"/>
          <w:sz w:val="24"/>
          <w:szCs w:val="24"/>
        </w:rPr>
        <w:t>There</w:t>
      </w:r>
      <w:r w:rsidR="00C0175D" w:rsidRPr="00DF6A52">
        <w:rPr>
          <w:rFonts w:ascii="Times New Roman" w:hAnsi="Times New Roman"/>
          <w:color w:val="000000" w:themeColor="text1"/>
          <w:sz w:val="24"/>
          <w:szCs w:val="24"/>
        </w:rPr>
        <w:t xml:space="preserve"> are still key </w:t>
      </w:r>
      <w:r w:rsidR="00EE7EF7" w:rsidRPr="00DF6A52">
        <w:rPr>
          <w:rFonts w:ascii="Times New Roman" w:hAnsi="Times New Roman"/>
          <w:color w:val="000000" w:themeColor="text1"/>
          <w:sz w:val="24"/>
          <w:szCs w:val="24"/>
        </w:rPr>
        <w:t>components</w:t>
      </w:r>
      <w:r w:rsidR="00C0175D" w:rsidRPr="00DF6A52">
        <w:rPr>
          <w:rFonts w:ascii="Times New Roman" w:hAnsi="Times New Roman"/>
          <w:color w:val="000000" w:themeColor="text1"/>
          <w:sz w:val="24"/>
          <w:szCs w:val="24"/>
        </w:rPr>
        <w:t xml:space="preserve"> that need to be </w:t>
      </w:r>
      <w:r w:rsidR="00EE7EF7" w:rsidRPr="00DF6A52">
        <w:rPr>
          <w:rFonts w:ascii="Times New Roman" w:hAnsi="Times New Roman"/>
          <w:color w:val="000000" w:themeColor="text1"/>
          <w:sz w:val="24"/>
          <w:szCs w:val="24"/>
        </w:rPr>
        <w:t xml:space="preserve">outlined and reviewed </w:t>
      </w:r>
      <w:r w:rsidR="00C0175D" w:rsidRPr="00DF6A52">
        <w:rPr>
          <w:rFonts w:ascii="Times New Roman" w:hAnsi="Times New Roman"/>
          <w:color w:val="000000" w:themeColor="text1"/>
          <w:sz w:val="24"/>
          <w:szCs w:val="24"/>
        </w:rPr>
        <w:t xml:space="preserve">to ensure results are comprehensive and valuable. </w:t>
      </w:r>
      <w:r w:rsidRPr="00DF6A52">
        <w:rPr>
          <w:rFonts w:ascii="Times New Roman" w:hAnsi="Times New Roman"/>
          <w:color w:val="000000" w:themeColor="text1"/>
          <w:sz w:val="24"/>
          <w:szCs w:val="24"/>
        </w:rPr>
        <w:t xml:space="preserve">The data utilized for this project is quantitative and therefore provides straightforward and numerical values to complete the analysis. As a result, research methodologies and methods are focused on analyzing the data through a series of tests in SAS and then visualizing the results in Tableau. </w:t>
      </w:r>
      <w:r w:rsidR="008B1252" w:rsidRPr="00DF6A52">
        <w:rPr>
          <w:rFonts w:ascii="Times New Roman" w:hAnsi="Times New Roman"/>
          <w:color w:val="000000" w:themeColor="text1"/>
          <w:sz w:val="24"/>
          <w:szCs w:val="24"/>
        </w:rPr>
        <w:t xml:space="preserve">The methodology, method and tools, challenges, and ethical considerations </w:t>
      </w:r>
      <w:r w:rsidR="003B7D6A" w:rsidRPr="00DF6A52">
        <w:rPr>
          <w:rFonts w:ascii="Times New Roman" w:hAnsi="Times New Roman"/>
          <w:color w:val="000000" w:themeColor="text1"/>
          <w:sz w:val="24"/>
          <w:szCs w:val="24"/>
        </w:rPr>
        <w:t xml:space="preserve">related to this research project are outlined in further detail below. </w:t>
      </w:r>
    </w:p>
    <w:p w14:paraId="7B6855D1" w14:textId="3ABED13F" w:rsidR="00B35D37" w:rsidRPr="00DF6A52" w:rsidRDefault="00B35D37" w:rsidP="00B35D37">
      <w:pPr>
        <w:spacing w:after="0"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 xml:space="preserve">Methodology </w:t>
      </w:r>
    </w:p>
    <w:p w14:paraId="00ED3BB6" w14:textId="77777777" w:rsidR="006B55FD" w:rsidRPr="00DF6A52" w:rsidRDefault="00577B76" w:rsidP="006B55FD">
      <w:pPr>
        <w:spacing w:after="0" w:line="480" w:lineRule="auto"/>
        <w:ind w:firstLine="720"/>
        <w:rPr>
          <w:rFonts w:ascii="Times New Roman" w:hAnsi="Times New Roman"/>
          <w:color w:val="000000" w:themeColor="text1"/>
          <w:sz w:val="24"/>
          <w:szCs w:val="24"/>
          <w:shd w:val="clear" w:color="auto" w:fill="FFFFFF"/>
        </w:rPr>
      </w:pPr>
      <w:r w:rsidRPr="00DF6A52">
        <w:rPr>
          <w:rFonts w:ascii="Times New Roman" w:hAnsi="Times New Roman"/>
          <w:color w:val="000000" w:themeColor="text1"/>
          <w:sz w:val="24"/>
          <w:szCs w:val="24"/>
        </w:rPr>
        <w:t xml:space="preserve">The methodology of this project is rather simple as the survey data has already been collected. Furthermore, this data is consistent, from a reliable source, and easy to understand. </w:t>
      </w:r>
      <w:r w:rsidR="00723267" w:rsidRPr="00DF6A52">
        <w:rPr>
          <w:rFonts w:ascii="Times New Roman" w:hAnsi="Times New Roman"/>
          <w:color w:val="000000" w:themeColor="text1"/>
          <w:sz w:val="24"/>
          <w:szCs w:val="24"/>
        </w:rPr>
        <w:t>As a quantifiable dataset, it</w:t>
      </w:r>
      <w:r w:rsidRPr="00DF6A52">
        <w:rPr>
          <w:rFonts w:ascii="Times New Roman" w:hAnsi="Times New Roman"/>
          <w:color w:val="000000" w:themeColor="text1"/>
          <w:sz w:val="24"/>
          <w:szCs w:val="24"/>
        </w:rPr>
        <w:t xml:space="preserve"> provides straightforward and numerical values to complete the </w:t>
      </w:r>
      <w:r w:rsidR="00723267" w:rsidRPr="00DF6A52">
        <w:rPr>
          <w:rFonts w:ascii="Times New Roman" w:hAnsi="Times New Roman"/>
          <w:color w:val="000000" w:themeColor="text1"/>
          <w:sz w:val="24"/>
          <w:szCs w:val="24"/>
        </w:rPr>
        <w:t>needed analysis</w:t>
      </w:r>
      <w:r w:rsidRPr="00DF6A52">
        <w:rPr>
          <w:rFonts w:ascii="Times New Roman" w:hAnsi="Times New Roman"/>
          <w:color w:val="000000" w:themeColor="text1"/>
          <w:sz w:val="24"/>
          <w:szCs w:val="24"/>
        </w:rPr>
        <w:t>. Despite these simplicities, there are still key aspects that need to be understood regarding the dataset and the research project to ensure the results are comprehensive and valuable.</w:t>
      </w:r>
      <w:r w:rsidR="00BB32FE" w:rsidRPr="00DF6A52">
        <w:rPr>
          <w:rFonts w:ascii="Times New Roman" w:hAnsi="Times New Roman"/>
          <w:color w:val="000000" w:themeColor="text1"/>
          <w:sz w:val="24"/>
          <w:szCs w:val="24"/>
        </w:rPr>
        <w:t xml:space="preserve"> The first element of a research project is understanding the question(s) being asked. This element also requires that the researcher builds a strong understanding of the data and what value it has. In this case, the question has been defined as understanding how the </w:t>
      </w:r>
      <w:r w:rsidR="00723267" w:rsidRPr="00DF6A52">
        <w:rPr>
          <w:rFonts w:ascii="Times New Roman" w:hAnsi="Times New Roman"/>
          <w:color w:val="000000" w:themeColor="text1"/>
          <w:sz w:val="24"/>
          <w:szCs w:val="24"/>
        </w:rPr>
        <w:t>mean</w:t>
      </w:r>
      <w:r w:rsidR="00BB32FE" w:rsidRPr="00DF6A52">
        <w:rPr>
          <w:rFonts w:ascii="Times New Roman" w:hAnsi="Times New Roman"/>
          <w:color w:val="000000" w:themeColor="text1"/>
          <w:sz w:val="24"/>
          <w:szCs w:val="24"/>
        </w:rPr>
        <w:t xml:space="preserve"> of BMI of </w:t>
      </w:r>
      <w:r w:rsidR="00DF4F05" w:rsidRPr="00DF6A52">
        <w:rPr>
          <w:rFonts w:ascii="Times New Roman" w:hAnsi="Times New Roman"/>
          <w:color w:val="000000" w:themeColor="text1"/>
          <w:sz w:val="24"/>
          <w:szCs w:val="24"/>
        </w:rPr>
        <w:t>select</w:t>
      </w:r>
      <w:r w:rsidR="00BB32FE" w:rsidRPr="00DF6A52">
        <w:rPr>
          <w:rFonts w:ascii="Times New Roman" w:hAnsi="Times New Roman"/>
          <w:color w:val="000000" w:themeColor="text1"/>
          <w:sz w:val="24"/>
          <w:szCs w:val="24"/>
        </w:rPr>
        <w:t xml:space="preserve"> countries has changed overtime.</w:t>
      </w:r>
      <w:r w:rsidR="00723267" w:rsidRPr="00DF6A52">
        <w:rPr>
          <w:rFonts w:ascii="Times New Roman" w:hAnsi="Times New Roman"/>
          <w:b/>
          <w:bCs/>
          <w:color w:val="000000" w:themeColor="text1"/>
          <w:sz w:val="24"/>
          <w:szCs w:val="24"/>
        </w:rPr>
        <w:t xml:space="preserve"> </w:t>
      </w:r>
      <w:r w:rsidR="00666372" w:rsidRPr="00DF6A52">
        <w:rPr>
          <w:rFonts w:ascii="Times New Roman" w:hAnsi="Times New Roman"/>
          <w:color w:val="000000" w:themeColor="text1"/>
          <w:sz w:val="24"/>
          <w:szCs w:val="24"/>
          <w:shd w:val="clear" w:color="auto" w:fill="FFFFFF"/>
        </w:rPr>
        <w:t xml:space="preserve">With the </w:t>
      </w:r>
      <w:r w:rsidR="00DF4F05" w:rsidRPr="00DF6A52">
        <w:rPr>
          <w:rFonts w:ascii="Times New Roman" w:hAnsi="Times New Roman"/>
          <w:color w:val="000000" w:themeColor="text1"/>
          <w:sz w:val="24"/>
          <w:szCs w:val="24"/>
          <w:shd w:val="clear" w:color="auto" w:fill="FFFFFF"/>
        </w:rPr>
        <w:t>research question and hypothesis</w:t>
      </w:r>
      <w:r w:rsidR="00666372" w:rsidRPr="00DF6A52">
        <w:rPr>
          <w:rFonts w:ascii="Times New Roman" w:hAnsi="Times New Roman"/>
          <w:color w:val="000000" w:themeColor="text1"/>
          <w:sz w:val="24"/>
          <w:szCs w:val="24"/>
          <w:shd w:val="clear" w:color="auto" w:fill="FFFFFF"/>
        </w:rPr>
        <w:t xml:space="preserve"> defined for this project, the research approach can be outlined. </w:t>
      </w:r>
    </w:p>
    <w:p w14:paraId="3D543220" w14:textId="518B96B9" w:rsidR="00EE12E5" w:rsidRPr="00DF6A52" w:rsidRDefault="00666372" w:rsidP="006B55FD">
      <w:pPr>
        <w:spacing w:after="0" w:line="480" w:lineRule="auto"/>
        <w:ind w:firstLine="720"/>
        <w:rPr>
          <w:rFonts w:ascii="Times New Roman" w:hAnsi="Times New Roman"/>
          <w:color w:val="000000" w:themeColor="text1"/>
          <w:sz w:val="24"/>
          <w:szCs w:val="24"/>
        </w:rPr>
      </w:pPr>
      <w:r w:rsidRPr="00DF6A52">
        <w:rPr>
          <w:rFonts w:ascii="Times New Roman" w:hAnsi="Times New Roman"/>
          <w:color w:val="000000" w:themeColor="text1"/>
          <w:sz w:val="24"/>
          <w:szCs w:val="24"/>
          <w:shd w:val="clear" w:color="auto" w:fill="FFFFFF"/>
        </w:rPr>
        <w:t xml:space="preserve">This includes an overview of the research methodology and tools. The data is characterized by the individual’s location, sex, age, recorded year, and then their mean BMI. As a result, research methods are quantitative by design. As outlined by O’Leary (2019) quantitative research methods need to include decisions on the variables and population needed, how change </w:t>
      </w:r>
      <w:r w:rsidRPr="00DF6A52">
        <w:rPr>
          <w:rFonts w:ascii="Times New Roman" w:hAnsi="Times New Roman"/>
          <w:color w:val="000000" w:themeColor="text1"/>
          <w:sz w:val="24"/>
          <w:szCs w:val="24"/>
          <w:shd w:val="clear" w:color="auto" w:fill="FFFFFF"/>
        </w:rPr>
        <w:lastRenderedPageBreak/>
        <w:t>is assessed, ethics, and environmental control. In this case, the dependent variable is defined as the mean BMI and the independent variable is time (years) and location (country</w:t>
      </w:r>
      <w:r w:rsidR="006B55FD" w:rsidRPr="00DF6A52">
        <w:rPr>
          <w:rFonts w:ascii="Times New Roman" w:hAnsi="Times New Roman"/>
          <w:color w:val="000000" w:themeColor="text1"/>
          <w:sz w:val="24"/>
          <w:szCs w:val="24"/>
          <w:shd w:val="clear" w:color="auto" w:fill="FFFFFF"/>
        </w:rPr>
        <w:t xml:space="preserve">). </w:t>
      </w:r>
    </w:p>
    <w:p w14:paraId="2E34C513" w14:textId="28F12150" w:rsidR="00B35D37" w:rsidRPr="00DF6A52" w:rsidRDefault="00B35D37" w:rsidP="00B35D37">
      <w:pPr>
        <w:spacing w:after="0"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Methods</w:t>
      </w:r>
    </w:p>
    <w:p w14:paraId="487664D5" w14:textId="1FB85BEB" w:rsidR="00EF0CB5" w:rsidRPr="00DF6A52" w:rsidRDefault="00EF0CB5" w:rsidP="00D315F0">
      <w:pPr>
        <w:spacing w:after="0" w:line="480" w:lineRule="auto"/>
        <w:ind w:firstLine="720"/>
        <w:rPr>
          <w:b/>
          <w:bCs/>
          <w:color w:val="000000" w:themeColor="text1"/>
        </w:rPr>
      </w:pPr>
      <w:r w:rsidRPr="00DF6A52">
        <w:rPr>
          <w:rFonts w:ascii="Times New Roman" w:hAnsi="Times New Roman"/>
          <w:color w:val="000000" w:themeColor="text1"/>
          <w:sz w:val="24"/>
          <w:szCs w:val="24"/>
        </w:rPr>
        <w:t>To complete the analysis of the world’s mean BMI overtime the tools SAS</w:t>
      </w:r>
      <w:r w:rsidR="003C5E84" w:rsidRPr="00DF6A52">
        <w:rPr>
          <w:rFonts w:ascii="Times New Roman" w:hAnsi="Times New Roman"/>
          <w:color w:val="000000" w:themeColor="text1"/>
          <w:sz w:val="24"/>
          <w:szCs w:val="24"/>
        </w:rPr>
        <w:t xml:space="preserve"> and</w:t>
      </w:r>
      <w:r w:rsidRPr="00DF6A52">
        <w:rPr>
          <w:rFonts w:ascii="Times New Roman" w:hAnsi="Times New Roman"/>
          <w:color w:val="000000" w:themeColor="text1"/>
          <w:sz w:val="24"/>
          <w:szCs w:val="24"/>
        </w:rPr>
        <w:t xml:space="preserve"> Tableau will be utilized. </w:t>
      </w:r>
      <w:r w:rsidR="00CE5E5B" w:rsidRPr="00DF6A52">
        <w:rPr>
          <w:rFonts w:ascii="Times New Roman" w:hAnsi="Times New Roman"/>
          <w:color w:val="000000" w:themeColor="text1"/>
          <w:sz w:val="24"/>
          <w:szCs w:val="24"/>
        </w:rPr>
        <w:t xml:space="preserve">Within SAS, summary statistics are utilized </w:t>
      </w:r>
      <w:r w:rsidR="00473C53" w:rsidRPr="00DF6A52">
        <w:rPr>
          <w:rFonts w:ascii="Times New Roman" w:hAnsi="Times New Roman"/>
          <w:color w:val="000000" w:themeColor="text1"/>
          <w:sz w:val="24"/>
          <w:szCs w:val="24"/>
        </w:rPr>
        <w:t>on</w:t>
      </w:r>
      <w:r w:rsidR="0084389B" w:rsidRPr="00DF6A52">
        <w:rPr>
          <w:rFonts w:ascii="Times New Roman" w:hAnsi="Times New Roman"/>
          <w:color w:val="000000" w:themeColor="text1"/>
          <w:sz w:val="24"/>
          <w:szCs w:val="24"/>
        </w:rPr>
        <w:t xml:space="preserve"> filtered data. In this case, data for each year</w:t>
      </w:r>
      <w:r w:rsidR="006B55FD" w:rsidRPr="00DF6A52">
        <w:rPr>
          <w:rFonts w:ascii="Times New Roman" w:hAnsi="Times New Roman"/>
          <w:color w:val="000000" w:themeColor="text1"/>
          <w:sz w:val="24"/>
          <w:szCs w:val="24"/>
        </w:rPr>
        <w:t>, gender,</w:t>
      </w:r>
      <w:r w:rsidR="0084389B" w:rsidRPr="00DF6A52">
        <w:rPr>
          <w:rFonts w:ascii="Times New Roman" w:hAnsi="Times New Roman"/>
          <w:color w:val="000000" w:themeColor="text1"/>
          <w:sz w:val="24"/>
          <w:szCs w:val="24"/>
        </w:rPr>
        <w:t xml:space="preserve"> and country is segmented and the mean is calculated.</w:t>
      </w:r>
      <w:r w:rsidR="00291AEC" w:rsidRPr="00DF6A52">
        <w:rPr>
          <w:rFonts w:ascii="Times New Roman" w:hAnsi="Times New Roman"/>
          <w:color w:val="000000" w:themeColor="text1"/>
          <w:sz w:val="24"/>
          <w:szCs w:val="24"/>
        </w:rPr>
        <w:t xml:space="preserve"> </w:t>
      </w:r>
      <w:r w:rsidR="0084389B" w:rsidRPr="00DF6A52">
        <w:rPr>
          <w:rFonts w:ascii="Times New Roman" w:hAnsi="Times New Roman"/>
          <w:color w:val="000000" w:themeColor="text1"/>
          <w:sz w:val="24"/>
          <w:szCs w:val="24"/>
        </w:rPr>
        <w:t xml:space="preserve">This provides insight into the mean of each country for every year and will allow a conclusion to be drawn regarding the </w:t>
      </w:r>
      <w:r w:rsidR="00473C53" w:rsidRPr="00DF6A52">
        <w:rPr>
          <w:rFonts w:ascii="Times New Roman" w:hAnsi="Times New Roman"/>
          <w:color w:val="000000" w:themeColor="text1"/>
          <w:sz w:val="24"/>
          <w:szCs w:val="24"/>
        </w:rPr>
        <w:t xml:space="preserve">alternative </w:t>
      </w:r>
      <w:r w:rsidR="0084389B" w:rsidRPr="00DF6A52">
        <w:rPr>
          <w:rFonts w:ascii="Times New Roman" w:hAnsi="Times New Roman"/>
          <w:color w:val="000000" w:themeColor="text1"/>
          <w:sz w:val="24"/>
          <w:szCs w:val="24"/>
        </w:rPr>
        <w:t>hypothesis that the mean BMI</w:t>
      </w:r>
      <w:r w:rsidR="00391499" w:rsidRPr="00DF6A52">
        <w:rPr>
          <w:rFonts w:ascii="Times New Roman" w:hAnsi="Times New Roman"/>
          <w:color w:val="000000" w:themeColor="text1"/>
          <w:sz w:val="24"/>
          <w:szCs w:val="24"/>
        </w:rPr>
        <w:t xml:space="preserve"> of</w:t>
      </w:r>
      <w:r w:rsidR="0084389B" w:rsidRPr="00DF6A52">
        <w:rPr>
          <w:rFonts w:ascii="Times New Roman" w:hAnsi="Times New Roman"/>
          <w:color w:val="000000" w:themeColor="text1"/>
          <w:sz w:val="24"/>
          <w:szCs w:val="24"/>
        </w:rPr>
        <w:t xml:space="preserve"> North America and Australia has remained the same or decreased through 2014-2016.</w:t>
      </w:r>
      <w:r w:rsidR="006B55FD" w:rsidRPr="00DF6A52">
        <w:rPr>
          <w:rFonts w:ascii="Times New Roman" w:hAnsi="Times New Roman"/>
          <w:color w:val="000000" w:themeColor="text1"/>
          <w:sz w:val="24"/>
          <w:szCs w:val="24"/>
        </w:rPr>
        <w:t xml:space="preserve"> It’s important to note that males provide the most valuable insight into mean BMI relative to </w:t>
      </w:r>
      <w:r w:rsidR="008B0CA3" w:rsidRPr="00DF6A52">
        <w:rPr>
          <w:rFonts w:ascii="Times New Roman" w:hAnsi="Times New Roman"/>
          <w:color w:val="000000" w:themeColor="text1"/>
          <w:sz w:val="24"/>
          <w:szCs w:val="24"/>
        </w:rPr>
        <w:t>ultra-processed food consumption in select countries (based on the findings outlined in the literature review above)</w:t>
      </w:r>
      <w:r w:rsidR="00473C53" w:rsidRPr="00DF6A52">
        <w:rPr>
          <w:rFonts w:ascii="Times New Roman" w:hAnsi="Times New Roman"/>
          <w:color w:val="000000" w:themeColor="text1"/>
          <w:sz w:val="24"/>
          <w:szCs w:val="24"/>
        </w:rPr>
        <w:t xml:space="preserve"> and therefore additional summary statistics and charts will be created for only Males in select countries</w:t>
      </w:r>
      <w:r w:rsidR="008B0CA3" w:rsidRPr="00DF6A52">
        <w:rPr>
          <w:rFonts w:ascii="Times New Roman" w:hAnsi="Times New Roman"/>
          <w:color w:val="000000" w:themeColor="text1"/>
          <w:sz w:val="24"/>
          <w:szCs w:val="24"/>
        </w:rPr>
        <w:t>.</w:t>
      </w:r>
      <w:r w:rsidR="0084389B" w:rsidRPr="00DF6A52">
        <w:rPr>
          <w:rFonts w:ascii="Times New Roman" w:hAnsi="Times New Roman"/>
          <w:color w:val="000000" w:themeColor="text1"/>
          <w:sz w:val="24"/>
          <w:szCs w:val="24"/>
        </w:rPr>
        <w:t xml:space="preserve"> </w:t>
      </w:r>
      <w:r w:rsidR="00C11638" w:rsidRPr="00DF6A52">
        <w:rPr>
          <w:rFonts w:ascii="Times New Roman" w:hAnsi="Times New Roman"/>
          <w:color w:val="000000" w:themeColor="text1"/>
          <w:sz w:val="24"/>
          <w:szCs w:val="24"/>
        </w:rPr>
        <w:t xml:space="preserve">Tableau will then be used to </w:t>
      </w:r>
      <w:r w:rsidR="00887C66" w:rsidRPr="00DF6A52">
        <w:rPr>
          <w:rFonts w:ascii="Times New Roman" w:hAnsi="Times New Roman"/>
          <w:color w:val="000000" w:themeColor="text1"/>
          <w:sz w:val="24"/>
          <w:szCs w:val="24"/>
        </w:rPr>
        <w:t>summarize</w:t>
      </w:r>
      <w:r w:rsidR="00C11638" w:rsidRPr="00DF6A52">
        <w:rPr>
          <w:rFonts w:ascii="Times New Roman" w:hAnsi="Times New Roman"/>
          <w:color w:val="000000" w:themeColor="text1"/>
          <w:sz w:val="24"/>
          <w:szCs w:val="24"/>
        </w:rPr>
        <w:t xml:space="preserve"> the findings in comprehensive and easy to consume </w:t>
      </w:r>
      <w:r w:rsidR="00B273B1" w:rsidRPr="00DF6A52">
        <w:rPr>
          <w:rFonts w:ascii="Times New Roman" w:hAnsi="Times New Roman"/>
          <w:color w:val="000000" w:themeColor="text1"/>
          <w:sz w:val="24"/>
          <w:szCs w:val="24"/>
        </w:rPr>
        <w:t xml:space="preserve">visualizations. Overall, </w:t>
      </w:r>
      <w:r w:rsidR="00887C66" w:rsidRPr="00DF6A52">
        <w:rPr>
          <w:rFonts w:ascii="Times New Roman" w:hAnsi="Times New Roman"/>
          <w:color w:val="000000" w:themeColor="text1"/>
          <w:sz w:val="24"/>
          <w:szCs w:val="24"/>
        </w:rPr>
        <w:t>the methods utilized in this project</w:t>
      </w:r>
      <w:r w:rsidR="00B273B1" w:rsidRPr="00DF6A52">
        <w:rPr>
          <w:rFonts w:ascii="Times New Roman" w:hAnsi="Times New Roman"/>
          <w:color w:val="000000" w:themeColor="text1"/>
          <w:sz w:val="24"/>
          <w:szCs w:val="24"/>
        </w:rPr>
        <w:t xml:space="preserve"> are focused on isolating the needed results and </w:t>
      </w:r>
      <w:r w:rsidR="007B72B4" w:rsidRPr="00DF6A52">
        <w:rPr>
          <w:rFonts w:ascii="Times New Roman" w:hAnsi="Times New Roman"/>
          <w:color w:val="000000" w:themeColor="text1"/>
          <w:sz w:val="24"/>
          <w:szCs w:val="24"/>
        </w:rPr>
        <w:t>deciding</w:t>
      </w:r>
      <w:r w:rsidR="00B273B1" w:rsidRPr="00DF6A52">
        <w:rPr>
          <w:rFonts w:ascii="Times New Roman" w:hAnsi="Times New Roman"/>
          <w:color w:val="000000" w:themeColor="text1"/>
          <w:sz w:val="24"/>
          <w:szCs w:val="24"/>
        </w:rPr>
        <w:t xml:space="preserve"> whether ultra-processed food and drink consumption does affect the mean BMI of selected countries. </w:t>
      </w:r>
    </w:p>
    <w:p w14:paraId="6AB20D38" w14:textId="6BC039CD" w:rsidR="00B35D37" w:rsidRPr="00DF6A52" w:rsidRDefault="00B35D37" w:rsidP="00B35D37">
      <w:pPr>
        <w:spacing w:after="0"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 xml:space="preserve">Limitations </w:t>
      </w:r>
    </w:p>
    <w:p w14:paraId="5623DB24" w14:textId="77777777" w:rsidR="00456A1B" w:rsidRPr="00DF6A52" w:rsidRDefault="00473B92" w:rsidP="00473B92">
      <w:pPr>
        <w:spacing w:after="0" w:line="480" w:lineRule="auto"/>
        <w:ind w:firstLine="720"/>
        <w:rPr>
          <w:rFonts w:ascii="Times New Roman" w:eastAsia="Times New Roman" w:hAnsi="Times New Roman"/>
          <w:color w:val="000000" w:themeColor="text1"/>
          <w:sz w:val="24"/>
          <w:szCs w:val="24"/>
        </w:rPr>
      </w:pPr>
      <w:r w:rsidRPr="00DF6A52">
        <w:rPr>
          <w:rFonts w:ascii="Times New Roman" w:hAnsi="Times New Roman"/>
          <w:color w:val="000000" w:themeColor="text1"/>
          <w:sz w:val="24"/>
          <w:szCs w:val="24"/>
          <w:shd w:val="clear" w:color="auto" w:fill="FFFFFF"/>
        </w:rPr>
        <w:t>While the use of preexisting survey data decrease</w:t>
      </w:r>
      <w:r w:rsidR="007B72B4" w:rsidRPr="00DF6A52">
        <w:rPr>
          <w:rFonts w:ascii="Times New Roman" w:hAnsi="Times New Roman"/>
          <w:color w:val="000000" w:themeColor="text1"/>
          <w:sz w:val="24"/>
          <w:szCs w:val="24"/>
          <w:shd w:val="clear" w:color="auto" w:fill="FFFFFF"/>
        </w:rPr>
        <w:t>s</w:t>
      </w:r>
      <w:r w:rsidRPr="00DF6A52">
        <w:rPr>
          <w:rFonts w:ascii="Times New Roman" w:hAnsi="Times New Roman"/>
          <w:color w:val="000000" w:themeColor="text1"/>
          <w:sz w:val="24"/>
          <w:szCs w:val="24"/>
          <w:shd w:val="clear" w:color="auto" w:fill="FFFFFF"/>
        </w:rPr>
        <w:t xml:space="preserve"> the need to complete additional data gathering and therefore streamlined the methodology process of this research project, it also results in less control and factor analysis. This provides challenges in understanding factors that may cause bias in the dataset and how additional research could be completed. Fortunately, it does not prohibit these aspects and only makes it more important to address in the final project. For example, when reviewing the dataset’s original source in NCD Risk Factor Collaboration research project </w:t>
      </w:r>
      <w:r w:rsidRPr="00DF6A52">
        <w:rPr>
          <w:rFonts w:ascii="Times New Roman" w:eastAsia="Times New Roman" w:hAnsi="Times New Roman"/>
          <w:i/>
          <w:iCs/>
          <w:color w:val="000000" w:themeColor="text1"/>
          <w:sz w:val="24"/>
          <w:szCs w:val="24"/>
        </w:rPr>
        <w:t xml:space="preserve">Worldwide trends in body-mass index, underweight, overweight, and obesity </w:t>
      </w:r>
      <w:r w:rsidRPr="00DF6A52">
        <w:rPr>
          <w:rFonts w:ascii="Times New Roman" w:eastAsia="Times New Roman" w:hAnsi="Times New Roman"/>
          <w:i/>
          <w:iCs/>
          <w:color w:val="000000" w:themeColor="text1"/>
          <w:sz w:val="24"/>
          <w:szCs w:val="24"/>
        </w:rPr>
        <w:lastRenderedPageBreak/>
        <w:t xml:space="preserve">from 1975 to 206… </w:t>
      </w:r>
      <w:r w:rsidRPr="00DF6A52">
        <w:rPr>
          <w:rFonts w:ascii="Times New Roman" w:eastAsia="Times New Roman" w:hAnsi="Times New Roman"/>
          <w:color w:val="000000" w:themeColor="text1"/>
          <w:sz w:val="24"/>
          <w:szCs w:val="24"/>
        </w:rPr>
        <w:t xml:space="preserve">there is not a lot of information on the ethical concerns of the data collection or use of. Nor are the methodologies outlined in detail, therefore, it’s difficult to assess what factors may have affected mean BMI results (how was the population sample collected, was it properly varied, </w:t>
      </w:r>
      <w:proofErr w:type="spellStart"/>
      <w:r w:rsidRPr="00DF6A52">
        <w:rPr>
          <w:rFonts w:ascii="Times New Roman" w:eastAsia="Times New Roman" w:hAnsi="Times New Roman"/>
          <w:color w:val="000000" w:themeColor="text1"/>
          <w:sz w:val="24"/>
          <w:szCs w:val="24"/>
        </w:rPr>
        <w:t>etc</w:t>
      </w:r>
      <w:proofErr w:type="spellEnd"/>
      <w:r w:rsidRPr="00DF6A52">
        <w:rPr>
          <w:rFonts w:ascii="Times New Roman" w:eastAsia="Times New Roman" w:hAnsi="Times New Roman"/>
          <w:color w:val="000000" w:themeColor="text1"/>
          <w:sz w:val="24"/>
          <w:szCs w:val="24"/>
        </w:rPr>
        <w:t xml:space="preserve">). </w:t>
      </w:r>
    </w:p>
    <w:p w14:paraId="7EF3FC1A" w14:textId="74B354E1" w:rsidR="00473B92" w:rsidRPr="00DF6A52" w:rsidRDefault="00456A1B" w:rsidP="00456A1B">
      <w:pPr>
        <w:spacing w:after="0" w:line="480" w:lineRule="auto"/>
        <w:ind w:firstLine="720"/>
        <w:rPr>
          <w:rFonts w:ascii="Times New Roman" w:hAnsi="Times New Roman"/>
          <w:color w:val="000000" w:themeColor="text1"/>
          <w:sz w:val="24"/>
          <w:szCs w:val="24"/>
          <w:shd w:val="clear" w:color="auto" w:fill="FFFFFF"/>
        </w:rPr>
      </w:pPr>
      <w:r w:rsidRPr="00DF6A52">
        <w:rPr>
          <w:rFonts w:ascii="Times New Roman" w:eastAsia="Times New Roman" w:hAnsi="Times New Roman"/>
          <w:color w:val="000000" w:themeColor="text1"/>
          <w:sz w:val="24"/>
          <w:szCs w:val="24"/>
        </w:rPr>
        <w:t xml:space="preserve">Another important and significant limitation is the lack of observations for selected populations. Observations for North America </w:t>
      </w:r>
      <w:r w:rsidR="00DA2B63" w:rsidRPr="00DF6A52">
        <w:rPr>
          <w:rFonts w:ascii="Times New Roman" w:eastAsia="Times New Roman" w:hAnsi="Times New Roman"/>
          <w:color w:val="000000" w:themeColor="text1"/>
          <w:sz w:val="24"/>
          <w:szCs w:val="24"/>
        </w:rPr>
        <w:t>are</w:t>
      </w:r>
      <w:r w:rsidRPr="00DF6A52">
        <w:rPr>
          <w:rFonts w:ascii="Times New Roman" w:eastAsia="Times New Roman" w:hAnsi="Times New Roman"/>
          <w:color w:val="000000" w:themeColor="text1"/>
          <w:sz w:val="24"/>
          <w:szCs w:val="24"/>
        </w:rPr>
        <w:t xml:space="preserve"> limited to </w:t>
      </w:r>
      <w:r w:rsidR="00DA2B63" w:rsidRPr="00DF6A52">
        <w:rPr>
          <w:rFonts w:ascii="Times New Roman" w:eastAsia="Times New Roman" w:hAnsi="Times New Roman"/>
          <w:color w:val="000000" w:themeColor="text1"/>
          <w:sz w:val="24"/>
          <w:szCs w:val="24"/>
        </w:rPr>
        <w:t xml:space="preserve">three </w:t>
      </w:r>
      <w:r w:rsidRPr="00DF6A52">
        <w:rPr>
          <w:rFonts w:ascii="Times New Roman" w:eastAsia="Times New Roman" w:hAnsi="Times New Roman"/>
          <w:color w:val="000000" w:themeColor="text1"/>
          <w:sz w:val="24"/>
          <w:szCs w:val="24"/>
        </w:rPr>
        <w:t xml:space="preserve">examples for Canada, </w:t>
      </w:r>
      <w:r w:rsidR="00DA2B63" w:rsidRPr="00DF6A52">
        <w:rPr>
          <w:rFonts w:ascii="Times New Roman" w:eastAsia="Times New Roman" w:hAnsi="Times New Roman"/>
          <w:color w:val="000000" w:themeColor="text1"/>
          <w:sz w:val="24"/>
          <w:szCs w:val="24"/>
        </w:rPr>
        <w:t xml:space="preserve">three </w:t>
      </w:r>
      <w:r w:rsidRPr="00DF6A52">
        <w:rPr>
          <w:rFonts w:ascii="Times New Roman" w:eastAsia="Times New Roman" w:hAnsi="Times New Roman"/>
          <w:color w:val="000000" w:themeColor="text1"/>
          <w:sz w:val="24"/>
          <w:szCs w:val="24"/>
        </w:rPr>
        <w:t xml:space="preserve">for the United States, and </w:t>
      </w:r>
      <w:r w:rsidR="00DA2B63" w:rsidRPr="00DF6A52">
        <w:rPr>
          <w:rFonts w:ascii="Times New Roman" w:eastAsia="Times New Roman" w:hAnsi="Times New Roman"/>
          <w:color w:val="000000" w:themeColor="text1"/>
          <w:sz w:val="24"/>
          <w:szCs w:val="24"/>
        </w:rPr>
        <w:t xml:space="preserve">three </w:t>
      </w:r>
      <w:r w:rsidRPr="00DF6A52">
        <w:rPr>
          <w:rFonts w:ascii="Times New Roman" w:eastAsia="Times New Roman" w:hAnsi="Times New Roman"/>
          <w:color w:val="000000" w:themeColor="text1"/>
          <w:sz w:val="24"/>
          <w:szCs w:val="24"/>
        </w:rPr>
        <w:t xml:space="preserve">for Mexico. There are only three observations for Australian populations as well. This makes the amount of data </w:t>
      </w:r>
      <w:r w:rsidR="00800F51" w:rsidRPr="00DF6A52">
        <w:rPr>
          <w:rFonts w:ascii="Times New Roman" w:eastAsia="Times New Roman" w:hAnsi="Times New Roman"/>
          <w:color w:val="000000" w:themeColor="text1"/>
          <w:sz w:val="24"/>
          <w:szCs w:val="24"/>
        </w:rPr>
        <w:t xml:space="preserve">lacking and would require additional observations and research in order to draw reliable conclusions regarding the alternative hypothesis. </w:t>
      </w:r>
      <w:r w:rsidR="00473B92" w:rsidRPr="00DF6A52">
        <w:rPr>
          <w:rFonts w:ascii="Times New Roman" w:eastAsia="Times New Roman" w:hAnsi="Times New Roman"/>
          <w:color w:val="000000" w:themeColor="text1"/>
          <w:sz w:val="24"/>
          <w:szCs w:val="24"/>
        </w:rPr>
        <w:t xml:space="preserve">Overall, </w:t>
      </w:r>
      <w:r w:rsidRPr="00DF6A52">
        <w:rPr>
          <w:rFonts w:ascii="Times New Roman" w:eastAsia="Times New Roman" w:hAnsi="Times New Roman"/>
          <w:color w:val="000000" w:themeColor="text1"/>
          <w:sz w:val="24"/>
          <w:szCs w:val="24"/>
        </w:rPr>
        <w:t>these are</w:t>
      </w:r>
      <w:r w:rsidR="00473B92" w:rsidRPr="00DF6A52">
        <w:rPr>
          <w:rFonts w:ascii="Times New Roman" w:eastAsia="Times New Roman" w:hAnsi="Times New Roman"/>
          <w:color w:val="000000" w:themeColor="text1"/>
          <w:sz w:val="24"/>
          <w:szCs w:val="24"/>
        </w:rPr>
        <w:t xml:space="preserve"> limitation</w:t>
      </w:r>
      <w:r w:rsidRPr="00DF6A52">
        <w:rPr>
          <w:rFonts w:ascii="Times New Roman" w:eastAsia="Times New Roman" w:hAnsi="Times New Roman"/>
          <w:color w:val="000000" w:themeColor="text1"/>
          <w:sz w:val="24"/>
          <w:szCs w:val="24"/>
        </w:rPr>
        <w:t>s</w:t>
      </w:r>
      <w:r w:rsidR="00473B92" w:rsidRPr="00DF6A52">
        <w:rPr>
          <w:rFonts w:ascii="Times New Roman" w:eastAsia="Times New Roman" w:hAnsi="Times New Roman"/>
          <w:color w:val="000000" w:themeColor="text1"/>
          <w:sz w:val="24"/>
          <w:szCs w:val="24"/>
        </w:rPr>
        <w:t xml:space="preserve"> of this research project that must be considered when determining if the hypothesis should be accepted or rejected.</w:t>
      </w:r>
    </w:p>
    <w:p w14:paraId="55FB17FA" w14:textId="1DD1AD89" w:rsidR="00B35D37" w:rsidRPr="00DF6A52" w:rsidRDefault="00B35D37" w:rsidP="00B35D37">
      <w:pPr>
        <w:spacing w:after="0"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Ethical Considerations</w:t>
      </w:r>
    </w:p>
    <w:p w14:paraId="044FA439" w14:textId="1BAA07EC" w:rsidR="00A331CE" w:rsidRPr="00DF6A52" w:rsidRDefault="00046DC4" w:rsidP="00A331CE">
      <w:pPr>
        <w:spacing w:line="480" w:lineRule="auto"/>
        <w:ind w:firstLine="720"/>
        <w:rPr>
          <w:rFonts w:ascii="Times New Roman" w:eastAsia="Times New Roman" w:hAnsi="Times New Roman"/>
          <w:color w:val="000000" w:themeColor="text1"/>
          <w:sz w:val="24"/>
          <w:szCs w:val="24"/>
        </w:rPr>
      </w:pPr>
      <w:r w:rsidRPr="00DF6A52">
        <w:rPr>
          <w:rFonts w:ascii="Times New Roman" w:hAnsi="Times New Roman"/>
          <w:color w:val="000000" w:themeColor="text1"/>
          <w:sz w:val="24"/>
          <w:szCs w:val="24"/>
        </w:rPr>
        <w:t>This dataset has been anonymized and in its current state doesn’t threaten any person’s privacy (there is no way to link a row back to a single participant). However, this dataset originated from the completion of another research project</w:t>
      </w:r>
      <w:r w:rsidR="006A5477" w:rsidRPr="00DF6A52">
        <w:rPr>
          <w:rFonts w:ascii="Times New Roman" w:hAnsi="Times New Roman"/>
          <w:color w:val="000000" w:themeColor="text1"/>
          <w:sz w:val="24"/>
          <w:szCs w:val="24"/>
        </w:rPr>
        <w:t xml:space="preserve"> as mentioned in the research project limitations</w:t>
      </w:r>
      <w:r w:rsidRPr="00DF6A52">
        <w:rPr>
          <w:rFonts w:ascii="Times New Roman" w:hAnsi="Times New Roman"/>
          <w:color w:val="000000" w:themeColor="text1"/>
          <w:sz w:val="24"/>
          <w:szCs w:val="24"/>
        </w:rPr>
        <w:t>. Which in turn, received this data from another database of population data related to cardiometabolic risk factors collected by the Non-communicable Disease Risk Factor Collaboration (NCD-</w:t>
      </w:r>
      <w:proofErr w:type="spellStart"/>
      <w:r w:rsidRPr="00DF6A52">
        <w:rPr>
          <w:rFonts w:ascii="Times New Roman" w:hAnsi="Times New Roman"/>
          <w:color w:val="000000" w:themeColor="text1"/>
          <w:sz w:val="24"/>
          <w:szCs w:val="24"/>
        </w:rPr>
        <w:t>RisC</w:t>
      </w:r>
      <w:proofErr w:type="spellEnd"/>
      <w:r w:rsidRPr="00DF6A52">
        <w:rPr>
          <w:rFonts w:ascii="Times New Roman" w:hAnsi="Times New Roman"/>
          <w:color w:val="000000" w:themeColor="text1"/>
          <w:sz w:val="24"/>
          <w:szCs w:val="24"/>
        </w:rPr>
        <w:t>) (</w:t>
      </w:r>
      <w:r w:rsidRPr="00DF6A52">
        <w:rPr>
          <w:rFonts w:ascii="Times New Roman" w:eastAsia="Times New Roman" w:hAnsi="Times New Roman"/>
          <w:color w:val="000000" w:themeColor="text1"/>
          <w:sz w:val="24"/>
          <w:szCs w:val="24"/>
        </w:rPr>
        <w:t xml:space="preserve">Abarca-Gómez </w:t>
      </w:r>
      <w:r w:rsidR="00C626AF" w:rsidRPr="00DF6A52">
        <w:rPr>
          <w:rFonts w:ascii="Times New Roman" w:eastAsia="Times New Roman" w:hAnsi="Times New Roman"/>
          <w:color w:val="000000" w:themeColor="text1"/>
          <w:sz w:val="24"/>
          <w:szCs w:val="24"/>
        </w:rPr>
        <w:t>e</w:t>
      </w:r>
      <w:r w:rsidRPr="00DF6A52">
        <w:rPr>
          <w:rFonts w:ascii="Times New Roman" w:eastAsia="Times New Roman" w:hAnsi="Times New Roman"/>
          <w:color w:val="000000" w:themeColor="text1"/>
          <w:sz w:val="24"/>
          <w:szCs w:val="24"/>
        </w:rPr>
        <w:t xml:space="preserve">t al., 2017, p.2631). Therefore, this arises questions around whether the participants permitted their information to be stored and utilized for those projects. To address this, </w:t>
      </w:r>
      <w:r w:rsidR="000E10E7" w:rsidRPr="00DF6A52">
        <w:rPr>
          <w:rFonts w:ascii="Times New Roman" w:eastAsia="Times New Roman" w:hAnsi="Times New Roman"/>
          <w:color w:val="000000" w:themeColor="text1"/>
          <w:sz w:val="24"/>
          <w:szCs w:val="24"/>
        </w:rPr>
        <w:t>future</w:t>
      </w:r>
      <w:r w:rsidRPr="00DF6A52">
        <w:rPr>
          <w:rFonts w:ascii="Times New Roman" w:eastAsia="Times New Roman" w:hAnsi="Times New Roman"/>
          <w:color w:val="000000" w:themeColor="text1"/>
          <w:sz w:val="24"/>
          <w:szCs w:val="24"/>
        </w:rPr>
        <w:t xml:space="preserve"> projects </w:t>
      </w:r>
      <w:r w:rsidR="000E10E7" w:rsidRPr="00DF6A52">
        <w:rPr>
          <w:rFonts w:ascii="Times New Roman" w:eastAsia="Times New Roman" w:hAnsi="Times New Roman"/>
          <w:color w:val="000000" w:themeColor="text1"/>
          <w:sz w:val="24"/>
          <w:szCs w:val="24"/>
        </w:rPr>
        <w:t xml:space="preserve">(such as this one) </w:t>
      </w:r>
      <w:r w:rsidRPr="00DF6A52">
        <w:rPr>
          <w:rFonts w:ascii="Times New Roman" w:eastAsia="Times New Roman" w:hAnsi="Times New Roman"/>
          <w:color w:val="000000" w:themeColor="text1"/>
          <w:sz w:val="24"/>
          <w:szCs w:val="24"/>
        </w:rPr>
        <w:t>should ensure they adhere to the scientific value of the original collection source and ensure participants are continuously respected (</w:t>
      </w:r>
      <w:r w:rsidRPr="00DF6A52">
        <w:rPr>
          <w:rFonts w:ascii="Times New Roman" w:eastAsia="Times New Roman" w:hAnsi="Times New Roman"/>
          <w:i/>
          <w:iCs/>
          <w:color w:val="000000" w:themeColor="text1"/>
          <w:sz w:val="24"/>
          <w:szCs w:val="24"/>
        </w:rPr>
        <w:t>U.S. Department of Health</w:t>
      </w:r>
      <w:r w:rsidRPr="00DF6A52">
        <w:rPr>
          <w:rFonts w:ascii="Times New Roman" w:eastAsia="Times New Roman" w:hAnsi="Times New Roman"/>
          <w:color w:val="000000" w:themeColor="text1"/>
          <w:sz w:val="24"/>
          <w:szCs w:val="24"/>
        </w:rPr>
        <w:t xml:space="preserve">, 2016). </w:t>
      </w:r>
    </w:p>
    <w:p w14:paraId="5426DAA0" w14:textId="300EE0D8" w:rsidR="00D8577C" w:rsidRPr="00DF6A52" w:rsidRDefault="00A331CE" w:rsidP="00A331CE">
      <w:pPr>
        <w:spacing w:line="480" w:lineRule="auto"/>
        <w:ind w:firstLine="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lastRenderedPageBreak/>
        <w:t xml:space="preserve">The </w:t>
      </w:r>
      <w:r w:rsidR="00046DC4" w:rsidRPr="00DF6A52">
        <w:rPr>
          <w:rFonts w:ascii="Times New Roman" w:eastAsia="Times New Roman" w:hAnsi="Times New Roman"/>
          <w:color w:val="000000" w:themeColor="text1"/>
          <w:sz w:val="24"/>
          <w:szCs w:val="24"/>
        </w:rPr>
        <w:t xml:space="preserve">data included in the dataset used for this data analysis project was originally intended to provide insight into </w:t>
      </w:r>
      <w:r w:rsidR="00046DC4" w:rsidRPr="00DF6A52">
        <w:rPr>
          <w:rFonts w:ascii="Times New Roman" w:hAnsi="Times New Roman"/>
          <w:color w:val="000000" w:themeColor="text1"/>
          <w:sz w:val="24"/>
          <w:szCs w:val="24"/>
        </w:rPr>
        <w:t xml:space="preserve">cardiometabolic risk factors. This is a scientifically valid purpose and is being continuously upheld through future projects. </w:t>
      </w:r>
      <w:r w:rsidR="00046DC4" w:rsidRPr="00DF6A52">
        <w:rPr>
          <w:rFonts w:ascii="Times New Roman" w:eastAsia="Times New Roman" w:hAnsi="Times New Roman"/>
          <w:color w:val="000000" w:themeColor="text1"/>
          <w:sz w:val="24"/>
          <w:szCs w:val="24"/>
        </w:rPr>
        <w:t xml:space="preserve">This </w:t>
      </w:r>
      <w:r w:rsidR="007244A6" w:rsidRPr="00DF6A52">
        <w:rPr>
          <w:rFonts w:ascii="Times New Roman" w:eastAsia="Times New Roman" w:hAnsi="Times New Roman"/>
          <w:color w:val="000000" w:themeColor="text1"/>
          <w:sz w:val="24"/>
          <w:szCs w:val="24"/>
        </w:rPr>
        <w:t>research project</w:t>
      </w:r>
      <w:r w:rsidR="00046DC4" w:rsidRPr="00DF6A52">
        <w:rPr>
          <w:rFonts w:ascii="Times New Roman" w:eastAsia="Times New Roman" w:hAnsi="Times New Roman"/>
          <w:color w:val="000000" w:themeColor="text1"/>
          <w:sz w:val="24"/>
          <w:szCs w:val="24"/>
        </w:rPr>
        <w:t xml:space="preserve"> relates to the original intent because obesity is linked to </w:t>
      </w:r>
      <w:r w:rsidR="00046DC4" w:rsidRPr="00DF6A52">
        <w:rPr>
          <w:rFonts w:ascii="Times New Roman" w:hAnsi="Times New Roman"/>
          <w:color w:val="000000" w:themeColor="text1"/>
          <w:sz w:val="24"/>
          <w:szCs w:val="24"/>
        </w:rPr>
        <w:t>cardiovascular health</w:t>
      </w:r>
      <w:r w:rsidR="00046DC4" w:rsidRPr="00DF6A52">
        <w:rPr>
          <w:rFonts w:ascii="Times New Roman" w:eastAsia="Times New Roman" w:hAnsi="Times New Roman"/>
          <w:color w:val="000000" w:themeColor="text1"/>
          <w:sz w:val="24"/>
          <w:szCs w:val="24"/>
        </w:rPr>
        <w:t xml:space="preserve"> issues. The scientific validity is also established in this project; where mean BMI is analyzed over time by country in comparison to processed food and drink consumption. In this case, the project will help assess </w:t>
      </w:r>
      <w:r w:rsidR="00046DC4" w:rsidRPr="00DF6A52">
        <w:rPr>
          <w:rFonts w:ascii="Times New Roman" w:hAnsi="Times New Roman"/>
          <w:color w:val="000000" w:themeColor="text1"/>
          <w:sz w:val="24"/>
          <w:szCs w:val="24"/>
        </w:rPr>
        <w:t>cardiometabolic risk based on mean BMI</w:t>
      </w:r>
      <w:r w:rsidR="007C19FF" w:rsidRPr="00DF6A52">
        <w:rPr>
          <w:rFonts w:ascii="Times New Roman" w:hAnsi="Times New Roman"/>
          <w:color w:val="000000" w:themeColor="text1"/>
          <w:sz w:val="24"/>
          <w:szCs w:val="24"/>
        </w:rPr>
        <w:t xml:space="preserve">. </w:t>
      </w:r>
      <w:r w:rsidR="00046DC4" w:rsidRPr="00DF6A52">
        <w:rPr>
          <w:rFonts w:ascii="Times New Roman" w:hAnsi="Times New Roman"/>
          <w:color w:val="000000" w:themeColor="text1"/>
          <w:sz w:val="24"/>
          <w:szCs w:val="24"/>
        </w:rPr>
        <w:t xml:space="preserve">In conclusion, while there is not a way to review original consent from participants, using the data for its intended scientific purpose helps ensure the data is used ethically. This respects the participants involved as well. </w:t>
      </w:r>
    </w:p>
    <w:p w14:paraId="26852326" w14:textId="6215E685" w:rsidR="007C19FF" w:rsidRPr="00DF6A52" w:rsidRDefault="007C19FF" w:rsidP="007C19FF">
      <w:pPr>
        <w:spacing w:line="480" w:lineRule="auto"/>
        <w:rPr>
          <w:rFonts w:ascii="Times New Roman" w:hAnsi="Times New Roman"/>
          <w:color w:val="000000" w:themeColor="text1"/>
          <w:sz w:val="24"/>
          <w:szCs w:val="24"/>
        </w:rPr>
      </w:pPr>
      <w:r w:rsidRPr="00DF6A52">
        <w:rPr>
          <w:rFonts w:ascii="Times New Roman" w:hAnsi="Times New Roman"/>
          <w:color w:val="000000" w:themeColor="text1"/>
          <w:sz w:val="24"/>
          <w:szCs w:val="24"/>
        </w:rPr>
        <w:tab/>
        <w:t xml:space="preserve">With the foundations of the research project set –including the purpose, overview, and research </w:t>
      </w:r>
      <w:r w:rsidR="00A47FE2" w:rsidRPr="00DF6A52">
        <w:rPr>
          <w:rFonts w:ascii="Times New Roman" w:hAnsi="Times New Roman"/>
          <w:color w:val="000000" w:themeColor="text1"/>
          <w:sz w:val="24"/>
          <w:szCs w:val="24"/>
        </w:rPr>
        <w:t xml:space="preserve">methodology– the data analysis components </w:t>
      </w:r>
      <w:r w:rsidR="00B90F80" w:rsidRPr="00DF6A52">
        <w:rPr>
          <w:rFonts w:ascii="Times New Roman" w:hAnsi="Times New Roman"/>
          <w:color w:val="000000" w:themeColor="text1"/>
          <w:sz w:val="24"/>
          <w:szCs w:val="24"/>
        </w:rPr>
        <w:t>are</w:t>
      </w:r>
      <w:r w:rsidR="00A47FE2" w:rsidRPr="00DF6A52">
        <w:rPr>
          <w:rFonts w:ascii="Times New Roman" w:hAnsi="Times New Roman"/>
          <w:color w:val="000000" w:themeColor="text1"/>
          <w:sz w:val="24"/>
          <w:szCs w:val="24"/>
        </w:rPr>
        <w:t xml:space="preserve"> ready to be completed.</w:t>
      </w:r>
      <w:r w:rsidR="00B90F80" w:rsidRPr="00DF6A52">
        <w:rPr>
          <w:rFonts w:ascii="Times New Roman" w:hAnsi="Times New Roman"/>
          <w:color w:val="000000" w:themeColor="text1"/>
          <w:sz w:val="24"/>
          <w:szCs w:val="24"/>
        </w:rPr>
        <w:t xml:space="preserve"> This includes execution of the methods and </w:t>
      </w:r>
      <w:r w:rsidR="00291AEC" w:rsidRPr="00DF6A52">
        <w:rPr>
          <w:rFonts w:ascii="Times New Roman" w:hAnsi="Times New Roman"/>
          <w:color w:val="000000" w:themeColor="text1"/>
          <w:sz w:val="24"/>
          <w:szCs w:val="24"/>
        </w:rPr>
        <w:t>statistical tests</w:t>
      </w:r>
      <w:r w:rsidR="00B90F80" w:rsidRPr="00DF6A52">
        <w:rPr>
          <w:rFonts w:ascii="Times New Roman" w:hAnsi="Times New Roman"/>
          <w:color w:val="000000" w:themeColor="text1"/>
          <w:sz w:val="24"/>
          <w:szCs w:val="24"/>
        </w:rPr>
        <w:t xml:space="preserve"> outlined in order to determine whether the hypothesis should be accepted and rejected. Therefore, providing valuable insight into how mean BMI has changed (decreasing, increasing, or remaining static) overtime and within </w:t>
      </w:r>
      <w:r w:rsidR="000124C1" w:rsidRPr="00DF6A52">
        <w:rPr>
          <w:rFonts w:ascii="Times New Roman" w:hAnsi="Times New Roman"/>
          <w:color w:val="000000" w:themeColor="text1"/>
          <w:sz w:val="24"/>
          <w:szCs w:val="24"/>
        </w:rPr>
        <w:t xml:space="preserve">individual </w:t>
      </w:r>
      <w:r w:rsidR="00B90F80" w:rsidRPr="00DF6A52">
        <w:rPr>
          <w:rFonts w:ascii="Times New Roman" w:hAnsi="Times New Roman"/>
          <w:color w:val="000000" w:themeColor="text1"/>
          <w:sz w:val="24"/>
          <w:szCs w:val="24"/>
        </w:rPr>
        <w:t>countries.</w:t>
      </w:r>
      <w:r w:rsidR="00A47FE2" w:rsidRPr="00DF6A52">
        <w:rPr>
          <w:rFonts w:ascii="Times New Roman" w:hAnsi="Times New Roman"/>
          <w:color w:val="000000" w:themeColor="text1"/>
          <w:sz w:val="24"/>
          <w:szCs w:val="24"/>
        </w:rPr>
        <w:t xml:space="preserve"> By defining the research question and plan beforehand, the research project is </w:t>
      </w:r>
      <w:r w:rsidR="00B90F80" w:rsidRPr="00DF6A52">
        <w:rPr>
          <w:rFonts w:ascii="Times New Roman" w:hAnsi="Times New Roman"/>
          <w:color w:val="000000" w:themeColor="text1"/>
          <w:sz w:val="24"/>
          <w:szCs w:val="24"/>
        </w:rPr>
        <w:t xml:space="preserve">setup for success. Not only is the focus clarified, but the value in the results is also outlined.  </w:t>
      </w:r>
      <w:r w:rsidR="002B65A0" w:rsidRPr="00DF6A52">
        <w:rPr>
          <w:rFonts w:ascii="Times New Roman" w:hAnsi="Times New Roman"/>
          <w:color w:val="000000" w:themeColor="text1"/>
          <w:sz w:val="24"/>
          <w:szCs w:val="24"/>
        </w:rPr>
        <w:t xml:space="preserve">These results will be outlined as the findings of the research project. A conclusion and recommendations sections will also be outlined to help ensure valuable use of the results and the </w:t>
      </w:r>
      <w:r w:rsidR="000124C1" w:rsidRPr="00DF6A52">
        <w:rPr>
          <w:rFonts w:ascii="Times New Roman" w:hAnsi="Times New Roman"/>
          <w:color w:val="000000" w:themeColor="text1"/>
          <w:sz w:val="24"/>
          <w:szCs w:val="24"/>
        </w:rPr>
        <w:t>dataset moving</w:t>
      </w:r>
      <w:r w:rsidR="002B65A0" w:rsidRPr="00DF6A52">
        <w:rPr>
          <w:rFonts w:ascii="Times New Roman" w:hAnsi="Times New Roman"/>
          <w:color w:val="000000" w:themeColor="text1"/>
          <w:sz w:val="24"/>
          <w:szCs w:val="24"/>
        </w:rPr>
        <w:t xml:space="preserve"> forward. </w:t>
      </w:r>
    </w:p>
    <w:p w14:paraId="384B7E79" w14:textId="43C83AAB" w:rsidR="00BE5413" w:rsidRPr="00DF6A52" w:rsidRDefault="00FF3793" w:rsidP="00BE5413">
      <w:pPr>
        <w:spacing w:line="480" w:lineRule="auto"/>
        <w:jc w:val="center"/>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Findings</w:t>
      </w:r>
    </w:p>
    <w:p w14:paraId="00068416" w14:textId="75586F69" w:rsidR="00BE5413" w:rsidRPr="00DF6A52" w:rsidRDefault="00BE5413" w:rsidP="00295F49">
      <w:pPr>
        <w:spacing w:line="480" w:lineRule="auto"/>
        <w:ind w:firstLine="720"/>
        <w:rPr>
          <w:rFonts w:ascii="Times New Roman" w:hAnsi="Times New Roman"/>
          <w:color w:val="000000" w:themeColor="text1"/>
          <w:sz w:val="24"/>
          <w:szCs w:val="24"/>
        </w:rPr>
      </w:pPr>
      <w:r w:rsidRPr="00DF6A52">
        <w:rPr>
          <w:rFonts w:ascii="Times New Roman" w:hAnsi="Times New Roman"/>
          <w:color w:val="000000" w:themeColor="text1"/>
          <w:sz w:val="24"/>
          <w:szCs w:val="24"/>
        </w:rPr>
        <w:t xml:space="preserve">After completing summary statistics </w:t>
      </w:r>
      <w:r w:rsidR="00473C53" w:rsidRPr="00DF6A52">
        <w:rPr>
          <w:rFonts w:ascii="Times New Roman" w:hAnsi="Times New Roman"/>
          <w:color w:val="000000" w:themeColor="text1"/>
          <w:sz w:val="24"/>
          <w:szCs w:val="24"/>
        </w:rPr>
        <w:t>there is no evidence that mean BMI decreased</w:t>
      </w:r>
      <w:r w:rsidR="00795170">
        <w:rPr>
          <w:rFonts w:ascii="Times New Roman" w:hAnsi="Times New Roman"/>
          <w:color w:val="000000" w:themeColor="text1"/>
          <w:sz w:val="24"/>
          <w:szCs w:val="24"/>
        </w:rPr>
        <w:t xml:space="preserve"> (or remained the same)</w:t>
      </w:r>
      <w:r w:rsidR="00473C53" w:rsidRPr="00DF6A52">
        <w:rPr>
          <w:rFonts w:ascii="Times New Roman" w:hAnsi="Times New Roman"/>
          <w:color w:val="000000" w:themeColor="text1"/>
          <w:sz w:val="24"/>
          <w:szCs w:val="24"/>
        </w:rPr>
        <w:t xml:space="preserve"> in the years 2014-2016 for either Australian or North American populations. </w:t>
      </w:r>
      <w:r w:rsidR="003D667F" w:rsidRPr="00DF6A52">
        <w:rPr>
          <w:rFonts w:ascii="Times New Roman" w:hAnsi="Times New Roman"/>
          <w:color w:val="000000" w:themeColor="text1"/>
          <w:sz w:val="24"/>
          <w:szCs w:val="24"/>
        </w:rPr>
        <w:lastRenderedPageBreak/>
        <w:t>This result was also found when looking only at mean BMI changes for men in the same locations</w:t>
      </w:r>
      <w:r w:rsidR="00795170">
        <w:rPr>
          <w:rFonts w:ascii="Times New Roman" w:hAnsi="Times New Roman"/>
          <w:color w:val="000000" w:themeColor="text1"/>
          <w:sz w:val="24"/>
          <w:szCs w:val="24"/>
        </w:rPr>
        <w:t xml:space="preserve"> (which studies show see greater BMI changes than women)</w:t>
      </w:r>
      <w:r w:rsidR="003D667F" w:rsidRPr="00DF6A52">
        <w:rPr>
          <w:rFonts w:ascii="Times New Roman" w:hAnsi="Times New Roman"/>
          <w:color w:val="000000" w:themeColor="text1"/>
          <w:sz w:val="24"/>
          <w:szCs w:val="24"/>
        </w:rPr>
        <w:t xml:space="preserve">. The mean BMI of North Americans increased from 27.81 to 27.92 </w:t>
      </w:r>
      <w:r w:rsidR="009D722F" w:rsidRPr="00DF6A52">
        <w:rPr>
          <w:rFonts w:ascii="Times New Roman" w:hAnsi="Times New Roman"/>
          <w:color w:val="000000" w:themeColor="text1"/>
          <w:sz w:val="24"/>
          <w:szCs w:val="24"/>
        </w:rPr>
        <w:t xml:space="preserve">(27.80 to 27.86 in Males only). The mean BMI of Australians increased from 27.10 to 27.13 (27.50 to 27.60 in Males only). While these changes are not drastic, they do not show a decrease or maintenance of mean BMI </w:t>
      </w:r>
      <w:r w:rsidR="00F753A1" w:rsidRPr="00DF6A52">
        <w:rPr>
          <w:rFonts w:ascii="Times New Roman" w:hAnsi="Times New Roman"/>
          <w:color w:val="000000" w:themeColor="text1"/>
          <w:sz w:val="24"/>
          <w:szCs w:val="24"/>
        </w:rPr>
        <w:t xml:space="preserve">and therefore the alternative hypothesis </w:t>
      </w:r>
      <w:r w:rsidR="00295F49" w:rsidRPr="00DF6A52">
        <w:rPr>
          <w:rFonts w:ascii="Times New Roman" w:hAnsi="Times New Roman"/>
          <w:color w:val="000000" w:themeColor="text1"/>
          <w:sz w:val="24"/>
          <w:szCs w:val="24"/>
        </w:rPr>
        <w:t>cannot</w:t>
      </w:r>
      <w:r w:rsidR="00F753A1" w:rsidRPr="00DF6A52">
        <w:rPr>
          <w:rFonts w:ascii="Times New Roman" w:hAnsi="Times New Roman"/>
          <w:color w:val="000000" w:themeColor="text1"/>
          <w:sz w:val="24"/>
          <w:szCs w:val="24"/>
        </w:rPr>
        <w:t xml:space="preserve"> be accepted</w:t>
      </w:r>
      <w:r w:rsidR="00260064">
        <w:rPr>
          <w:rFonts w:ascii="Times New Roman" w:hAnsi="Times New Roman"/>
          <w:color w:val="000000" w:themeColor="text1"/>
          <w:sz w:val="24"/>
          <w:szCs w:val="24"/>
        </w:rPr>
        <w:t xml:space="preserve"> and the null hypothesis </w:t>
      </w:r>
      <w:r w:rsidR="000D5323">
        <w:rPr>
          <w:rFonts w:ascii="Times New Roman" w:hAnsi="Times New Roman"/>
          <w:color w:val="000000" w:themeColor="text1"/>
          <w:sz w:val="24"/>
          <w:szCs w:val="24"/>
        </w:rPr>
        <w:t>is not</w:t>
      </w:r>
      <w:r w:rsidR="00260064">
        <w:rPr>
          <w:rFonts w:ascii="Times New Roman" w:hAnsi="Times New Roman"/>
          <w:color w:val="000000" w:themeColor="text1"/>
          <w:sz w:val="24"/>
          <w:szCs w:val="24"/>
        </w:rPr>
        <w:t xml:space="preserve"> rejected</w:t>
      </w:r>
      <w:r w:rsidR="00F753A1" w:rsidRPr="00DF6A52">
        <w:rPr>
          <w:rFonts w:ascii="Times New Roman" w:hAnsi="Times New Roman"/>
          <w:color w:val="000000" w:themeColor="text1"/>
          <w:sz w:val="24"/>
          <w:szCs w:val="24"/>
        </w:rPr>
        <w:t xml:space="preserve">. </w:t>
      </w:r>
      <w:r w:rsidR="002A3086" w:rsidRPr="00DF6A52">
        <w:rPr>
          <w:rFonts w:ascii="Times New Roman" w:hAnsi="Times New Roman"/>
          <w:color w:val="000000" w:themeColor="text1"/>
          <w:sz w:val="24"/>
          <w:szCs w:val="24"/>
        </w:rPr>
        <w:t>See Tables 1-5 for detailed accounts of the mean BMI across the selected countries and years.</w:t>
      </w:r>
      <w:r w:rsidR="006C2C14" w:rsidRPr="00DF6A52">
        <w:rPr>
          <w:rFonts w:ascii="Times New Roman" w:hAnsi="Times New Roman"/>
          <w:color w:val="000000" w:themeColor="text1"/>
          <w:sz w:val="24"/>
          <w:szCs w:val="24"/>
        </w:rPr>
        <w:t xml:space="preserve"> </w:t>
      </w:r>
    </w:p>
    <w:p w14:paraId="52631583" w14:textId="3FE24B1A" w:rsidR="00FB5651" w:rsidRPr="00DF6A52" w:rsidRDefault="00FB5651" w:rsidP="00AA7B54">
      <w:pPr>
        <w:pStyle w:val="Caption"/>
        <w:keepNext/>
        <w:rPr>
          <w:color w:val="000000" w:themeColor="text1"/>
        </w:rPr>
      </w:pPr>
      <w:r w:rsidRPr="00DF6A52">
        <w:rPr>
          <w:color w:val="000000" w:themeColor="text1"/>
        </w:rPr>
        <w:t>Table 1</w:t>
      </w:r>
      <w:r w:rsidRPr="00DF6A52">
        <w:rPr>
          <w:color w:val="000000" w:themeColor="text1"/>
        </w:rPr>
        <w:br/>
        <w:t>Mean BMI of</w:t>
      </w:r>
      <w:r w:rsidR="00EC1099" w:rsidRPr="00DF6A52">
        <w:rPr>
          <w:color w:val="000000" w:themeColor="text1"/>
        </w:rPr>
        <w:t xml:space="preserve"> North</w:t>
      </w:r>
      <w:r w:rsidRPr="00DF6A52">
        <w:rPr>
          <w:color w:val="000000" w:themeColor="text1"/>
        </w:rPr>
        <w:t xml:space="preserve"> </w:t>
      </w:r>
      <w:r w:rsidR="00497A56" w:rsidRPr="00DF6A52">
        <w:rPr>
          <w:color w:val="000000" w:themeColor="text1"/>
        </w:rPr>
        <w:t>Americas</w:t>
      </w:r>
      <w:r w:rsidRPr="00DF6A52">
        <w:rPr>
          <w:color w:val="000000" w:themeColor="text1"/>
        </w:rPr>
        <w:t xml:space="preserve"> Populations </w:t>
      </w:r>
    </w:p>
    <w:tbl>
      <w:tblPr>
        <w:tblStyle w:val="TableGrid"/>
        <w:tblW w:w="0" w:type="auto"/>
        <w:tblLook w:val="04A0" w:firstRow="1" w:lastRow="0" w:firstColumn="1" w:lastColumn="0" w:noHBand="0" w:noVBand="1"/>
      </w:tblPr>
      <w:tblGrid>
        <w:gridCol w:w="1881"/>
        <w:gridCol w:w="1763"/>
        <w:gridCol w:w="1910"/>
        <w:gridCol w:w="1898"/>
        <w:gridCol w:w="1898"/>
      </w:tblGrid>
      <w:tr w:rsidR="00DF6A52" w:rsidRPr="00DF6A52" w14:paraId="72F57DBA" w14:textId="77777777" w:rsidTr="00FB5651">
        <w:trPr>
          <w:trHeight w:val="1025"/>
        </w:trPr>
        <w:tc>
          <w:tcPr>
            <w:tcW w:w="1881" w:type="dxa"/>
          </w:tcPr>
          <w:p w14:paraId="1A5C24BB" w14:textId="7E1772EE" w:rsidR="00FB5651" w:rsidRPr="00DF6A52" w:rsidRDefault="00FB5651" w:rsidP="00D150B7">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Year</w:t>
            </w:r>
          </w:p>
        </w:tc>
        <w:tc>
          <w:tcPr>
            <w:tcW w:w="1763" w:type="dxa"/>
          </w:tcPr>
          <w:p w14:paraId="6FC98A5F" w14:textId="57BC9924" w:rsidR="00FB5651" w:rsidRPr="00DF6A52" w:rsidRDefault="00FB5651" w:rsidP="00D150B7">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Number of Observations</w:t>
            </w:r>
          </w:p>
        </w:tc>
        <w:tc>
          <w:tcPr>
            <w:tcW w:w="1910" w:type="dxa"/>
          </w:tcPr>
          <w:p w14:paraId="5BF9CA1C" w14:textId="1620D0EB" w:rsidR="00FB5651" w:rsidRPr="00DF6A52" w:rsidRDefault="00FB5651" w:rsidP="00D150B7">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Mean BMI</w:t>
            </w:r>
          </w:p>
        </w:tc>
        <w:tc>
          <w:tcPr>
            <w:tcW w:w="1898" w:type="dxa"/>
          </w:tcPr>
          <w:p w14:paraId="18CB8C82" w14:textId="41A988D6" w:rsidR="00FB5651" w:rsidRPr="00DF6A52" w:rsidRDefault="00FB5651" w:rsidP="00D150B7">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Min BMI</w:t>
            </w:r>
          </w:p>
        </w:tc>
        <w:tc>
          <w:tcPr>
            <w:tcW w:w="1898" w:type="dxa"/>
          </w:tcPr>
          <w:p w14:paraId="53DA2620" w14:textId="554787E3" w:rsidR="00FB5651" w:rsidRPr="00DF6A52" w:rsidRDefault="00FB5651" w:rsidP="00D150B7">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Max BMI</w:t>
            </w:r>
          </w:p>
        </w:tc>
      </w:tr>
      <w:tr w:rsidR="00DF6A52" w:rsidRPr="00DF6A52" w14:paraId="7F4B5C8E" w14:textId="77777777" w:rsidTr="00FB5651">
        <w:tc>
          <w:tcPr>
            <w:tcW w:w="1881" w:type="dxa"/>
          </w:tcPr>
          <w:p w14:paraId="4EE53C2F" w14:textId="789D4172" w:rsidR="00FB5651" w:rsidRPr="00DF6A52" w:rsidRDefault="00FB5651" w:rsidP="00715880">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2014</w:t>
            </w:r>
          </w:p>
        </w:tc>
        <w:tc>
          <w:tcPr>
            <w:tcW w:w="1763" w:type="dxa"/>
          </w:tcPr>
          <w:p w14:paraId="4F225D4E" w14:textId="15A5CD05" w:rsidR="00FB5651" w:rsidRPr="00DF6A52" w:rsidRDefault="00C22BFF" w:rsidP="00715880">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9</w:t>
            </w:r>
          </w:p>
        </w:tc>
        <w:tc>
          <w:tcPr>
            <w:tcW w:w="1910" w:type="dxa"/>
          </w:tcPr>
          <w:p w14:paraId="4B42BB67" w14:textId="6C759E67" w:rsidR="00FB5651" w:rsidRPr="00DF6A52" w:rsidRDefault="00C22BFF"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27.81</w:t>
            </w:r>
          </w:p>
        </w:tc>
        <w:tc>
          <w:tcPr>
            <w:tcW w:w="1898" w:type="dxa"/>
          </w:tcPr>
          <w:p w14:paraId="5A1C4093" w14:textId="49EB7197" w:rsidR="00FB5651" w:rsidRPr="00DF6A52" w:rsidRDefault="00C22BFF"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26.50</w:t>
            </w:r>
          </w:p>
        </w:tc>
        <w:tc>
          <w:tcPr>
            <w:tcW w:w="1898" w:type="dxa"/>
          </w:tcPr>
          <w:p w14:paraId="08E61F4C" w14:textId="414290D3" w:rsidR="00FB5651" w:rsidRPr="00DF6A52" w:rsidRDefault="00C22BFF"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28.8</w:t>
            </w:r>
          </w:p>
        </w:tc>
      </w:tr>
      <w:tr w:rsidR="00DF6A52" w:rsidRPr="00DF6A52" w14:paraId="35B5737D" w14:textId="77777777" w:rsidTr="00FB5651">
        <w:tc>
          <w:tcPr>
            <w:tcW w:w="1881" w:type="dxa"/>
          </w:tcPr>
          <w:p w14:paraId="092AAB66" w14:textId="43E4B072" w:rsidR="00FB5651" w:rsidRPr="00DF6A52" w:rsidRDefault="00FB5651" w:rsidP="00715880">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2015</w:t>
            </w:r>
          </w:p>
        </w:tc>
        <w:tc>
          <w:tcPr>
            <w:tcW w:w="1763" w:type="dxa"/>
          </w:tcPr>
          <w:p w14:paraId="15EA93BE" w14:textId="4BE0E4E5" w:rsidR="00FB5651" w:rsidRPr="00DF6A52" w:rsidRDefault="00C22BFF" w:rsidP="00715880">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9</w:t>
            </w:r>
          </w:p>
        </w:tc>
        <w:tc>
          <w:tcPr>
            <w:tcW w:w="1910" w:type="dxa"/>
          </w:tcPr>
          <w:p w14:paraId="44FE2C9D" w14:textId="42259422" w:rsidR="00FB5651" w:rsidRPr="00DF6A52" w:rsidRDefault="00C22BFF"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27.86</w:t>
            </w:r>
          </w:p>
        </w:tc>
        <w:tc>
          <w:tcPr>
            <w:tcW w:w="1898" w:type="dxa"/>
          </w:tcPr>
          <w:p w14:paraId="66026497" w14:textId="6F43F0AA" w:rsidR="00FB5651" w:rsidRPr="00DF6A52" w:rsidRDefault="008C3DAA"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26.60</w:t>
            </w:r>
          </w:p>
        </w:tc>
        <w:tc>
          <w:tcPr>
            <w:tcW w:w="1898" w:type="dxa"/>
          </w:tcPr>
          <w:p w14:paraId="04D9E1BB" w14:textId="7ED1F510" w:rsidR="00FB5651" w:rsidRPr="00DF6A52" w:rsidRDefault="008C3DAA"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28.800</w:t>
            </w:r>
          </w:p>
        </w:tc>
      </w:tr>
      <w:tr w:rsidR="00DF6A52" w:rsidRPr="00DF6A52" w14:paraId="10F7DD82" w14:textId="77777777" w:rsidTr="00FB5651">
        <w:tc>
          <w:tcPr>
            <w:tcW w:w="1881" w:type="dxa"/>
          </w:tcPr>
          <w:p w14:paraId="0A5173BC" w14:textId="0FF9754F" w:rsidR="00FB5651" w:rsidRPr="00DF6A52" w:rsidRDefault="00FB5651" w:rsidP="00715880">
            <w:pPr>
              <w:spacing w:line="480" w:lineRule="auto"/>
              <w:rPr>
                <w:rFonts w:ascii="Arial" w:eastAsia="Times New Roman" w:hAnsi="Arial" w:cs="Arial"/>
                <w:color w:val="000000" w:themeColor="text1"/>
                <w:sz w:val="20"/>
                <w:szCs w:val="20"/>
              </w:rPr>
            </w:pPr>
            <w:r w:rsidRPr="003875C4">
              <w:rPr>
                <w:rFonts w:ascii="Arial" w:eastAsia="Times New Roman" w:hAnsi="Arial" w:cs="Arial"/>
                <w:color w:val="000000" w:themeColor="text1"/>
                <w:sz w:val="20"/>
                <w:szCs w:val="20"/>
              </w:rPr>
              <w:t>2016</w:t>
            </w:r>
          </w:p>
        </w:tc>
        <w:tc>
          <w:tcPr>
            <w:tcW w:w="1763" w:type="dxa"/>
          </w:tcPr>
          <w:p w14:paraId="31060A77" w14:textId="35CF8CAE" w:rsidR="00FB5651" w:rsidRPr="00DF6A52" w:rsidRDefault="00C22BFF" w:rsidP="00715880">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9</w:t>
            </w:r>
          </w:p>
        </w:tc>
        <w:tc>
          <w:tcPr>
            <w:tcW w:w="1910" w:type="dxa"/>
          </w:tcPr>
          <w:p w14:paraId="71D19B02" w14:textId="597314F4" w:rsidR="00FB5651" w:rsidRPr="00DF6A52" w:rsidRDefault="008C3DAA"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27.92</w:t>
            </w:r>
          </w:p>
        </w:tc>
        <w:tc>
          <w:tcPr>
            <w:tcW w:w="1898" w:type="dxa"/>
          </w:tcPr>
          <w:p w14:paraId="11347FE9" w14:textId="711BE72D" w:rsidR="00FB5651" w:rsidRPr="00DF6A52" w:rsidRDefault="008C3DAA" w:rsidP="00715880">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26.6</w:t>
            </w:r>
          </w:p>
        </w:tc>
        <w:tc>
          <w:tcPr>
            <w:tcW w:w="1898" w:type="dxa"/>
          </w:tcPr>
          <w:p w14:paraId="261BBB94" w14:textId="02FA7C0A" w:rsidR="00FB5651" w:rsidRPr="00DF6A52" w:rsidRDefault="00FB5651" w:rsidP="00715880">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28.90</w:t>
            </w:r>
          </w:p>
        </w:tc>
      </w:tr>
    </w:tbl>
    <w:p w14:paraId="4732A109" w14:textId="631DE240" w:rsidR="00FB5651" w:rsidRPr="00DF6A52" w:rsidRDefault="00FB5651" w:rsidP="00AA7B54">
      <w:pPr>
        <w:pStyle w:val="Caption"/>
        <w:keepNext/>
        <w:rPr>
          <w:color w:val="000000" w:themeColor="text1"/>
        </w:rPr>
      </w:pPr>
    </w:p>
    <w:p w14:paraId="23296897" w14:textId="181CD643" w:rsidR="00FB5651" w:rsidRPr="00DF6A52" w:rsidRDefault="00FB5651" w:rsidP="00AA7B54">
      <w:pPr>
        <w:pStyle w:val="Caption"/>
        <w:keepNext/>
        <w:rPr>
          <w:color w:val="000000" w:themeColor="text1"/>
        </w:rPr>
      </w:pPr>
      <w:r w:rsidRPr="00DF6A52">
        <w:rPr>
          <w:color w:val="000000" w:themeColor="text1"/>
        </w:rPr>
        <w:t>Table 2</w:t>
      </w:r>
      <w:r w:rsidRPr="00DF6A52">
        <w:rPr>
          <w:color w:val="000000" w:themeColor="text1"/>
        </w:rPr>
        <w:br/>
        <w:t xml:space="preserve">Mean BMI of Australian Populations </w:t>
      </w:r>
    </w:p>
    <w:tbl>
      <w:tblPr>
        <w:tblStyle w:val="TableGrid"/>
        <w:tblW w:w="0" w:type="auto"/>
        <w:tblLook w:val="04A0" w:firstRow="1" w:lastRow="0" w:firstColumn="1" w:lastColumn="0" w:noHBand="0" w:noVBand="1"/>
      </w:tblPr>
      <w:tblGrid>
        <w:gridCol w:w="1881"/>
        <w:gridCol w:w="1763"/>
        <w:gridCol w:w="1910"/>
        <w:gridCol w:w="1898"/>
        <w:gridCol w:w="1898"/>
      </w:tblGrid>
      <w:tr w:rsidR="00DF6A52" w:rsidRPr="00DF6A52" w14:paraId="659B8765" w14:textId="77777777" w:rsidTr="00436A42">
        <w:trPr>
          <w:trHeight w:val="1025"/>
        </w:trPr>
        <w:tc>
          <w:tcPr>
            <w:tcW w:w="1881" w:type="dxa"/>
          </w:tcPr>
          <w:p w14:paraId="069E40C0" w14:textId="77777777" w:rsidR="00FB5651" w:rsidRPr="00DF6A52" w:rsidRDefault="00FB5651"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Year</w:t>
            </w:r>
          </w:p>
        </w:tc>
        <w:tc>
          <w:tcPr>
            <w:tcW w:w="1763" w:type="dxa"/>
          </w:tcPr>
          <w:p w14:paraId="0026BBB4" w14:textId="77777777" w:rsidR="00FB5651" w:rsidRPr="00DF6A52" w:rsidRDefault="00FB5651"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Number of Observations</w:t>
            </w:r>
          </w:p>
        </w:tc>
        <w:tc>
          <w:tcPr>
            <w:tcW w:w="1910" w:type="dxa"/>
          </w:tcPr>
          <w:p w14:paraId="68FB9379" w14:textId="77777777" w:rsidR="00FB5651" w:rsidRPr="00DF6A52" w:rsidRDefault="00FB5651"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Mean BMI</w:t>
            </w:r>
          </w:p>
        </w:tc>
        <w:tc>
          <w:tcPr>
            <w:tcW w:w="1898" w:type="dxa"/>
          </w:tcPr>
          <w:p w14:paraId="165573CF" w14:textId="77777777" w:rsidR="00FB5651" w:rsidRPr="00DF6A52" w:rsidRDefault="00FB5651"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Min BMI</w:t>
            </w:r>
          </w:p>
        </w:tc>
        <w:tc>
          <w:tcPr>
            <w:tcW w:w="1898" w:type="dxa"/>
          </w:tcPr>
          <w:p w14:paraId="67488ECF" w14:textId="77777777" w:rsidR="00FB5651" w:rsidRPr="00DF6A52" w:rsidRDefault="00FB5651"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Max BMI</w:t>
            </w:r>
          </w:p>
        </w:tc>
      </w:tr>
      <w:tr w:rsidR="00DF6A52" w:rsidRPr="00DF6A52" w14:paraId="666DE5F4" w14:textId="77777777" w:rsidTr="00436A42">
        <w:tc>
          <w:tcPr>
            <w:tcW w:w="1881" w:type="dxa"/>
          </w:tcPr>
          <w:p w14:paraId="1AA6129F" w14:textId="77777777" w:rsidR="00FB5651" w:rsidRPr="00DF6A52" w:rsidRDefault="00FB5651"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2014</w:t>
            </w:r>
          </w:p>
        </w:tc>
        <w:tc>
          <w:tcPr>
            <w:tcW w:w="1763" w:type="dxa"/>
          </w:tcPr>
          <w:p w14:paraId="70252AEF" w14:textId="77777777" w:rsidR="00FB5651" w:rsidRPr="00DF6A52" w:rsidRDefault="00FB5651"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3</w:t>
            </w:r>
          </w:p>
        </w:tc>
        <w:tc>
          <w:tcPr>
            <w:tcW w:w="1910" w:type="dxa"/>
          </w:tcPr>
          <w:p w14:paraId="5CED1679" w14:textId="6AA0D2F3" w:rsidR="00FB5651" w:rsidRPr="00DF6A52" w:rsidRDefault="001E6488"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27.10</w:t>
            </w:r>
          </w:p>
        </w:tc>
        <w:tc>
          <w:tcPr>
            <w:tcW w:w="1898" w:type="dxa"/>
          </w:tcPr>
          <w:p w14:paraId="0E83FF58" w14:textId="28388050" w:rsidR="00FB5651" w:rsidRPr="00DF6A52" w:rsidRDefault="00FB5651"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w:t>
            </w:r>
            <w:r w:rsidR="001E6488" w:rsidRPr="00DF6A52">
              <w:rPr>
                <w:rFonts w:ascii="Arial" w:eastAsia="Times New Roman" w:hAnsi="Arial" w:cs="Arial"/>
                <w:color w:val="000000" w:themeColor="text1"/>
                <w:sz w:val="20"/>
                <w:szCs w:val="20"/>
              </w:rPr>
              <w:t>6</w:t>
            </w:r>
            <w:r w:rsidRPr="003875C4">
              <w:rPr>
                <w:rFonts w:ascii="Arial" w:eastAsia="Times New Roman" w:hAnsi="Arial" w:cs="Arial"/>
                <w:color w:val="000000" w:themeColor="text1"/>
                <w:sz w:val="20"/>
                <w:szCs w:val="20"/>
              </w:rPr>
              <w:t>.70</w:t>
            </w:r>
          </w:p>
        </w:tc>
        <w:tc>
          <w:tcPr>
            <w:tcW w:w="1898" w:type="dxa"/>
          </w:tcPr>
          <w:p w14:paraId="78E78F35" w14:textId="541EF21D" w:rsidR="00FB5651" w:rsidRPr="00DF6A52" w:rsidRDefault="00190D54"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27.50</w:t>
            </w:r>
          </w:p>
        </w:tc>
      </w:tr>
      <w:tr w:rsidR="00DF6A52" w:rsidRPr="00DF6A52" w14:paraId="48FBADAB" w14:textId="77777777" w:rsidTr="00436A42">
        <w:tc>
          <w:tcPr>
            <w:tcW w:w="1881" w:type="dxa"/>
          </w:tcPr>
          <w:p w14:paraId="211BABAB" w14:textId="77777777" w:rsidR="00FB5651" w:rsidRPr="00DF6A52" w:rsidRDefault="00FB5651"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2015</w:t>
            </w:r>
          </w:p>
        </w:tc>
        <w:tc>
          <w:tcPr>
            <w:tcW w:w="1763" w:type="dxa"/>
          </w:tcPr>
          <w:p w14:paraId="3D95736C" w14:textId="77777777" w:rsidR="00FB5651" w:rsidRPr="00DF6A52" w:rsidRDefault="00FB5651"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3</w:t>
            </w:r>
          </w:p>
        </w:tc>
        <w:tc>
          <w:tcPr>
            <w:tcW w:w="1910" w:type="dxa"/>
          </w:tcPr>
          <w:p w14:paraId="2979C7D5" w14:textId="791D9490" w:rsidR="00FB5651" w:rsidRPr="00DF6A52" w:rsidRDefault="001E6488"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27.10</w:t>
            </w:r>
          </w:p>
        </w:tc>
        <w:tc>
          <w:tcPr>
            <w:tcW w:w="1898" w:type="dxa"/>
          </w:tcPr>
          <w:p w14:paraId="3FF408CD" w14:textId="3B4C8BCE" w:rsidR="00FB5651" w:rsidRPr="00DF6A52" w:rsidRDefault="00FB5651"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w:t>
            </w:r>
            <w:r w:rsidR="001E6488" w:rsidRPr="00DF6A52">
              <w:rPr>
                <w:rFonts w:ascii="Arial" w:eastAsia="Times New Roman" w:hAnsi="Arial" w:cs="Arial"/>
                <w:color w:val="000000" w:themeColor="text1"/>
                <w:sz w:val="20"/>
                <w:szCs w:val="20"/>
              </w:rPr>
              <w:t>6</w:t>
            </w:r>
            <w:r w:rsidRPr="003875C4">
              <w:rPr>
                <w:rFonts w:ascii="Arial" w:eastAsia="Times New Roman" w:hAnsi="Arial" w:cs="Arial"/>
                <w:color w:val="000000" w:themeColor="text1"/>
                <w:sz w:val="20"/>
                <w:szCs w:val="20"/>
              </w:rPr>
              <w:t>.</w:t>
            </w:r>
            <w:r w:rsidR="001E6488" w:rsidRPr="00DF6A52">
              <w:rPr>
                <w:rFonts w:ascii="Arial" w:eastAsia="Times New Roman" w:hAnsi="Arial" w:cs="Arial"/>
                <w:color w:val="000000" w:themeColor="text1"/>
                <w:sz w:val="20"/>
                <w:szCs w:val="20"/>
              </w:rPr>
              <w:t>70</w:t>
            </w:r>
          </w:p>
        </w:tc>
        <w:tc>
          <w:tcPr>
            <w:tcW w:w="1898" w:type="dxa"/>
          </w:tcPr>
          <w:p w14:paraId="100272D2" w14:textId="5097C1E0" w:rsidR="00FB5651" w:rsidRPr="00DF6A52" w:rsidRDefault="00190D54"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27.50</w:t>
            </w:r>
          </w:p>
        </w:tc>
      </w:tr>
      <w:tr w:rsidR="00DF6A52" w:rsidRPr="00DF6A52" w14:paraId="13C359A9" w14:textId="77777777" w:rsidTr="00436A42">
        <w:tc>
          <w:tcPr>
            <w:tcW w:w="1881" w:type="dxa"/>
          </w:tcPr>
          <w:p w14:paraId="7A42489E" w14:textId="77777777" w:rsidR="00FB5651" w:rsidRPr="00DF6A52" w:rsidRDefault="00FB5651" w:rsidP="00436A42">
            <w:pPr>
              <w:spacing w:line="480" w:lineRule="auto"/>
              <w:rPr>
                <w:rFonts w:ascii="Arial" w:eastAsia="Times New Roman" w:hAnsi="Arial" w:cs="Arial"/>
                <w:color w:val="000000" w:themeColor="text1"/>
                <w:sz w:val="20"/>
                <w:szCs w:val="20"/>
              </w:rPr>
            </w:pPr>
            <w:r w:rsidRPr="003875C4">
              <w:rPr>
                <w:rFonts w:ascii="Arial" w:eastAsia="Times New Roman" w:hAnsi="Arial" w:cs="Arial"/>
                <w:color w:val="000000" w:themeColor="text1"/>
                <w:sz w:val="20"/>
                <w:szCs w:val="20"/>
              </w:rPr>
              <w:t>2016</w:t>
            </w:r>
          </w:p>
        </w:tc>
        <w:tc>
          <w:tcPr>
            <w:tcW w:w="1763" w:type="dxa"/>
          </w:tcPr>
          <w:p w14:paraId="5BE8CAE2" w14:textId="77777777" w:rsidR="00FB5651" w:rsidRPr="00DF6A52" w:rsidRDefault="00FB5651"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3</w:t>
            </w:r>
          </w:p>
        </w:tc>
        <w:tc>
          <w:tcPr>
            <w:tcW w:w="1910" w:type="dxa"/>
          </w:tcPr>
          <w:p w14:paraId="0CBC391D" w14:textId="0DFC2BA1" w:rsidR="00FB5651" w:rsidRPr="00DF6A52" w:rsidRDefault="00EB1FE3"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27.13</w:t>
            </w:r>
          </w:p>
        </w:tc>
        <w:tc>
          <w:tcPr>
            <w:tcW w:w="1898" w:type="dxa"/>
          </w:tcPr>
          <w:p w14:paraId="2BE7CE6D" w14:textId="43448638" w:rsidR="00FB5651" w:rsidRPr="00DF6A52" w:rsidRDefault="00190D54"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w:t>
            </w:r>
            <w:r w:rsidRPr="00DF6A52">
              <w:rPr>
                <w:rFonts w:ascii="Arial" w:eastAsia="Times New Roman" w:hAnsi="Arial" w:cs="Arial"/>
                <w:color w:val="000000" w:themeColor="text1"/>
                <w:sz w:val="20"/>
                <w:szCs w:val="20"/>
              </w:rPr>
              <w:t>6</w:t>
            </w:r>
            <w:r w:rsidRPr="003875C4">
              <w:rPr>
                <w:rFonts w:ascii="Arial" w:eastAsia="Times New Roman" w:hAnsi="Arial" w:cs="Arial"/>
                <w:color w:val="000000" w:themeColor="text1"/>
                <w:sz w:val="20"/>
                <w:szCs w:val="20"/>
              </w:rPr>
              <w:t>.</w:t>
            </w:r>
            <w:r w:rsidRPr="00DF6A52">
              <w:rPr>
                <w:rFonts w:ascii="Arial" w:eastAsia="Times New Roman" w:hAnsi="Arial" w:cs="Arial"/>
                <w:color w:val="000000" w:themeColor="text1"/>
                <w:sz w:val="20"/>
                <w:szCs w:val="20"/>
              </w:rPr>
              <w:t>70</w:t>
            </w:r>
          </w:p>
        </w:tc>
        <w:tc>
          <w:tcPr>
            <w:tcW w:w="1898" w:type="dxa"/>
          </w:tcPr>
          <w:p w14:paraId="76E6EA9C" w14:textId="28921943" w:rsidR="00FB5651" w:rsidRPr="00DF6A52" w:rsidRDefault="00190D54"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27.60</w:t>
            </w:r>
          </w:p>
        </w:tc>
      </w:tr>
    </w:tbl>
    <w:p w14:paraId="3008CD93" w14:textId="77777777" w:rsidR="0021004A" w:rsidRPr="00DF6A52" w:rsidRDefault="0021004A" w:rsidP="00AA7B54">
      <w:pPr>
        <w:pStyle w:val="Caption"/>
        <w:keepNext/>
        <w:rPr>
          <w:color w:val="000000" w:themeColor="text1"/>
        </w:rPr>
      </w:pPr>
    </w:p>
    <w:p w14:paraId="0306881F" w14:textId="4C653886" w:rsidR="0021004A" w:rsidRPr="00DF6A52" w:rsidRDefault="0021004A" w:rsidP="00AA7B54">
      <w:pPr>
        <w:pStyle w:val="Caption"/>
        <w:keepNext/>
        <w:rPr>
          <w:color w:val="000000" w:themeColor="text1"/>
        </w:rPr>
      </w:pPr>
      <w:r w:rsidRPr="00DF6A52">
        <w:rPr>
          <w:color w:val="000000" w:themeColor="text1"/>
        </w:rPr>
        <w:t>Table 3</w:t>
      </w:r>
      <w:r w:rsidRPr="00DF6A52">
        <w:rPr>
          <w:color w:val="000000" w:themeColor="text1"/>
        </w:rPr>
        <w:br/>
        <w:t xml:space="preserve">Mean BMI of Males in North Americas Populations </w:t>
      </w:r>
    </w:p>
    <w:tbl>
      <w:tblPr>
        <w:tblStyle w:val="TableGrid"/>
        <w:tblW w:w="0" w:type="auto"/>
        <w:tblLook w:val="04A0" w:firstRow="1" w:lastRow="0" w:firstColumn="1" w:lastColumn="0" w:noHBand="0" w:noVBand="1"/>
      </w:tblPr>
      <w:tblGrid>
        <w:gridCol w:w="1881"/>
        <w:gridCol w:w="1763"/>
        <w:gridCol w:w="1910"/>
      </w:tblGrid>
      <w:tr w:rsidR="00DF6A52" w:rsidRPr="00DF6A52" w14:paraId="7D9CB335" w14:textId="77777777" w:rsidTr="00436A42">
        <w:trPr>
          <w:trHeight w:val="1025"/>
        </w:trPr>
        <w:tc>
          <w:tcPr>
            <w:tcW w:w="1881" w:type="dxa"/>
          </w:tcPr>
          <w:p w14:paraId="57A1FAD0" w14:textId="77777777" w:rsidR="0021004A" w:rsidRPr="00DF6A52" w:rsidRDefault="0021004A"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Year</w:t>
            </w:r>
          </w:p>
        </w:tc>
        <w:tc>
          <w:tcPr>
            <w:tcW w:w="1763" w:type="dxa"/>
          </w:tcPr>
          <w:p w14:paraId="7C1FE017" w14:textId="77777777" w:rsidR="0021004A" w:rsidRPr="00DF6A52" w:rsidRDefault="0021004A"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Number of Observations</w:t>
            </w:r>
          </w:p>
        </w:tc>
        <w:tc>
          <w:tcPr>
            <w:tcW w:w="1910" w:type="dxa"/>
          </w:tcPr>
          <w:p w14:paraId="6DE4CD16" w14:textId="77777777" w:rsidR="0021004A" w:rsidRPr="00DF6A52" w:rsidRDefault="0021004A"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Mean BMI</w:t>
            </w:r>
          </w:p>
        </w:tc>
      </w:tr>
      <w:tr w:rsidR="00DF6A52" w:rsidRPr="00DF6A52" w14:paraId="6AB41BFF" w14:textId="77777777" w:rsidTr="00436A42">
        <w:tc>
          <w:tcPr>
            <w:tcW w:w="1881" w:type="dxa"/>
          </w:tcPr>
          <w:p w14:paraId="7F93FFF2" w14:textId="77777777" w:rsidR="0021004A" w:rsidRPr="00DF6A52" w:rsidRDefault="0021004A"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2014</w:t>
            </w:r>
          </w:p>
        </w:tc>
        <w:tc>
          <w:tcPr>
            <w:tcW w:w="1763" w:type="dxa"/>
          </w:tcPr>
          <w:p w14:paraId="6BCEE551" w14:textId="77777777" w:rsidR="0021004A" w:rsidRPr="00DF6A52" w:rsidRDefault="0021004A"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3</w:t>
            </w:r>
          </w:p>
        </w:tc>
        <w:tc>
          <w:tcPr>
            <w:tcW w:w="1910" w:type="dxa"/>
          </w:tcPr>
          <w:p w14:paraId="7B403EBF" w14:textId="22E3B8B5" w:rsidR="0021004A" w:rsidRPr="00DF6A52" w:rsidRDefault="00E315C9"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27.80</w:t>
            </w:r>
          </w:p>
        </w:tc>
      </w:tr>
      <w:tr w:rsidR="00DF6A52" w:rsidRPr="00DF6A52" w14:paraId="11C76106" w14:textId="77777777" w:rsidTr="00436A42">
        <w:tc>
          <w:tcPr>
            <w:tcW w:w="1881" w:type="dxa"/>
          </w:tcPr>
          <w:p w14:paraId="1AA2F429" w14:textId="77777777" w:rsidR="0021004A" w:rsidRPr="00DF6A52" w:rsidRDefault="0021004A"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2015</w:t>
            </w:r>
          </w:p>
        </w:tc>
        <w:tc>
          <w:tcPr>
            <w:tcW w:w="1763" w:type="dxa"/>
          </w:tcPr>
          <w:p w14:paraId="787D794C" w14:textId="77777777" w:rsidR="0021004A" w:rsidRPr="00DF6A52" w:rsidRDefault="0021004A"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3</w:t>
            </w:r>
          </w:p>
        </w:tc>
        <w:tc>
          <w:tcPr>
            <w:tcW w:w="1910" w:type="dxa"/>
          </w:tcPr>
          <w:p w14:paraId="00A33F7D" w14:textId="2A167D24" w:rsidR="0021004A" w:rsidRPr="00DF6A52" w:rsidRDefault="00E315C9"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27.83</w:t>
            </w:r>
          </w:p>
        </w:tc>
      </w:tr>
      <w:tr w:rsidR="00DF6A52" w:rsidRPr="00DF6A52" w14:paraId="2602ECD1" w14:textId="77777777" w:rsidTr="00436A42">
        <w:tc>
          <w:tcPr>
            <w:tcW w:w="1881" w:type="dxa"/>
          </w:tcPr>
          <w:p w14:paraId="28E1E904" w14:textId="77777777" w:rsidR="0021004A" w:rsidRPr="00DF6A52" w:rsidRDefault="0021004A" w:rsidP="00436A42">
            <w:pPr>
              <w:spacing w:line="480" w:lineRule="auto"/>
              <w:rPr>
                <w:rFonts w:ascii="Arial" w:eastAsia="Times New Roman" w:hAnsi="Arial" w:cs="Arial"/>
                <w:color w:val="000000" w:themeColor="text1"/>
                <w:sz w:val="20"/>
                <w:szCs w:val="20"/>
              </w:rPr>
            </w:pPr>
            <w:r w:rsidRPr="003875C4">
              <w:rPr>
                <w:rFonts w:ascii="Arial" w:eastAsia="Times New Roman" w:hAnsi="Arial" w:cs="Arial"/>
                <w:color w:val="000000" w:themeColor="text1"/>
                <w:sz w:val="20"/>
                <w:szCs w:val="20"/>
              </w:rPr>
              <w:t>2016</w:t>
            </w:r>
          </w:p>
        </w:tc>
        <w:tc>
          <w:tcPr>
            <w:tcW w:w="1763" w:type="dxa"/>
          </w:tcPr>
          <w:p w14:paraId="7DB50884" w14:textId="77777777" w:rsidR="0021004A" w:rsidRPr="00DF6A52" w:rsidRDefault="0021004A"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3</w:t>
            </w:r>
          </w:p>
        </w:tc>
        <w:tc>
          <w:tcPr>
            <w:tcW w:w="1910" w:type="dxa"/>
          </w:tcPr>
          <w:p w14:paraId="2514B225" w14:textId="0A67CE9B" w:rsidR="0021004A" w:rsidRPr="00DF6A52" w:rsidRDefault="00E315C9"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27.86</w:t>
            </w:r>
          </w:p>
        </w:tc>
      </w:tr>
    </w:tbl>
    <w:p w14:paraId="55C67ECD" w14:textId="77777777" w:rsidR="0021004A" w:rsidRPr="00DF6A52" w:rsidRDefault="0021004A" w:rsidP="0021004A">
      <w:pPr>
        <w:spacing w:line="240" w:lineRule="auto"/>
        <w:rPr>
          <w:rFonts w:ascii="Times New Roman" w:hAnsi="Times New Roman"/>
          <w:color w:val="000000" w:themeColor="text1"/>
          <w:sz w:val="18"/>
          <w:szCs w:val="18"/>
        </w:rPr>
      </w:pPr>
    </w:p>
    <w:p w14:paraId="7011964C" w14:textId="643A5227" w:rsidR="0021004A" w:rsidRPr="00DF6A52" w:rsidRDefault="0021004A" w:rsidP="00AA7B54">
      <w:pPr>
        <w:pStyle w:val="Caption"/>
        <w:keepNext/>
        <w:rPr>
          <w:color w:val="000000" w:themeColor="text1"/>
        </w:rPr>
      </w:pPr>
      <w:r w:rsidRPr="00DF6A52">
        <w:rPr>
          <w:color w:val="000000" w:themeColor="text1"/>
        </w:rPr>
        <w:t>Table 4</w:t>
      </w:r>
      <w:r w:rsidRPr="00DF6A52">
        <w:rPr>
          <w:color w:val="000000" w:themeColor="text1"/>
        </w:rPr>
        <w:br/>
        <w:t xml:space="preserve">Mean BMI of Males in </w:t>
      </w:r>
      <w:r w:rsidR="00E315C9" w:rsidRPr="00DF6A52">
        <w:rPr>
          <w:color w:val="000000" w:themeColor="text1"/>
        </w:rPr>
        <w:t>Australian</w:t>
      </w:r>
      <w:r w:rsidRPr="00DF6A52">
        <w:rPr>
          <w:color w:val="000000" w:themeColor="text1"/>
        </w:rPr>
        <w:t xml:space="preserve"> Populations </w:t>
      </w:r>
    </w:p>
    <w:tbl>
      <w:tblPr>
        <w:tblStyle w:val="TableGrid"/>
        <w:tblW w:w="0" w:type="auto"/>
        <w:tblLook w:val="04A0" w:firstRow="1" w:lastRow="0" w:firstColumn="1" w:lastColumn="0" w:noHBand="0" w:noVBand="1"/>
      </w:tblPr>
      <w:tblGrid>
        <w:gridCol w:w="1881"/>
        <w:gridCol w:w="1763"/>
        <w:gridCol w:w="1910"/>
      </w:tblGrid>
      <w:tr w:rsidR="00DF6A52" w:rsidRPr="00DF6A52" w14:paraId="47F6C2BE" w14:textId="77777777" w:rsidTr="00436A42">
        <w:trPr>
          <w:trHeight w:val="1025"/>
        </w:trPr>
        <w:tc>
          <w:tcPr>
            <w:tcW w:w="1881" w:type="dxa"/>
          </w:tcPr>
          <w:p w14:paraId="5943CA51" w14:textId="77777777" w:rsidR="0021004A" w:rsidRPr="00DF6A52" w:rsidRDefault="0021004A"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Year</w:t>
            </w:r>
          </w:p>
        </w:tc>
        <w:tc>
          <w:tcPr>
            <w:tcW w:w="1763" w:type="dxa"/>
          </w:tcPr>
          <w:p w14:paraId="18B56EB4" w14:textId="77777777" w:rsidR="0021004A" w:rsidRPr="00DF6A52" w:rsidRDefault="0021004A"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Number of Observations</w:t>
            </w:r>
          </w:p>
        </w:tc>
        <w:tc>
          <w:tcPr>
            <w:tcW w:w="1910" w:type="dxa"/>
          </w:tcPr>
          <w:p w14:paraId="0364AABD" w14:textId="77777777" w:rsidR="0021004A" w:rsidRPr="00DF6A52" w:rsidRDefault="0021004A" w:rsidP="00436A42">
            <w:pPr>
              <w:spacing w:line="480" w:lineRule="auto"/>
              <w:rPr>
                <w:rFonts w:ascii="Times New Roman" w:hAnsi="Times New Roman"/>
                <w:b/>
                <w:bCs/>
                <w:color w:val="000000" w:themeColor="text1"/>
                <w:sz w:val="24"/>
                <w:szCs w:val="24"/>
              </w:rPr>
            </w:pPr>
            <w:r w:rsidRPr="00DF6A52">
              <w:rPr>
                <w:rFonts w:ascii="Times New Roman" w:hAnsi="Times New Roman"/>
                <w:b/>
                <w:bCs/>
                <w:color w:val="000000" w:themeColor="text1"/>
                <w:sz w:val="24"/>
                <w:szCs w:val="24"/>
              </w:rPr>
              <w:t>Mean BMI</w:t>
            </w:r>
          </w:p>
        </w:tc>
      </w:tr>
      <w:tr w:rsidR="00DF6A52" w:rsidRPr="00DF6A52" w14:paraId="2BF735B5" w14:textId="77777777" w:rsidTr="00436A42">
        <w:tc>
          <w:tcPr>
            <w:tcW w:w="1881" w:type="dxa"/>
          </w:tcPr>
          <w:p w14:paraId="6099C1B2" w14:textId="77777777" w:rsidR="0021004A" w:rsidRPr="00DF6A52" w:rsidRDefault="0021004A"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2014</w:t>
            </w:r>
          </w:p>
        </w:tc>
        <w:tc>
          <w:tcPr>
            <w:tcW w:w="1763" w:type="dxa"/>
          </w:tcPr>
          <w:p w14:paraId="05A8BF3B" w14:textId="6DAD9C58" w:rsidR="0021004A" w:rsidRPr="00DF6A52" w:rsidRDefault="00F14F09"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1</w:t>
            </w:r>
          </w:p>
        </w:tc>
        <w:tc>
          <w:tcPr>
            <w:tcW w:w="1910" w:type="dxa"/>
          </w:tcPr>
          <w:p w14:paraId="35BCEDAF" w14:textId="1074586B" w:rsidR="0021004A" w:rsidRPr="00DF6A52" w:rsidRDefault="00934C08"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27.50</w:t>
            </w:r>
          </w:p>
        </w:tc>
      </w:tr>
      <w:tr w:rsidR="00DF6A52" w:rsidRPr="00DF6A52" w14:paraId="602688FE" w14:textId="77777777" w:rsidTr="00436A42">
        <w:tc>
          <w:tcPr>
            <w:tcW w:w="1881" w:type="dxa"/>
          </w:tcPr>
          <w:p w14:paraId="45D42025" w14:textId="77777777" w:rsidR="0021004A" w:rsidRPr="00DF6A52" w:rsidRDefault="0021004A" w:rsidP="00436A42">
            <w:pPr>
              <w:spacing w:line="480" w:lineRule="auto"/>
              <w:rPr>
                <w:rFonts w:ascii="Times New Roman" w:hAnsi="Times New Roman"/>
                <w:color w:val="000000" w:themeColor="text1"/>
                <w:sz w:val="24"/>
                <w:szCs w:val="24"/>
              </w:rPr>
            </w:pPr>
            <w:r w:rsidRPr="003875C4">
              <w:rPr>
                <w:rFonts w:ascii="Arial" w:eastAsia="Times New Roman" w:hAnsi="Arial" w:cs="Arial"/>
                <w:color w:val="000000" w:themeColor="text1"/>
                <w:sz w:val="20"/>
                <w:szCs w:val="20"/>
              </w:rPr>
              <w:t>2015</w:t>
            </w:r>
          </w:p>
        </w:tc>
        <w:tc>
          <w:tcPr>
            <w:tcW w:w="1763" w:type="dxa"/>
          </w:tcPr>
          <w:p w14:paraId="75E1F88A" w14:textId="3D09D04D" w:rsidR="0021004A" w:rsidRPr="00DF6A52" w:rsidRDefault="00F14F09"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1</w:t>
            </w:r>
          </w:p>
        </w:tc>
        <w:tc>
          <w:tcPr>
            <w:tcW w:w="1910" w:type="dxa"/>
          </w:tcPr>
          <w:p w14:paraId="7908C2CF" w14:textId="2FE7B94D" w:rsidR="0021004A" w:rsidRPr="00DF6A52" w:rsidRDefault="00934C08"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27.50</w:t>
            </w:r>
          </w:p>
        </w:tc>
      </w:tr>
      <w:tr w:rsidR="00DF6A52" w:rsidRPr="00DF6A52" w14:paraId="391CC24C" w14:textId="77777777" w:rsidTr="00436A42">
        <w:tc>
          <w:tcPr>
            <w:tcW w:w="1881" w:type="dxa"/>
          </w:tcPr>
          <w:p w14:paraId="4162539C" w14:textId="77777777" w:rsidR="0021004A" w:rsidRPr="00DF6A52" w:rsidRDefault="0021004A" w:rsidP="00436A42">
            <w:pPr>
              <w:spacing w:line="480" w:lineRule="auto"/>
              <w:rPr>
                <w:rFonts w:ascii="Arial" w:eastAsia="Times New Roman" w:hAnsi="Arial" w:cs="Arial"/>
                <w:color w:val="000000" w:themeColor="text1"/>
                <w:sz w:val="20"/>
                <w:szCs w:val="20"/>
              </w:rPr>
            </w:pPr>
            <w:r w:rsidRPr="003875C4">
              <w:rPr>
                <w:rFonts w:ascii="Arial" w:eastAsia="Times New Roman" w:hAnsi="Arial" w:cs="Arial"/>
                <w:color w:val="000000" w:themeColor="text1"/>
                <w:sz w:val="20"/>
                <w:szCs w:val="20"/>
              </w:rPr>
              <w:t>2016</w:t>
            </w:r>
          </w:p>
        </w:tc>
        <w:tc>
          <w:tcPr>
            <w:tcW w:w="1763" w:type="dxa"/>
          </w:tcPr>
          <w:p w14:paraId="742E719E" w14:textId="00F39B2F" w:rsidR="0021004A" w:rsidRPr="00DF6A52" w:rsidRDefault="00F14F09" w:rsidP="00436A42">
            <w:pPr>
              <w:spacing w:line="480" w:lineRule="auto"/>
              <w:rPr>
                <w:rFonts w:ascii="Arial" w:eastAsia="Times New Roman" w:hAnsi="Arial" w:cs="Arial"/>
                <w:color w:val="000000" w:themeColor="text1"/>
                <w:sz w:val="20"/>
                <w:szCs w:val="20"/>
              </w:rPr>
            </w:pPr>
            <w:r w:rsidRPr="00DF6A52">
              <w:rPr>
                <w:rFonts w:ascii="Arial" w:eastAsia="Times New Roman" w:hAnsi="Arial" w:cs="Arial"/>
                <w:color w:val="000000" w:themeColor="text1"/>
                <w:sz w:val="20"/>
                <w:szCs w:val="20"/>
              </w:rPr>
              <w:t>1</w:t>
            </w:r>
          </w:p>
        </w:tc>
        <w:tc>
          <w:tcPr>
            <w:tcW w:w="1910" w:type="dxa"/>
          </w:tcPr>
          <w:p w14:paraId="34C9B475" w14:textId="4474D5A1" w:rsidR="0021004A" w:rsidRPr="00DF6A52" w:rsidRDefault="00F14F09" w:rsidP="00436A42">
            <w:pPr>
              <w:spacing w:line="480" w:lineRule="auto"/>
              <w:rPr>
                <w:rFonts w:ascii="Times New Roman" w:hAnsi="Times New Roman"/>
                <w:color w:val="000000" w:themeColor="text1"/>
                <w:sz w:val="24"/>
                <w:szCs w:val="24"/>
              </w:rPr>
            </w:pPr>
            <w:r w:rsidRPr="00DF6A52">
              <w:rPr>
                <w:rFonts w:ascii="Arial" w:hAnsi="Arial" w:cs="Arial"/>
                <w:color w:val="000000" w:themeColor="text1"/>
                <w:sz w:val="20"/>
                <w:szCs w:val="20"/>
                <w:shd w:val="clear" w:color="auto" w:fill="FFFFFF"/>
              </w:rPr>
              <w:t>27.60</w:t>
            </w:r>
          </w:p>
        </w:tc>
      </w:tr>
    </w:tbl>
    <w:p w14:paraId="0F3020F0" w14:textId="5CF67BF3" w:rsidR="004E3889" w:rsidRPr="00DF6A52" w:rsidRDefault="00AA7B54" w:rsidP="004E3889">
      <w:pPr>
        <w:pStyle w:val="Caption"/>
        <w:keepNext/>
        <w:rPr>
          <w:b/>
          <w:bCs/>
          <w:color w:val="000000" w:themeColor="text1"/>
        </w:rPr>
      </w:pPr>
      <w:r w:rsidRPr="00DF6A52">
        <w:rPr>
          <w:b/>
          <w:bCs/>
          <w:color w:val="000000" w:themeColor="text1"/>
        </w:rPr>
        <w:br/>
      </w:r>
      <w:r w:rsidRPr="00DF6A52">
        <w:rPr>
          <w:color w:val="000000" w:themeColor="text1"/>
        </w:rPr>
        <w:t>Table 5</w:t>
      </w:r>
      <w:r w:rsidRPr="00DF6A52">
        <w:rPr>
          <w:color w:val="000000" w:themeColor="text1"/>
        </w:rPr>
        <w:br/>
      </w:r>
      <w:r w:rsidR="00F905B8" w:rsidRPr="00DF6A52">
        <w:rPr>
          <w:color w:val="000000" w:themeColor="text1"/>
        </w:rPr>
        <w:t xml:space="preserve">Selected </w:t>
      </w:r>
      <w:r w:rsidRPr="00DF6A52">
        <w:rPr>
          <w:color w:val="000000" w:themeColor="text1"/>
        </w:rPr>
        <w:t>Location</w:t>
      </w:r>
      <w:r w:rsidR="004E3889" w:rsidRPr="00DF6A52">
        <w:rPr>
          <w:color w:val="000000" w:themeColor="text1"/>
        </w:rPr>
        <w:t>, Year, and Mean BMI</w:t>
      </w:r>
    </w:p>
    <w:p w14:paraId="1E80ACD0" w14:textId="2B180A22" w:rsidR="00AA7B54" w:rsidRDefault="004E3889" w:rsidP="00CB71E9">
      <w:pPr>
        <w:pStyle w:val="NormalWeb"/>
        <w:spacing w:before="0" w:beforeAutospacing="0" w:after="0" w:afterAutospacing="0" w:line="480" w:lineRule="auto"/>
        <w:rPr>
          <w:b/>
          <w:bCs/>
          <w:color w:val="000000" w:themeColor="text1"/>
        </w:rPr>
      </w:pPr>
      <w:r w:rsidRPr="00DF6A52">
        <w:rPr>
          <w:b/>
          <w:bCs/>
          <w:noProof/>
          <w:color w:val="000000" w:themeColor="text1"/>
        </w:rPr>
        <w:drawing>
          <wp:inline distT="0" distB="0" distL="0" distR="0" wp14:anchorId="73E4919A" wp14:editId="2F5AF068">
            <wp:extent cx="5391150" cy="1895475"/>
            <wp:effectExtent l="0" t="0" r="0" b="952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rotWithShape="1">
                    <a:blip r:embed="rId10"/>
                    <a:srcRect l="851" t="4146" r="2726" b="4148"/>
                    <a:stretch/>
                  </pic:blipFill>
                  <pic:spPr bwMode="auto">
                    <a:xfrm>
                      <a:off x="0" y="0"/>
                      <a:ext cx="5391902" cy="1895739"/>
                    </a:xfrm>
                    <a:prstGeom prst="rect">
                      <a:avLst/>
                    </a:prstGeom>
                    <a:ln>
                      <a:noFill/>
                    </a:ln>
                    <a:extLst>
                      <a:ext uri="{53640926-AAD7-44D8-BBD7-CCE9431645EC}">
                        <a14:shadowObscured xmlns:a14="http://schemas.microsoft.com/office/drawing/2010/main"/>
                      </a:ext>
                    </a:extLst>
                  </pic:spPr>
                </pic:pic>
              </a:graphicData>
            </a:graphic>
          </wp:inline>
        </w:drawing>
      </w:r>
    </w:p>
    <w:p w14:paraId="20FB84B2" w14:textId="4E5F5634" w:rsidR="00B17AFD" w:rsidRPr="00B17AFD" w:rsidRDefault="00B17AFD" w:rsidP="00CB71E9">
      <w:pPr>
        <w:pStyle w:val="NormalWeb"/>
        <w:spacing w:before="0" w:beforeAutospacing="0" w:after="0" w:afterAutospacing="0" w:line="480" w:lineRule="auto"/>
        <w:rPr>
          <w:color w:val="000000" w:themeColor="text1"/>
        </w:rPr>
      </w:pPr>
      <w:r>
        <w:rPr>
          <w:b/>
          <w:bCs/>
          <w:color w:val="000000" w:themeColor="text1"/>
        </w:rPr>
        <w:lastRenderedPageBreak/>
        <w:tab/>
      </w:r>
      <w:r w:rsidRPr="00B17AFD">
        <w:rPr>
          <w:color w:val="000000" w:themeColor="text1"/>
        </w:rPr>
        <w:t xml:space="preserve">An important note on the changes of mean BMI over time is the </w:t>
      </w:r>
      <w:r w:rsidR="00EE0379">
        <w:rPr>
          <w:color w:val="000000" w:themeColor="text1"/>
        </w:rPr>
        <w:t>rate</w:t>
      </w:r>
      <w:r w:rsidRPr="00B17AFD">
        <w:rPr>
          <w:color w:val="000000" w:themeColor="text1"/>
        </w:rPr>
        <w:t xml:space="preserve"> of growth.</w:t>
      </w:r>
    </w:p>
    <w:p w14:paraId="53BB2A18" w14:textId="70CF9E5F" w:rsidR="00B17AFD" w:rsidRPr="00B17AFD" w:rsidRDefault="00B17AFD" w:rsidP="00CB71E9">
      <w:pPr>
        <w:pStyle w:val="NormalWeb"/>
        <w:spacing w:before="0" w:beforeAutospacing="0" w:after="0" w:afterAutospacing="0" w:line="480" w:lineRule="auto"/>
        <w:rPr>
          <w:color w:val="000000" w:themeColor="text1"/>
        </w:rPr>
      </w:pPr>
      <w:r w:rsidRPr="00B17AFD">
        <w:rPr>
          <w:color w:val="000000" w:themeColor="text1"/>
        </w:rPr>
        <w:t>A possible limitation of this research project was how growth rates have changed over the years. For example, if mean BMI did grow between 2014-2016 but at a much slower rate</w:t>
      </w:r>
      <w:r w:rsidR="00EE0379">
        <w:rPr>
          <w:color w:val="000000" w:themeColor="text1"/>
        </w:rPr>
        <w:t xml:space="preserve"> than between 2012 and 2014</w:t>
      </w:r>
      <w:r w:rsidRPr="00B17AFD">
        <w:rPr>
          <w:color w:val="000000" w:themeColor="text1"/>
        </w:rPr>
        <w:t xml:space="preserve">, it </w:t>
      </w:r>
      <w:r w:rsidR="00EE0379">
        <w:rPr>
          <w:color w:val="000000" w:themeColor="text1"/>
        </w:rPr>
        <w:t>may</w:t>
      </w:r>
      <w:r w:rsidRPr="00B17AFD">
        <w:rPr>
          <w:color w:val="000000" w:themeColor="text1"/>
        </w:rPr>
        <w:t xml:space="preserve"> indicate that the alternative hypothesis could be accepted with further research. </w:t>
      </w:r>
      <w:r w:rsidR="00EE0379">
        <w:rPr>
          <w:color w:val="000000" w:themeColor="text1"/>
        </w:rPr>
        <w:t>However, table 5 appears to dismantle this possibility due to the small changes that occurred year over year between 2012 and 2016</w:t>
      </w:r>
      <w:r w:rsidR="008C7D41">
        <w:rPr>
          <w:color w:val="000000" w:themeColor="text1"/>
        </w:rPr>
        <w:t xml:space="preserve"> for all the selected countries</w:t>
      </w:r>
      <w:r w:rsidR="00EE0379">
        <w:rPr>
          <w:color w:val="000000" w:themeColor="text1"/>
        </w:rPr>
        <w:t xml:space="preserve">. </w:t>
      </w:r>
      <w:r w:rsidRPr="00DF6A52">
        <w:rPr>
          <w:color w:val="000000" w:themeColor="text1"/>
        </w:rPr>
        <w:t xml:space="preserve">Figures 2 and 3 highlight these </w:t>
      </w:r>
      <w:r w:rsidR="00EE0379">
        <w:rPr>
          <w:color w:val="000000" w:themeColor="text1"/>
        </w:rPr>
        <w:t>findings</w:t>
      </w:r>
      <w:r w:rsidRPr="00DF6A52">
        <w:rPr>
          <w:color w:val="000000" w:themeColor="text1"/>
        </w:rPr>
        <w:t xml:space="preserve"> by showing the growth in mean BMI. Notice that the changes are not drastic but do make it easy to see the changes year of year in the selected countries.</w:t>
      </w:r>
    </w:p>
    <w:p w14:paraId="5D821C54" w14:textId="01DE16BA" w:rsidR="00CB71E9" w:rsidRPr="00DF6A52" w:rsidRDefault="00CB71E9" w:rsidP="00CB71E9">
      <w:pPr>
        <w:pStyle w:val="Caption"/>
        <w:keepNext/>
        <w:rPr>
          <w:color w:val="000000" w:themeColor="text1"/>
        </w:rPr>
      </w:pPr>
      <w:r w:rsidRPr="00DF6A52">
        <w:rPr>
          <w:color w:val="000000" w:themeColor="text1"/>
        </w:rPr>
        <w:t xml:space="preserve">Figure </w:t>
      </w:r>
      <w:r w:rsidRPr="00DF6A52">
        <w:rPr>
          <w:color w:val="000000" w:themeColor="text1"/>
        </w:rPr>
        <w:fldChar w:fldCharType="begin"/>
      </w:r>
      <w:r w:rsidRPr="00DF6A52">
        <w:rPr>
          <w:color w:val="000000" w:themeColor="text1"/>
        </w:rPr>
        <w:instrText xml:space="preserve"> SEQ Figure \* ARABIC </w:instrText>
      </w:r>
      <w:r w:rsidRPr="00DF6A52">
        <w:rPr>
          <w:color w:val="000000" w:themeColor="text1"/>
        </w:rPr>
        <w:fldChar w:fldCharType="separate"/>
      </w:r>
      <w:r w:rsidR="002D0411" w:rsidRPr="00DF6A52">
        <w:rPr>
          <w:noProof/>
          <w:color w:val="000000" w:themeColor="text1"/>
        </w:rPr>
        <w:t>2</w:t>
      </w:r>
      <w:r w:rsidRPr="00DF6A52">
        <w:rPr>
          <w:color w:val="000000" w:themeColor="text1"/>
        </w:rPr>
        <w:fldChar w:fldCharType="end"/>
      </w:r>
      <w:r w:rsidRPr="00DF6A52">
        <w:rPr>
          <w:color w:val="000000" w:themeColor="text1"/>
        </w:rPr>
        <w:br/>
        <w:t>Mean BMI for select Countries 2012-2016</w:t>
      </w:r>
    </w:p>
    <w:p w14:paraId="1B6D1703" w14:textId="0C2937F3" w:rsidR="001862FF" w:rsidRPr="00DF6A52" w:rsidRDefault="001862FF" w:rsidP="001862FF">
      <w:pPr>
        <w:rPr>
          <w:color w:val="000000" w:themeColor="text1"/>
        </w:rPr>
      </w:pPr>
      <w:r w:rsidRPr="00DF6A52">
        <w:rPr>
          <w:noProof/>
          <w:color w:val="000000" w:themeColor="text1"/>
        </w:rPr>
        <w:drawing>
          <wp:inline distT="0" distB="0" distL="0" distR="0" wp14:anchorId="24540C2B" wp14:editId="6EDCBAEB">
            <wp:extent cx="5943600" cy="378206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5943600" cy="3782060"/>
                    </a:xfrm>
                    <a:prstGeom prst="rect">
                      <a:avLst/>
                    </a:prstGeom>
                  </pic:spPr>
                </pic:pic>
              </a:graphicData>
            </a:graphic>
          </wp:inline>
        </w:drawing>
      </w:r>
    </w:p>
    <w:p w14:paraId="666A0EC0" w14:textId="60D23447" w:rsidR="002D0411" w:rsidRPr="00DF6A52" w:rsidRDefault="002D0411" w:rsidP="002D0411">
      <w:pPr>
        <w:pStyle w:val="Caption"/>
        <w:keepNext/>
        <w:rPr>
          <w:color w:val="000000" w:themeColor="text1"/>
        </w:rPr>
      </w:pPr>
      <w:r w:rsidRPr="00DF6A52">
        <w:rPr>
          <w:color w:val="000000" w:themeColor="text1"/>
        </w:rPr>
        <w:lastRenderedPageBreak/>
        <w:t xml:space="preserve">Figure </w:t>
      </w:r>
      <w:r w:rsidRPr="00DF6A52">
        <w:rPr>
          <w:color w:val="000000" w:themeColor="text1"/>
        </w:rPr>
        <w:fldChar w:fldCharType="begin"/>
      </w:r>
      <w:r w:rsidRPr="00DF6A52">
        <w:rPr>
          <w:color w:val="000000" w:themeColor="text1"/>
        </w:rPr>
        <w:instrText xml:space="preserve"> SEQ Figure \* ARABIC </w:instrText>
      </w:r>
      <w:r w:rsidRPr="00DF6A52">
        <w:rPr>
          <w:color w:val="000000" w:themeColor="text1"/>
        </w:rPr>
        <w:fldChar w:fldCharType="separate"/>
      </w:r>
      <w:r w:rsidRPr="00DF6A52">
        <w:rPr>
          <w:noProof/>
          <w:color w:val="000000" w:themeColor="text1"/>
        </w:rPr>
        <w:t>3</w:t>
      </w:r>
      <w:r w:rsidRPr="00DF6A52">
        <w:rPr>
          <w:color w:val="000000" w:themeColor="text1"/>
        </w:rPr>
        <w:fldChar w:fldCharType="end"/>
      </w:r>
      <w:r w:rsidRPr="00DF6A52">
        <w:rPr>
          <w:color w:val="000000" w:themeColor="text1"/>
        </w:rPr>
        <w:br/>
        <w:t>Mean BMI for Males Sorted by Year and Location</w:t>
      </w:r>
    </w:p>
    <w:p w14:paraId="71F26343" w14:textId="6A294F1B" w:rsidR="002D0411" w:rsidRPr="00DF6A52" w:rsidRDefault="002D0411" w:rsidP="001862FF">
      <w:pPr>
        <w:rPr>
          <w:color w:val="000000" w:themeColor="text1"/>
        </w:rPr>
      </w:pPr>
      <w:r w:rsidRPr="00DF6A52">
        <w:rPr>
          <w:noProof/>
          <w:color w:val="000000" w:themeColor="text1"/>
        </w:rPr>
        <w:drawing>
          <wp:inline distT="0" distB="0" distL="0" distR="0" wp14:anchorId="4DCCBCD6" wp14:editId="6EFE0F72">
            <wp:extent cx="5943600" cy="497713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4977130"/>
                    </a:xfrm>
                    <a:prstGeom prst="rect">
                      <a:avLst/>
                    </a:prstGeom>
                  </pic:spPr>
                </pic:pic>
              </a:graphicData>
            </a:graphic>
          </wp:inline>
        </w:drawing>
      </w:r>
    </w:p>
    <w:p w14:paraId="7A44FC98" w14:textId="5739E958" w:rsidR="005C4600" w:rsidRDefault="00DF6A52" w:rsidP="005C4600">
      <w:pPr>
        <w:pStyle w:val="NormalWeb"/>
        <w:spacing w:before="0" w:beforeAutospacing="0" w:after="0" w:afterAutospacing="0" w:line="480" w:lineRule="auto"/>
        <w:jc w:val="center"/>
        <w:rPr>
          <w:b/>
          <w:bCs/>
          <w:color w:val="000000" w:themeColor="text1"/>
        </w:rPr>
      </w:pPr>
      <w:r>
        <w:rPr>
          <w:b/>
          <w:bCs/>
          <w:color w:val="000000" w:themeColor="text1"/>
        </w:rPr>
        <w:t>Conclusion</w:t>
      </w:r>
    </w:p>
    <w:p w14:paraId="082A020C" w14:textId="386383BB" w:rsidR="00CB1E77" w:rsidRPr="005C4600" w:rsidRDefault="005C4600" w:rsidP="005C4600">
      <w:pPr>
        <w:pStyle w:val="NormalWeb"/>
        <w:spacing w:before="0" w:beforeAutospacing="0" w:after="0" w:afterAutospacing="0" w:line="480" w:lineRule="auto"/>
        <w:rPr>
          <w:color w:val="000000" w:themeColor="text1"/>
        </w:rPr>
      </w:pPr>
      <w:r>
        <w:rPr>
          <w:b/>
          <w:bCs/>
          <w:color w:val="000000" w:themeColor="text1"/>
        </w:rPr>
        <w:tab/>
      </w:r>
      <w:r w:rsidR="000C0058">
        <w:rPr>
          <w:color w:val="000000" w:themeColor="text1"/>
        </w:rPr>
        <w:t xml:space="preserve">The findings conclude that the </w:t>
      </w:r>
      <w:r w:rsidR="000D5323">
        <w:rPr>
          <w:color w:val="000000" w:themeColor="text1"/>
        </w:rPr>
        <w:t>null</w:t>
      </w:r>
      <w:r w:rsidR="000C0058">
        <w:rPr>
          <w:color w:val="000000" w:themeColor="text1"/>
        </w:rPr>
        <w:t xml:space="preserve"> hypothesis </w:t>
      </w:r>
      <w:r w:rsidR="000D5323">
        <w:rPr>
          <w:color w:val="000000" w:themeColor="text1"/>
        </w:rPr>
        <w:t>cannot be</w:t>
      </w:r>
      <w:r w:rsidR="008A70BD">
        <w:rPr>
          <w:color w:val="000000" w:themeColor="text1"/>
        </w:rPr>
        <w:t xml:space="preserve"> rejected</w:t>
      </w:r>
      <w:r w:rsidR="000C0058">
        <w:rPr>
          <w:color w:val="000000" w:themeColor="text1"/>
        </w:rPr>
        <w:t xml:space="preserve">, and the results demonstrated an increase in mean BMI in North American and Australian populations between 2014-2016. This increase was consistent across all genders and then exclusively in males. </w:t>
      </w:r>
      <w:r w:rsidR="000125CB">
        <w:rPr>
          <w:color w:val="000000" w:themeColor="text1"/>
        </w:rPr>
        <w:t xml:space="preserve">These changes </w:t>
      </w:r>
      <w:r w:rsidR="00EA5BD0">
        <w:rPr>
          <w:color w:val="000000" w:themeColor="text1"/>
        </w:rPr>
        <w:t>are notably</w:t>
      </w:r>
      <w:r w:rsidR="000125CB">
        <w:rPr>
          <w:color w:val="000000" w:themeColor="text1"/>
        </w:rPr>
        <w:t xml:space="preserve"> small and there are </w:t>
      </w:r>
      <w:r w:rsidR="00EA5BD0">
        <w:rPr>
          <w:color w:val="000000" w:themeColor="text1"/>
        </w:rPr>
        <w:t>significant</w:t>
      </w:r>
      <w:r w:rsidR="000125CB">
        <w:rPr>
          <w:color w:val="000000" w:themeColor="text1"/>
        </w:rPr>
        <w:t xml:space="preserve"> limitations to this study</w:t>
      </w:r>
      <w:r w:rsidR="003C6919">
        <w:rPr>
          <w:color w:val="000000" w:themeColor="text1"/>
        </w:rPr>
        <w:t xml:space="preserve"> –Therefore, the null hypothesis shouldn’t necessarily be accepted either</w:t>
      </w:r>
      <w:r w:rsidR="000125CB">
        <w:rPr>
          <w:color w:val="000000" w:themeColor="text1"/>
        </w:rPr>
        <w:t xml:space="preserve">. </w:t>
      </w:r>
      <w:r w:rsidR="00B75068">
        <w:rPr>
          <w:color w:val="000000" w:themeColor="text1"/>
        </w:rPr>
        <w:t>There</w:t>
      </w:r>
      <w:r w:rsidR="000125CB">
        <w:rPr>
          <w:color w:val="000000" w:themeColor="text1"/>
        </w:rPr>
        <w:t xml:space="preserve"> is a </w:t>
      </w:r>
      <w:r w:rsidR="00EA5BD0">
        <w:rPr>
          <w:color w:val="000000" w:themeColor="text1"/>
        </w:rPr>
        <w:t xml:space="preserve">need for further analysis and research into the subject especially before a conclusion on the alternative hypothesis can be drawn confidently. </w:t>
      </w:r>
      <w:r w:rsidR="00CB1E77">
        <w:rPr>
          <w:color w:val="000000" w:themeColor="text1"/>
        </w:rPr>
        <w:t xml:space="preserve">These studies should continue to analyze how mean BMI has and is changing </w:t>
      </w:r>
      <w:r w:rsidR="00CB1E77">
        <w:rPr>
          <w:color w:val="000000" w:themeColor="text1"/>
        </w:rPr>
        <w:lastRenderedPageBreak/>
        <w:t>especially in correlation with ultra-processed food and drink</w:t>
      </w:r>
      <w:r w:rsidR="00B75068">
        <w:rPr>
          <w:color w:val="000000" w:themeColor="text1"/>
        </w:rPr>
        <w:t xml:space="preserve"> consumption</w:t>
      </w:r>
      <w:r w:rsidR="00CB1E77">
        <w:rPr>
          <w:color w:val="000000" w:themeColor="text1"/>
        </w:rPr>
        <w:t xml:space="preserve">. Organizations like the </w:t>
      </w:r>
      <w:r w:rsidR="00CB1E77" w:rsidRPr="00DF6A52">
        <w:rPr>
          <w:color w:val="000000" w:themeColor="text1"/>
        </w:rPr>
        <w:t>World Health Organization</w:t>
      </w:r>
      <w:r w:rsidR="00CB1E77">
        <w:rPr>
          <w:color w:val="000000" w:themeColor="text1"/>
        </w:rPr>
        <w:t xml:space="preserve"> will continue to need the support of these studies to give </w:t>
      </w:r>
      <w:r w:rsidR="004A597F">
        <w:rPr>
          <w:color w:val="000000" w:themeColor="text1"/>
        </w:rPr>
        <w:t xml:space="preserve">guidance on health habits and guidelines around the world. Studies regarding this subject are required to support those statements and help improve the health of the populations around the world. </w:t>
      </w:r>
    </w:p>
    <w:p w14:paraId="549F2C55" w14:textId="5D09E182" w:rsidR="00DF6A52" w:rsidRPr="00DF6A52" w:rsidRDefault="005C4600" w:rsidP="00DF6A52">
      <w:pPr>
        <w:pStyle w:val="NormalWeb"/>
        <w:spacing w:before="0" w:beforeAutospacing="0" w:after="0" w:afterAutospacing="0" w:line="480" w:lineRule="auto"/>
        <w:jc w:val="center"/>
        <w:rPr>
          <w:b/>
          <w:bCs/>
          <w:color w:val="000000" w:themeColor="text1"/>
        </w:rPr>
      </w:pPr>
      <w:r>
        <w:rPr>
          <w:b/>
          <w:bCs/>
          <w:color w:val="000000" w:themeColor="text1"/>
        </w:rPr>
        <w:t>Recommendations</w:t>
      </w:r>
    </w:p>
    <w:p w14:paraId="7A769D27" w14:textId="343BEE63" w:rsidR="005614A7" w:rsidRDefault="005C4600" w:rsidP="00DF6A52">
      <w:pPr>
        <w:pStyle w:val="NormalWeb"/>
        <w:spacing w:before="0" w:beforeAutospacing="0" w:after="0" w:afterAutospacing="0" w:line="480" w:lineRule="auto"/>
        <w:rPr>
          <w:color w:val="000000" w:themeColor="text1"/>
        </w:rPr>
      </w:pPr>
      <w:r>
        <w:rPr>
          <w:b/>
          <w:bCs/>
          <w:color w:val="000000" w:themeColor="text1"/>
        </w:rPr>
        <w:tab/>
      </w:r>
      <w:r w:rsidRPr="005C4600">
        <w:rPr>
          <w:color w:val="000000" w:themeColor="text1"/>
        </w:rPr>
        <w:t>As identified in the literature review, there are many studies regarding the mean BMI of population</w:t>
      </w:r>
      <w:r>
        <w:rPr>
          <w:color w:val="000000" w:themeColor="text1"/>
        </w:rPr>
        <w:t>s</w:t>
      </w:r>
      <w:r w:rsidRPr="005C4600">
        <w:rPr>
          <w:color w:val="000000" w:themeColor="text1"/>
        </w:rPr>
        <w:t xml:space="preserve"> around the world </w:t>
      </w:r>
      <w:r>
        <w:rPr>
          <w:color w:val="000000" w:themeColor="text1"/>
        </w:rPr>
        <w:t xml:space="preserve">over time </w:t>
      </w:r>
      <w:r w:rsidRPr="005C4600">
        <w:rPr>
          <w:color w:val="000000" w:themeColor="text1"/>
        </w:rPr>
        <w:t xml:space="preserve">along with the </w:t>
      </w:r>
      <w:r>
        <w:rPr>
          <w:color w:val="000000" w:themeColor="text1"/>
        </w:rPr>
        <w:t>studies</w:t>
      </w:r>
      <w:r w:rsidRPr="005C4600">
        <w:rPr>
          <w:color w:val="000000" w:themeColor="text1"/>
        </w:rPr>
        <w:t xml:space="preserve"> of ultra-processed </w:t>
      </w:r>
      <w:r>
        <w:rPr>
          <w:color w:val="000000" w:themeColor="text1"/>
        </w:rPr>
        <w:t>food and drink</w:t>
      </w:r>
      <w:r w:rsidR="002A318C">
        <w:rPr>
          <w:color w:val="000000" w:themeColor="text1"/>
        </w:rPr>
        <w:t xml:space="preserve"> consumption</w:t>
      </w:r>
      <w:r>
        <w:rPr>
          <w:color w:val="000000" w:themeColor="text1"/>
        </w:rPr>
        <w:t>. These studies</w:t>
      </w:r>
      <w:r w:rsidR="002A318C">
        <w:rPr>
          <w:color w:val="000000" w:themeColor="text1"/>
        </w:rPr>
        <w:t xml:space="preserve"> </w:t>
      </w:r>
      <w:r>
        <w:rPr>
          <w:color w:val="000000" w:themeColor="text1"/>
        </w:rPr>
        <w:t xml:space="preserve">highlight that the research question </w:t>
      </w:r>
      <w:r w:rsidR="009B09FD">
        <w:rPr>
          <w:color w:val="000000" w:themeColor="text1"/>
        </w:rPr>
        <w:t xml:space="preserve">addressed in this project </w:t>
      </w:r>
      <w:r>
        <w:rPr>
          <w:color w:val="000000" w:themeColor="text1"/>
        </w:rPr>
        <w:t xml:space="preserve">is an important area of study and should continue to be studied. While the alternative hypothesis that North American and Australian populations </w:t>
      </w:r>
      <w:r w:rsidR="00D05DCF">
        <w:rPr>
          <w:color w:val="000000" w:themeColor="text1"/>
        </w:rPr>
        <w:t xml:space="preserve">have seen no change or a decrease in mean BMI between 2014-2016 </w:t>
      </w:r>
      <w:r w:rsidR="00F4058F">
        <w:rPr>
          <w:color w:val="000000" w:themeColor="text1"/>
        </w:rPr>
        <w:t>cannot</w:t>
      </w:r>
      <w:r w:rsidR="00D05DCF">
        <w:rPr>
          <w:color w:val="000000" w:themeColor="text1"/>
        </w:rPr>
        <w:t xml:space="preserve"> be accepted, there are many limitations to this study that require further analysis. For example, </w:t>
      </w:r>
      <w:r w:rsidR="00E419B9">
        <w:rPr>
          <w:color w:val="000000" w:themeColor="text1"/>
        </w:rPr>
        <w:t>with</w:t>
      </w:r>
      <w:r w:rsidR="00D05DCF">
        <w:rPr>
          <w:color w:val="000000" w:themeColor="text1"/>
        </w:rPr>
        <w:t xml:space="preserve"> less than 100</w:t>
      </w:r>
      <w:r w:rsidR="00782CB2">
        <w:rPr>
          <w:color w:val="000000" w:themeColor="text1"/>
        </w:rPr>
        <w:t>s</w:t>
      </w:r>
      <w:r w:rsidR="00D05DCF">
        <w:rPr>
          <w:color w:val="000000" w:themeColor="text1"/>
        </w:rPr>
        <w:t xml:space="preserve"> of observations, the growth of mean BMI in these countries from 2014-2016 could b</w:t>
      </w:r>
      <w:r w:rsidR="000D68F6">
        <w:rPr>
          <w:color w:val="000000" w:themeColor="text1"/>
        </w:rPr>
        <w:t>e by</w:t>
      </w:r>
      <w:r w:rsidR="00D05DCF">
        <w:rPr>
          <w:color w:val="000000" w:themeColor="text1"/>
        </w:rPr>
        <w:t xml:space="preserve"> chance. Future studies should </w:t>
      </w:r>
      <w:r w:rsidR="00E0078B">
        <w:rPr>
          <w:color w:val="000000" w:themeColor="text1"/>
        </w:rPr>
        <w:t xml:space="preserve">require many more observations and perhaps </w:t>
      </w:r>
      <w:r w:rsidR="00E419B9">
        <w:rPr>
          <w:color w:val="000000" w:themeColor="text1"/>
        </w:rPr>
        <w:t>data from</w:t>
      </w:r>
      <w:r w:rsidR="00E0078B">
        <w:rPr>
          <w:color w:val="000000" w:themeColor="text1"/>
        </w:rPr>
        <w:t xml:space="preserve"> various or new sources. </w:t>
      </w:r>
    </w:p>
    <w:p w14:paraId="2E327A7E" w14:textId="30577DAF" w:rsidR="00CB71E9" w:rsidRPr="005C4600" w:rsidRDefault="00E0078B" w:rsidP="005614A7">
      <w:pPr>
        <w:pStyle w:val="NormalWeb"/>
        <w:spacing w:before="0" w:beforeAutospacing="0" w:after="0" w:afterAutospacing="0" w:line="480" w:lineRule="auto"/>
        <w:ind w:firstLine="720"/>
        <w:rPr>
          <w:color w:val="000000" w:themeColor="text1"/>
        </w:rPr>
      </w:pPr>
      <w:r>
        <w:rPr>
          <w:color w:val="000000" w:themeColor="text1"/>
        </w:rPr>
        <w:t>Another consideration is</w:t>
      </w:r>
      <w:r w:rsidR="006112D0">
        <w:rPr>
          <w:color w:val="000000" w:themeColor="text1"/>
        </w:rPr>
        <w:t xml:space="preserve"> how long it takes for diet changes to affect mean BMI? According to the study published by </w:t>
      </w:r>
      <w:r w:rsidR="00E419B9">
        <w:rPr>
          <w:color w:val="000000" w:themeColor="text1"/>
          <w:shd w:val="clear" w:color="auto" w:fill="FFFFFF"/>
        </w:rPr>
        <w:t>t</w:t>
      </w:r>
      <w:r w:rsidR="006112D0" w:rsidRPr="00DF6A52">
        <w:rPr>
          <w:color w:val="000000" w:themeColor="text1"/>
          <w:shd w:val="clear" w:color="auto" w:fill="FFFFFF"/>
        </w:rPr>
        <w:t>he National Institutes of Healt</w:t>
      </w:r>
      <w:r w:rsidR="006112D0">
        <w:rPr>
          <w:color w:val="000000" w:themeColor="text1"/>
          <w:shd w:val="clear" w:color="auto" w:fill="FFFFFF"/>
        </w:rPr>
        <w:t>h, changes in weight could be seen within just 2 weeks of eating a certain way (in which the two groups either lost or gained weight) (</w:t>
      </w:r>
      <w:r w:rsidR="006112D0" w:rsidRPr="006112D0">
        <w:rPr>
          <w:i/>
          <w:iCs/>
          <w:color w:val="000000" w:themeColor="text1"/>
          <w:shd w:val="clear" w:color="auto" w:fill="FFFFFF"/>
        </w:rPr>
        <w:t>U.S. Department</w:t>
      </w:r>
      <w:r w:rsidR="006112D0">
        <w:rPr>
          <w:color w:val="000000" w:themeColor="text1"/>
          <w:shd w:val="clear" w:color="auto" w:fill="FFFFFF"/>
        </w:rPr>
        <w:t>, 2019).</w:t>
      </w:r>
      <w:r w:rsidR="00E419B9">
        <w:rPr>
          <w:color w:val="000000" w:themeColor="text1"/>
          <w:shd w:val="clear" w:color="auto" w:fill="FFFFFF"/>
        </w:rPr>
        <w:t xml:space="preserve"> However, if these population</w:t>
      </w:r>
      <w:r w:rsidR="006E298D">
        <w:rPr>
          <w:color w:val="000000" w:themeColor="text1"/>
          <w:shd w:val="clear" w:color="auto" w:fill="FFFFFF"/>
        </w:rPr>
        <w:t xml:space="preserve">s </w:t>
      </w:r>
      <w:r w:rsidR="00E419B9">
        <w:rPr>
          <w:color w:val="000000" w:themeColor="text1"/>
          <w:shd w:val="clear" w:color="auto" w:fill="FFFFFF"/>
        </w:rPr>
        <w:t xml:space="preserve">only started to decrease consumption in ultra-processed foods and drinks </w:t>
      </w:r>
      <w:r w:rsidR="0031321D">
        <w:rPr>
          <w:color w:val="000000" w:themeColor="text1"/>
          <w:shd w:val="clear" w:color="auto" w:fill="FFFFFF"/>
        </w:rPr>
        <w:t xml:space="preserve">in 2014 the changes may take more time to show. Future studies should consider this issue when analyzing changes in mean BMI overtime. </w:t>
      </w:r>
    </w:p>
    <w:p w14:paraId="06DA9DC8" w14:textId="5C049884" w:rsidR="00F905B8" w:rsidRPr="00DF6A52" w:rsidRDefault="00F905B8">
      <w:pPr>
        <w:spacing w:after="0" w:line="240" w:lineRule="auto"/>
        <w:rPr>
          <w:rFonts w:ascii="Times New Roman" w:eastAsia="Times New Roman" w:hAnsi="Times New Roman"/>
          <w:b/>
          <w:bCs/>
          <w:color w:val="000000" w:themeColor="text1"/>
          <w:sz w:val="24"/>
          <w:szCs w:val="24"/>
        </w:rPr>
      </w:pPr>
    </w:p>
    <w:p w14:paraId="4D17CD96" w14:textId="77777777" w:rsidR="00B17AFD" w:rsidRDefault="00B17AFD">
      <w:pPr>
        <w:spacing w:after="0" w:line="240" w:lineRule="auto"/>
        <w:rPr>
          <w:rFonts w:ascii="Times New Roman" w:eastAsia="Times New Roman" w:hAnsi="Times New Roman"/>
          <w:b/>
          <w:bCs/>
          <w:color w:val="000000" w:themeColor="text1"/>
          <w:sz w:val="24"/>
          <w:szCs w:val="24"/>
        </w:rPr>
      </w:pPr>
      <w:r>
        <w:rPr>
          <w:b/>
          <w:bCs/>
          <w:color w:val="000000" w:themeColor="text1"/>
        </w:rPr>
        <w:br w:type="page"/>
      </w:r>
    </w:p>
    <w:p w14:paraId="483CD3BE" w14:textId="3A2C35C6" w:rsidR="00030C32" w:rsidRPr="00DF6A52" w:rsidRDefault="00030C32" w:rsidP="005E6744">
      <w:pPr>
        <w:pStyle w:val="NormalWeb"/>
        <w:spacing w:before="0" w:beforeAutospacing="0" w:after="0" w:afterAutospacing="0" w:line="480" w:lineRule="auto"/>
        <w:jc w:val="center"/>
        <w:rPr>
          <w:b/>
          <w:bCs/>
          <w:color w:val="000000" w:themeColor="text1"/>
        </w:rPr>
      </w:pPr>
      <w:r w:rsidRPr="00DF6A52">
        <w:rPr>
          <w:b/>
          <w:bCs/>
          <w:color w:val="000000" w:themeColor="text1"/>
        </w:rPr>
        <w:lastRenderedPageBreak/>
        <w:t>References</w:t>
      </w:r>
    </w:p>
    <w:p w14:paraId="2CCE137E" w14:textId="05E6C049" w:rsidR="004C2979" w:rsidRPr="00DF6A52" w:rsidRDefault="004C2979" w:rsidP="004C2979">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 xml:space="preserve">Abarca-Gómez, L., Abdeen, Z. A., Hamid, Z. A., … Ezzati, M. (2017). Worldwide trends in body-mass index, underweight, overweight, and obesity from 1975 to 2016: A pooled analysis of 2416 population-based measurement studies in 128·9 million children, adolescents, and adults. </w:t>
      </w:r>
      <w:r w:rsidRPr="00DF6A52">
        <w:rPr>
          <w:rFonts w:ascii="Times New Roman" w:eastAsia="Times New Roman" w:hAnsi="Times New Roman"/>
          <w:i/>
          <w:iCs/>
          <w:color w:val="000000" w:themeColor="text1"/>
          <w:sz w:val="24"/>
          <w:szCs w:val="24"/>
        </w:rPr>
        <w:t>The Lancet</w:t>
      </w:r>
      <w:r w:rsidRPr="00DF6A52">
        <w:rPr>
          <w:rFonts w:ascii="Times New Roman" w:eastAsia="Times New Roman" w:hAnsi="Times New Roman"/>
          <w:color w:val="000000" w:themeColor="text1"/>
          <w:sz w:val="24"/>
          <w:szCs w:val="24"/>
        </w:rPr>
        <w:t xml:space="preserve">, 390(10113), 2627–2642. https://doi.org/10.1016/s0140-6736(17)32129-3 </w:t>
      </w:r>
    </w:p>
    <w:p w14:paraId="30827564" w14:textId="1C9AD15A" w:rsidR="003331F0" w:rsidRPr="00DF6A52" w:rsidRDefault="008D5E42" w:rsidP="00B273B1">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 xml:space="preserve">Dunford, E. K., Ni </w:t>
      </w:r>
      <w:proofErr w:type="spellStart"/>
      <w:r w:rsidRPr="00DF6A52">
        <w:rPr>
          <w:rFonts w:ascii="Times New Roman" w:eastAsia="Times New Roman" w:hAnsi="Times New Roman"/>
          <w:color w:val="000000" w:themeColor="text1"/>
          <w:sz w:val="24"/>
          <w:szCs w:val="24"/>
        </w:rPr>
        <w:t>Mhurchu</w:t>
      </w:r>
      <w:proofErr w:type="spellEnd"/>
      <w:r w:rsidRPr="00DF6A52">
        <w:rPr>
          <w:rFonts w:ascii="Times New Roman" w:eastAsia="Times New Roman" w:hAnsi="Times New Roman"/>
          <w:color w:val="000000" w:themeColor="text1"/>
          <w:sz w:val="24"/>
          <w:szCs w:val="24"/>
        </w:rPr>
        <w:t xml:space="preserve">, C., Huang, L., </w:t>
      </w:r>
      <w:proofErr w:type="spellStart"/>
      <w:r w:rsidRPr="00DF6A52">
        <w:rPr>
          <w:rFonts w:ascii="Times New Roman" w:eastAsia="Times New Roman" w:hAnsi="Times New Roman"/>
          <w:color w:val="000000" w:themeColor="text1"/>
          <w:sz w:val="24"/>
          <w:szCs w:val="24"/>
        </w:rPr>
        <w:t>Vandevijvere</w:t>
      </w:r>
      <w:proofErr w:type="spellEnd"/>
      <w:r w:rsidRPr="00DF6A52">
        <w:rPr>
          <w:rFonts w:ascii="Times New Roman" w:eastAsia="Times New Roman" w:hAnsi="Times New Roman"/>
          <w:color w:val="000000" w:themeColor="text1"/>
          <w:sz w:val="24"/>
          <w:szCs w:val="24"/>
        </w:rPr>
        <w:t xml:space="preserve">, S., Swinburn, B., </w:t>
      </w:r>
      <w:proofErr w:type="spellStart"/>
      <w:r w:rsidRPr="00DF6A52">
        <w:rPr>
          <w:rFonts w:ascii="Times New Roman" w:eastAsia="Times New Roman" w:hAnsi="Times New Roman"/>
          <w:color w:val="000000" w:themeColor="text1"/>
          <w:sz w:val="24"/>
          <w:szCs w:val="24"/>
        </w:rPr>
        <w:t>Pravst</w:t>
      </w:r>
      <w:proofErr w:type="spellEnd"/>
      <w:r w:rsidRPr="00DF6A52">
        <w:rPr>
          <w:rFonts w:ascii="Times New Roman" w:eastAsia="Times New Roman" w:hAnsi="Times New Roman"/>
          <w:color w:val="000000" w:themeColor="text1"/>
          <w:sz w:val="24"/>
          <w:szCs w:val="24"/>
        </w:rPr>
        <w:t xml:space="preserve">, I., Tolentino‐Mayo, L., Reyes, M., </w:t>
      </w:r>
      <w:proofErr w:type="spellStart"/>
      <w:r w:rsidRPr="00DF6A52">
        <w:rPr>
          <w:rFonts w:ascii="Times New Roman" w:eastAsia="Times New Roman" w:hAnsi="Times New Roman"/>
          <w:color w:val="000000" w:themeColor="text1"/>
          <w:sz w:val="24"/>
          <w:szCs w:val="24"/>
        </w:rPr>
        <w:t>L'Abbé</w:t>
      </w:r>
      <w:proofErr w:type="spellEnd"/>
      <w:r w:rsidRPr="00DF6A52">
        <w:rPr>
          <w:rFonts w:ascii="Times New Roman" w:eastAsia="Times New Roman" w:hAnsi="Times New Roman"/>
          <w:color w:val="000000" w:themeColor="text1"/>
          <w:sz w:val="24"/>
          <w:szCs w:val="24"/>
        </w:rPr>
        <w:t xml:space="preserve">, M., &amp; Neal, B. C. (2019). A comparison of the healthiness of packaged foods and beverages from 12 countries using the health star rating nutrient profiling system, 2013–2018. </w:t>
      </w:r>
      <w:r w:rsidRPr="00DF6A52">
        <w:rPr>
          <w:rFonts w:ascii="Times New Roman" w:eastAsia="Times New Roman" w:hAnsi="Times New Roman"/>
          <w:i/>
          <w:iCs/>
          <w:color w:val="000000" w:themeColor="text1"/>
          <w:sz w:val="24"/>
          <w:szCs w:val="24"/>
        </w:rPr>
        <w:t>Obesity Reviews</w:t>
      </w:r>
      <w:r w:rsidRPr="00DF6A52">
        <w:rPr>
          <w:rFonts w:ascii="Times New Roman" w:eastAsia="Times New Roman" w:hAnsi="Times New Roman"/>
          <w:color w:val="000000" w:themeColor="text1"/>
          <w:sz w:val="24"/>
          <w:szCs w:val="24"/>
        </w:rPr>
        <w:t xml:space="preserve">, 20(S2), 107–115. </w:t>
      </w:r>
      <w:r w:rsidR="00BD2CFA" w:rsidRPr="00DF6A52">
        <w:rPr>
          <w:rFonts w:ascii="Times New Roman" w:eastAsia="Times New Roman" w:hAnsi="Times New Roman"/>
          <w:color w:val="000000" w:themeColor="text1"/>
          <w:sz w:val="24"/>
          <w:szCs w:val="24"/>
        </w:rPr>
        <w:t>https://doi.org/10.1111/obr.12879</w:t>
      </w:r>
      <w:r w:rsidRPr="00DF6A52">
        <w:rPr>
          <w:rFonts w:ascii="Times New Roman" w:eastAsia="Times New Roman" w:hAnsi="Times New Roman"/>
          <w:color w:val="000000" w:themeColor="text1"/>
          <w:sz w:val="24"/>
          <w:szCs w:val="24"/>
        </w:rPr>
        <w:t xml:space="preserve"> </w:t>
      </w:r>
    </w:p>
    <w:p w14:paraId="2C3534B5" w14:textId="0BD081C6" w:rsidR="00BD2CFA" w:rsidRPr="00DF6A52" w:rsidRDefault="00BD2CFA" w:rsidP="00B273B1">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 xml:space="preserve">Finucane, M. M., Stevens, G. A., Cowan, M. J., </w:t>
      </w:r>
      <w:proofErr w:type="spellStart"/>
      <w:r w:rsidRPr="00DF6A52">
        <w:rPr>
          <w:rFonts w:ascii="Times New Roman" w:eastAsia="Times New Roman" w:hAnsi="Times New Roman"/>
          <w:color w:val="000000" w:themeColor="text1"/>
          <w:sz w:val="24"/>
          <w:szCs w:val="24"/>
        </w:rPr>
        <w:t>Danaei</w:t>
      </w:r>
      <w:proofErr w:type="spellEnd"/>
      <w:r w:rsidRPr="00DF6A52">
        <w:rPr>
          <w:rFonts w:ascii="Times New Roman" w:eastAsia="Times New Roman" w:hAnsi="Times New Roman"/>
          <w:color w:val="000000" w:themeColor="text1"/>
          <w:sz w:val="24"/>
          <w:szCs w:val="24"/>
        </w:rPr>
        <w:t xml:space="preserve">, G., Lin, J. K., Paciorek, C. J., Singh, G. M., Gutierrez, H. R., Lu, Y., </w:t>
      </w:r>
      <w:proofErr w:type="spellStart"/>
      <w:r w:rsidRPr="00DF6A52">
        <w:rPr>
          <w:rFonts w:ascii="Times New Roman" w:eastAsia="Times New Roman" w:hAnsi="Times New Roman"/>
          <w:color w:val="000000" w:themeColor="text1"/>
          <w:sz w:val="24"/>
          <w:szCs w:val="24"/>
        </w:rPr>
        <w:t>Bahalim</w:t>
      </w:r>
      <w:proofErr w:type="spellEnd"/>
      <w:r w:rsidRPr="00DF6A52">
        <w:rPr>
          <w:rFonts w:ascii="Times New Roman" w:eastAsia="Times New Roman" w:hAnsi="Times New Roman"/>
          <w:color w:val="000000" w:themeColor="text1"/>
          <w:sz w:val="24"/>
          <w:szCs w:val="24"/>
        </w:rPr>
        <w:t xml:space="preserve">, A. N., </w:t>
      </w:r>
      <w:proofErr w:type="spellStart"/>
      <w:r w:rsidRPr="00DF6A52">
        <w:rPr>
          <w:rFonts w:ascii="Times New Roman" w:eastAsia="Times New Roman" w:hAnsi="Times New Roman"/>
          <w:color w:val="000000" w:themeColor="text1"/>
          <w:sz w:val="24"/>
          <w:szCs w:val="24"/>
        </w:rPr>
        <w:t>Farzadfar</w:t>
      </w:r>
      <w:proofErr w:type="spellEnd"/>
      <w:r w:rsidRPr="00DF6A52">
        <w:rPr>
          <w:rFonts w:ascii="Times New Roman" w:eastAsia="Times New Roman" w:hAnsi="Times New Roman"/>
          <w:color w:val="000000" w:themeColor="text1"/>
          <w:sz w:val="24"/>
          <w:szCs w:val="24"/>
        </w:rPr>
        <w:t xml:space="preserve">, F., Riley, L. M., &amp; Ezzati, M. (2011). National, regional, and global trends in body-mass index since 1980: Systematic analysis of health examination surveys and epidemiological studies with 960 country-years and 9·1 million participants. </w:t>
      </w:r>
      <w:r w:rsidRPr="00DF6A52">
        <w:rPr>
          <w:rFonts w:ascii="Times New Roman" w:eastAsia="Times New Roman" w:hAnsi="Times New Roman"/>
          <w:i/>
          <w:iCs/>
          <w:color w:val="000000" w:themeColor="text1"/>
          <w:sz w:val="24"/>
          <w:szCs w:val="24"/>
        </w:rPr>
        <w:t>The Lancet, 377(9765</w:t>
      </w:r>
      <w:r w:rsidRPr="00DF6A52">
        <w:rPr>
          <w:rFonts w:ascii="Times New Roman" w:eastAsia="Times New Roman" w:hAnsi="Times New Roman"/>
          <w:color w:val="000000" w:themeColor="text1"/>
          <w:sz w:val="24"/>
          <w:szCs w:val="24"/>
        </w:rPr>
        <w:t>), 557–567. https://doi.org/10.1016/s0140-6736(10)62037-5</w:t>
      </w:r>
    </w:p>
    <w:p w14:paraId="709CCF6B" w14:textId="77777777" w:rsidR="007447C0" w:rsidRPr="00DF6A52" w:rsidRDefault="007447C0" w:rsidP="007447C0">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O’Leary, Z. (2021</w:t>
      </w:r>
      <w:r w:rsidRPr="00DF6A52">
        <w:rPr>
          <w:rFonts w:ascii="Times New Roman" w:eastAsia="Times New Roman" w:hAnsi="Times New Roman"/>
          <w:i/>
          <w:iCs/>
          <w:color w:val="000000" w:themeColor="text1"/>
          <w:sz w:val="24"/>
          <w:szCs w:val="24"/>
        </w:rPr>
        <w:t>). The essential guide to doing your research project.</w:t>
      </w:r>
      <w:r w:rsidRPr="00DF6A52">
        <w:rPr>
          <w:rFonts w:ascii="Times New Roman" w:eastAsia="Times New Roman" w:hAnsi="Times New Roman"/>
          <w:color w:val="000000" w:themeColor="text1"/>
          <w:sz w:val="24"/>
          <w:szCs w:val="24"/>
        </w:rPr>
        <w:t xml:space="preserve"> (4th ed.). SAGE Publishing.</w:t>
      </w:r>
    </w:p>
    <w:p w14:paraId="605A2AE5" w14:textId="0605F619" w:rsidR="007447C0" w:rsidRPr="00DF6A52" w:rsidRDefault="007447C0" w:rsidP="007447C0">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 xml:space="preserve">U.S. Department of Health and Human Services. (n.d.). </w:t>
      </w:r>
      <w:r w:rsidRPr="00DF6A52">
        <w:rPr>
          <w:rFonts w:ascii="Times New Roman" w:eastAsia="Times New Roman" w:hAnsi="Times New Roman"/>
          <w:i/>
          <w:iCs/>
          <w:color w:val="000000" w:themeColor="text1"/>
          <w:sz w:val="24"/>
          <w:szCs w:val="24"/>
        </w:rPr>
        <w:t xml:space="preserve">Assessing your weight and health risk. </w:t>
      </w:r>
      <w:r w:rsidRPr="00DF6A52">
        <w:rPr>
          <w:rFonts w:ascii="Times New Roman" w:eastAsia="Times New Roman" w:hAnsi="Times New Roman"/>
          <w:color w:val="000000" w:themeColor="text1"/>
          <w:sz w:val="24"/>
          <w:szCs w:val="24"/>
        </w:rPr>
        <w:t xml:space="preserve">National Heart Lung and Blood Institute. Retrieved November 29, 2021, from </w:t>
      </w:r>
      <w:r w:rsidR="00FE019F" w:rsidRPr="00DF6A52">
        <w:rPr>
          <w:rFonts w:ascii="Times New Roman" w:eastAsia="Times New Roman" w:hAnsi="Times New Roman"/>
          <w:color w:val="000000" w:themeColor="text1"/>
          <w:sz w:val="24"/>
          <w:szCs w:val="24"/>
        </w:rPr>
        <w:t>https://www.nhlbi.nih.gov/health/educational/lose_wt/risk.htm</w:t>
      </w:r>
      <w:r w:rsidRPr="00DF6A52">
        <w:rPr>
          <w:rFonts w:ascii="Times New Roman" w:eastAsia="Times New Roman" w:hAnsi="Times New Roman"/>
          <w:color w:val="000000" w:themeColor="text1"/>
          <w:sz w:val="24"/>
          <w:szCs w:val="24"/>
        </w:rPr>
        <w:t xml:space="preserve"> </w:t>
      </w:r>
    </w:p>
    <w:p w14:paraId="452D11DF" w14:textId="7CB594BC" w:rsidR="00FE019F" w:rsidRPr="00DF6A52" w:rsidRDefault="00FE019F" w:rsidP="007447C0">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lastRenderedPageBreak/>
        <w:t xml:space="preserve">U.S. Department of Health and Human Services. (2019, May 21). </w:t>
      </w:r>
      <w:r w:rsidRPr="00DF6A52">
        <w:rPr>
          <w:rFonts w:ascii="Times New Roman" w:eastAsia="Times New Roman" w:hAnsi="Times New Roman"/>
          <w:i/>
          <w:iCs/>
          <w:color w:val="000000" w:themeColor="text1"/>
          <w:sz w:val="24"/>
          <w:szCs w:val="24"/>
        </w:rPr>
        <w:t>Eating highly processed foods linked to weight gain</w:t>
      </w:r>
      <w:r w:rsidRPr="00DF6A52">
        <w:rPr>
          <w:rFonts w:ascii="Times New Roman" w:eastAsia="Times New Roman" w:hAnsi="Times New Roman"/>
          <w:color w:val="000000" w:themeColor="text1"/>
          <w:sz w:val="24"/>
          <w:szCs w:val="24"/>
        </w:rPr>
        <w:t>. National Institutes of Health. Retrieved January 10, 2022, from https://www.nih.gov/news-events/nih-research-matters/eating-highly-processed-foods-linked-weight-gain</w:t>
      </w:r>
    </w:p>
    <w:p w14:paraId="150C248D" w14:textId="2AA8BE5F" w:rsidR="00901910" w:rsidRPr="00DF6A52" w:rsidRDefault="00901910" w:rsidP="00901910">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 xml:space="preserve">U.S. Department of Health and Human Services. (2016, March 16). </w:t>
      </w:r>
      <w:r w:rsidRPr="00DF6A52">
        <w:rPr>
          <w:rFonts w:ascii="Times New Roman" w:eastAsia="Times New Roman" w:hAnsi="Times New Roman"/>
          <w:i/>
          <w:iCs/>
          <w:color w:val="000000" w:themeColor="text1"/>
          <w:sz w:val="24"/>
          <w:szCs w:val="24"/>
        </w:rPr>
        <w:t>Guiding principles for ethical research</w:t>
      </w:r>
      <w:r w:rsidRPr="00DF6A52">
        <w:rPr>
          <w:rFonts w:ascii="Times New Roman" w:eastAsia="Times New Roman" w:hAnsi="Times New Roman"/>
          <w:color w:val="000000" w:themeColor="text1"/>
          <w:sz w:val="24"/>
          <w:szCs w:val="24"/>
        </w:rPr>
        <w:t>. National Institutes of Health. Retrieved December 19, 2021, from https://www.nih.gov/health-information/nih-clinical-research-trials-you/guiding-principles-ethical-research</w:t>
      </w:r>
    </w:p>
    <w:p w14:paraId="1AC61DD9" w14:textId="3F93ED11" w:rsidR="003C317C" w:rsidRPr="00DF6A52" w:rsidRDefault="003C317C" w:rsidP="003C317C">
      <w:pPr>
        <w:spacing w:after="0" w:line="480" w:lineRule="auto"/>
        <w:ind w:left="720" w:hanging="720"/>
        <w:rPr>
          <w:rFonts w:ascii="Times New Roman" w:eastAsia="Times New Roman" w:hAnsi="Times New Roman"/>
          <w:color w:val="000000" w:themeColor="text1"/>
          <w:sz w:val="24"/>
          <w:szCs w:val="24"/>
        </w:rPr>
      </w:pPr>
      <w:proofErr w:type="spellStart"/>
      <w:r w:rsidRPr="00DF6A52">
        <w:rPr>
          <w:rFonts w:ascii="Times New Roman" w:eastAsia="Times New Roman" w:hAnsi="Times New Roman"/>
          <w:color w:val="000000" w:themeColor="text1"/>
          <w:sz w:val="24"/>
          <w:szCs w:val="24"/>
        </w:rPr>
        <w:t>Vandevijvere</w:t>
      </w:r>
      <w:proofErr w:type="spellEnd"/>
      <w:r w:rsidRPr="00DF6A52">
        <w:rPr>
          <w:rFonts w:ascii="Times New Roman" w:eastAsia="Times New Roman" w:hAnsi="Times New Roman"/>
          <w:color w:val="000000" w:themeColor="text1"/>
          <w:sz w:val="24"/>
          <w:szCs w:val="24"/>
        </w:rPr>
        <w:t xml:space="preserve">, S., Jaacks, L. M., Monteiro, C. A., </w:t>
      </w:r>
      <w:proofErr w:type="spellStart"/>
      <w:r w:rsidRPr="00DF6A52">
        <w:rPr>
          <w:rFonts w:ascii="Times New Roman" w:eastAsia="Times New Roman" w:hAnsi="Times New Roman"/>
          <w:color w:val="000000" w:themeColor="text1"/>
          <w:sz w:val="24"/>
          <w:szCs w:val="24"/>
        </w:rPr>
        <w:t>Moubarac</w:t>
      </w:r>
      <w:proofErr w:type="spellEnd"/>
      <w:r w:rsidRPr="00DF6A52">
        <w:rPr>
          <w:rFonts w:ascii="Times New Roman" w:eastAsia="Times New Roman" w:hAnsi="Times New Roman"/>
          <w:color w:val="000000" w:themeColor="text1"/>
          <w:sz w:val="24"/>
          <w:szCs w:val="24"/>
        </w:rPr>
        <w:t xml:space="preserve">, J. C., Girling‐Butcher, M., Lee, A. C., Pan, A., Bentham, J., &amp; Swinburn, B. (2019). Global trends in </w:t>
      </w:r>
      <w:proofErr w:type="spellStart"/>
      <w:r w:rsidRPr="00DF6A52">
        <w:rPr>
          <w:rFonts w:ascii="Times New Roman" w:eastAsia="Times New Roman" w:hAnsi="Times New Roman"/>
          <w:color w:val="000000" w:themeColor="text1"/>
          <w:sz w:val="24"/>
          <w:szCs w:val="24"/>
        </w:rPr>
        <w:t>ultraprocessed</w:t>
      </w:r>
      <w:proofErr w:type="spellEnd"/>
      <w:r w:rsidRPr="00DF6A52">
        <w:rPr>
          <w:rFonts w:ascii="Times New Roman" w:eastAsia="Times New Roman" w:hAnsi="Times New Roman"/>
          <w:color w:val="000000" w:themeColor="text1"/>
          <w:sz w:val="24"/>
          <w:szCs w:val="24"/>
        </w:rPr>
        <w:t xml:space="preserve"> food and drink product sales and their association with adult body mass index trajectories. </w:t>
      </w:r>
      <w:r w:rsidRPr="00DF6A52">
        <w:rPr>
          <w:rFonts w:ascii="Times New Roman" w:eastAsia="Times New Roman" w:hAnsi="Times New Roman"/>
          <w:i/>
          <w:iCs/>
          <w:color w:val="000000" w:themeColor="text1"/>
          <w:sz w:val="24"/>
          <w:szCs w:val="24"/>
        </w:rPr>
        <w:t>Obesity Reviews</w:t>
      </w:r>
      <w:r w:rsidRPr="00DF6A52">
        <w:rPr>
          <w:rFonts w:ascii="Times New Roman" w:eastAsia="Times New Roman" w:hAnsi="Times New Roman"/>
          <w:color w:val="000000" w:themeColor="text1"/>
          <w:sz w:val="24"/>
          <w:szCs w:val="24"/>
        </w:rPr>
        <w:t>, 20(S2), 10–19. https://doi.org/10.1111/obr.12860</w:t>
      </w:r>
    </w:p>
    <w:p w14:paraId="21CE4A08" w14:textId="7AB12273" w:rsidR="002A420D" w:rsidRDefault="002A420D" w:rsidP="007447C0">
      <w:pPr>
        <w:spacing w:after="0" w:line="480" w:lineRule="auto"/>
        <w:ind w:left="720" w:hanging="720"/>
        <w:rPr>
          <w:rFonts w:ascii="Times New Roman" w:eastAsia="Times New Roman" w:hAnsi="Times New Roman"/>
          <w:color w:val="000000" w:themeColor="text1"/>
          <w:sz w:val="24"/>
          <w:szCs w:val="24"/>
        </w:rPr>
      </w:pPr>
      <w:r w:rsidRPr="002A420D">
        <w:rPr>
          <w:rFonts w:ascii="Times New Roman" w:eastAsia="Times New Roman" w:hAnsi="Times New Roman"/>
          <w:color w:val="000000" w:themeColor="text1"/>
          <w:sz w:val="24"/>
          <w:szCs w:val="24"/>
        </w:rPr>
        <w:t xml:space="preserve">World Health Organization. (n.d.). </w:t>
      </w:r>
      <w:r w:rsidRPr="002A420D">
        <w:rPr>
          <w:rFonts w:ascii="Times New Roman" w:eastAsia="Times New Roman" w:hAnsi="Times New Roman"/>
          <w:i/>
          <w:iCs/>
          <w:color w:val="000000" w:themeColor="text1"/>
          <w:sz w:val="24"/>
          <w:szCs w:val="24"/>
        </w:rPr>
        <w:t xml:space="preserve">About </w:t>
      </w:r>
      <w:r w:rsidRPr="002A420D">
        <w:rPr>
          <w:rFonts w:ascii="Times New Roman" w:eastAsia="Times New Roman" w:hAnsi="Times New Roman"/>
          <w:i/>
          <w:iCs/>
          <w:color w:val="000000" w:themeColor="text1"/>
          <w:sz w:val="24"/>
          <w:szCs w:val="24"/>
        </w:rPr>
        <w:t>WHO</w:t>
      </w:r>
      <w:r w:rsidRPr="002A420D">
        <w:rPr>
          <w:rFonts w:ascii="Times New Roman" w:eastAsia="Times New Roman" w:hAnsi="Times New Roman"/>
          <w:color w:val="000000" w:themeColor="text1"/>
          <w:sz w:val="24"/>
          <w:szCs w:val="24"/>
        </w:rPr>
        <w:t xml:space="preserve">. World Health Organization. Retrieved January 15, 2022, from https://www.who.int/about </w:t>
      </w:r>
    </w:p>
    <w:p w14:paraId="08D61781" w14:textId="7E6FCB11" w:rsidR="007447C0" w:rsidRDefault="007447C0" w:rsidP="007447C0">
      <w:pPr>
        <w:spacing w:after="0" w:line="480" w:lineRule="auto"/>
        <w:ind w:left="720" w:hanging="720"/>
        <w:rPr>
          <w:rFonts w:ascii="Times New Roman" w:eastAsia="Times New Roman" w:hAnsi="Times New Roman"/>
          <w:color w:val="000000" w:themeColor="text1"/>
          <w:sz w:val="24"/>
          <w:szCs w:val="24"/>
        </w:rPr>
      </w:pPr>
      <w:r w:rsidRPr="00DF6A52">
        <w:rPr>
          <w:rFonts w:ascii="Times New Roman" w:eastAsia="Times New Roman" w:hAnsi="Times New Roman"/>
          <w:color w:val="000000" w:themeColor="text1"/>
          <w:sz w:val="24"/>
          <w:szCs w:val="24"/>
        </w:rPr>
        <w:t xml:space="preserve">World Health Organization. (n.d.). </w:t>
      </w:r>
      <w:r w:rsidRPr="00DF6A52">
        <w:rPr>
          <w:rFonts w:ascii="Times New Roman" w:eastAsia="Times New Roman" w:hAnsi="Times New Roman"/>
          <w:i/>
          <w:iCs/>
          <w:color w:val="000000" w:themeColor="text1"/>
          <w:sz w:val="24"/>
          <w:szCs w:val="24"/>
        </w:rPr>
        <w:t xml:space="preserve">Mean </w:t>
      </w:r>
      <w:proofErr w:type="spellStart"/>
      <w:r w:rsidRPr="00DF6A52">
        <w:rPr>
          <w:rFonts w:ascii="Times New Roman" w:eastAsia="Times New Roman" w:hAnsi="Times New Roman"/>
          <w:i/>
          <w:iCs/>
          <w:color w:val="000000" w:themeColor="text1"/>
          <w:sz w:val="24"/>
          <w:szCs w:val="24"/>
        </w:rPr>
        <w:t>Bmi</w:t>
      </w:r>
      <w:proofErr w:type="spellEnd"/>
      <w:r w:rsidRPr="00DF6A52">
        <w:rPr>
          <w:rFonts w:ascii="Times New Roman" w:eastAsia="Times New Roman" w:hAnsi="Times New Roman"/>
          <w:i/>
          <w:iCs/>
          <w:color w:val="000000" w:themeColor="text1"/>
          <w:sz w:val="24"/>
          <w:szCs w:val="24"/>
        </w:rPr>
        <w:t xml:space="preserve"> (kg/m²) (age-standardized estimate)</w:t>
      </w:r>
      <w:r w:rsidRPr="00DF6A52">
        <w:rPr>
          <w:rFonts w:ascii="Times New Roman" w:eastAsia="Times New Roman" w:hAnsi="Times New Roman"/>
          <w:color w:val="000000" w:themeColor="text1"/>
          <w:sz w:val="24"/>
          <w:szCs w:val="24"/>
        </w:rPr>
        <w:t xml:space="preserve">. World Health Organization. Retrieved November 28, 2021, from https://www.who.int/data/gho/data/indicators/indicator-details/GHO/mean-bmi-(kg-m-)-(age-standardized-estimate) </w:t>
      </w:r>
    </w:p>
    <w:p w14:paraId="166CAACE" w14:textId="77777777" w:rsidR="002A420D" w:rsidRPr="00DF6A52" w:rsidRDefault="002A420D" w:rsidP="007447C0">
      <w:pPr>
        <w:spacing w:after="0" w:line="480" w:lineRule="auto"/>
        <w:ind w:left="720" w:hanging="720"/>
        <w:rPr>
          <w:rFonts w:ascii="Times New Roman" w:eastAsia="Times New Roman" w:hAnsi="Times New Roman"/>
          <w:color w:val="000000" w:themeColor="text1"/>
          <w:sz w:val="24"/>
          <w:szCs w:val="24"/>
        </w:rPr>
      </w:pPr>
    </w:p>
    <w:p w14:paraId="43FACCBB" w14:textId="7F13C17B" w:rsidR="00514380" w:rsidRPr="00DF6A52" w:rsidRDefault="00514380" w:rsidP="005E6744">
      <w:pPr>
        <w:spacing w:after="0" w:line="480" w:lineRule="auto"/>
        <w:ind w:left="720" w:hanging="720"/>
        <w:rPr>
          <w:rFonts w:ascii="Times New Roman" w:eastAsia="Times New Roman" w:hAnsi="Times New Roman"/>
          <w:color w:val="000000" w:themeColor="text1"/>
          <w:sz w:val="24"/>
          <w:szCs w:val="24"/>
        </w:rPr>
      </w:pPr>
    </w:p>
    <w:sectPr w:rsidR="00514380" w:rsidRPr="00DF6A52"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FF23B" w14:textId="77777777" w:rsidR="00DB4AD9" w:rsidRDefault="00DB4AD9" w:rsidP="00E4761C">
      <w:pPr>
        <w:spacing w:after="0" w:line="240" w:lineRule="auto"/>
      </w:pPr>
      <w:r>
        <w:separator/>
      </w:r>
    </w:p>
  </w:endnote>
  <w:endnote w:type="continuationSeparator" w:id="0">
    <w:p w14:paraId="04DF9185" w14:textId="77777777" w:rsidR="00DB4AD9" w:rsidRDefault="00DB4AD9"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3934" w14:textId="77777777" w:rsidR="00DB4AD9" w:rsidRDefault="00DB4AD9" w:rsidP="00E4761C">
      <w:pPr>
        <w:spacing w:after="0" w:line="240" w:lineRule="auto"/>
      </w:pPr>
      <w:r>
        <w:separator/>
      </w:r>
    </w:p>
  </w:footnote>
  <w:footnote w:type="continuationSeparator" w:id="0">
    <w:p w14:paraId="70BA16C3" w14:textId="77777777" w:rsidR="00DB4AD9" w:rsidRDefault="00DB4AD9"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7FE39" w14:textId="77777777" w:rsidR="007C77E9" w:rsidRPr="00593C2C" w:rsidRDefault="00B7506F" w:rsidP="00260441">
    <w:pPr>
      <w:pStyle w:val="Header"/>
      <w:rPr>
        <w:rFonts w:ascii="Times New Roman" w:hAnsi="Times New Roman"/>
        <w:sz w:val="24"/>
        <w:szCs w:val="24"/>
      </w:rPr>
    </w:pPr>
    <w:r>
      <w:rPr>
        <w:rFonts w:ascii="Times New Roman" w:hAnsi="Times New Roman"/>
        <w:sz w:val="24"/>
        <w:szCs w:val="24"/>
      </w:rPr>
      <w:tab/>
    </w:r>
    <w:r w:rsidR="0036357E">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04B1C" w14:textId="77777777" w:rsidR="007C77E9" w:rsidRPr="00466FD3" w:rsidRDefault="00B7506F">
    <w:pPr>
      <w:pStyle w:val="Header"/>
      <w:rPr>
        <w:rFonts w:ascii="Times New Roman" w:hAnsi="Times New Roman"/>
        <w:sz w:val="24"/>
        <w:szCs w:val="24"/>
      </w:rPr>
    </w:pPr>
    <w:r>
      <w:rPr>
        <w:rFonts w:ascii="Times New Roman" w:hAnsi="Times New Roman"/>
        <w:sz w:val="24"/>
        <w:szCs w:val="24"/>
      </w:rPr>
      <w:tab/>
    </w:r>
    <w:r w:rsidR="007C77E9">
      <w:rPr>
        <w:rFonts w:ascii="Times New Roman" w:hAnsi="Times New Roman"/>
        <w:sz w:val="24"/>
        <w:szCs w:val="24"/>
      </w:rPr>
      <w:tab/>
    </w:r>
    <w:r w:rsidR="007C77E9" w:rsidRPr="00466FD3">
      <w:rPr>
        <w:rFonts w:ascii="Times New Roman" w:hAnsi="Times New Roman"/>
        <w:sz w:val="24"/>
        <w:szCs w:val="24"/>
      </w:rPr>
      <w:fldChar w:fldCharType="begin"/>
    </w:r>
    <w:r w:rsidR="007C77E9" w:rsidRPr="00466FD3">
      <w:rPr>
        <w:rFonts w:ascii="Times New Roman" w:hAnsi="Times New Roman"/>
        <w:sz w:val="24"/>
        <w:szCs w:val="24"/>
      </w:rPr>
      <w:instrText xml:space="preserve"> PAGE   \* MERGEFORMAT </w:instrText>
    </w:r>
    <w:r w:rsidR="007C77E9" w:rsidRPr="00466FD3">
      <w:rPr>
        <w:rFonts w:ascii="Times New Roman" w:hAnsi="Times New Roman"/>
        <w:sz w:val="24"/>
        <w:szCs w:val="24"/>
      </w:rPr>
      <w:fldChar w:fldCharType="separate"/>
    </w:r>
    <w:r w:rsidR="00B15ED7">
      <w:rPr>
        <w:rFonts w:ascii="Times New Roman" w:hAnsi="Times New Roman"/>
        <w:noProof/>
        <w:sz w:val="24"/>
        <w:szCs w:val="24"/>
      </w:rPr>
      <w:t>1</w:t>
    </w:r>
    <w:r w:rsidR="007C77E9"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931"/>
    <w:multiLevelType w:val="hybridMultilevel"/>
    <w:tmpl w:val="5576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833FC"/>
    <w:multiLevelType w:val="hybridMultilevel"/>
    <w:tmpl w:val="F94A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A5388"/>
    <w:multiLevelType w:val="hybridMultilevel"/>
    <w:tmpl w:val="C3CA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5"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9"/>
  </w:num>
  <w:num w:numId="2">
    <w:abstractNumId w:val="6"/>
  </w:num>
  <w:num w:numId="3">
    <w:abstractNumId w:val="7"/>
  </w:num>
  <w:num w:numId="4">
    <w:abstractNumId w:val="10"/>
  </w:num>
  <w:num w:numId="5">
    <w:abstractNumId w:val="11"/>
  </w:num>
  <w:num w:numId="6">
    <w:abstractNumId w:val="4"/>
  </w:num>
  <w:num w:numId="7">
    <w:abstractNumId w:val="5"/>
  </w:num>
  <w:num w:numId="8">
    <w:abstractNumId w:val="8"/>
  </w:num>
  <w:num w:numId="9">
    <w:abstractNumId w:val="2"/>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1B4B"/>
    <w:rsid w:val="00011A70"/>
    <w:rsid w:val="000124C1"/>
    <w:rsid w:val="000125CB"/>
    <w:rsid w:val="00017B63"/>
    <w:rsid w:val="00021979"/>
    <w:rsid w:val="00021F30"/>
    <w:rsid w:val="00025FB2"/>
    <w:rsid w:val="00030C32"/>
    <w:rsid w:val="00032875"/>
    <w:rsid w:val="00033A4B"/>
    <w:rsid w:val="00033BD5"/>
    <w:rsid w:val="00037743"/>
    <w:rsid w:val="00040CC3"/>
    <w:rsid w:val="00040E88"/>
    <w:rsid w:val="00044B18"/>
    <w:rsid w:val="00046CF1"/>
    <w:rsid w:val="00046DC4"/>
    <w:rsid w:val="00046E25"/>
    <w:rsid w:val="000475A3"/>
    <w:rsid w:val="0005087B"/>
    <w:rsid w:val="00050B45"/>
    <w:rsid w:val="000534DA"/>
    <w:rsid w:val="00054317"/>
    <w:rsid w:val="000569E0"/>
    <w:rsid w:val="00057F9C"/>
    <w:rsid w:val="00060C3D"/>
    <w:rsid w:val="00061F65"/>
    <w:rsid w:val="0006343A"/>
    <w:rsid w:val="00063DF0"/>
    <w:rsid w:val="00064869"/>
    <w:rsid w:val="00067268"/>
    <w:rsid w:val="0007418E"/>
    <w:rsid w:val="00086C7D"/>
    <w:rsid w:val="000901E1"/>
    <w:rsid w:val="0009327E"/>
    <w:rsid w:val="00093469"/>
    <w:rsid w:val="000937F6"/>
    <w:rsid w:val="000A035F"/>
    <w:rsid w:val="000A0BAA"/>
    <w:rsid w:val="000A29B4"/>
    <w:rsid w:val="000A468F"/>
    <w:rsid w:val="000A4D77"/>
    <w:rsid w:val="000A5C4D"/>
    <w:rsid w:val="000B03B7"/>
    <w:rsid w:val="000B0CF8"/>
    <w:rsid w:val="000B1B52"/>
    <w:rsid w:val="000B2E65"/>
    <w:rsid w:val="000B34A9"/>
    <w:rsid w:val="000B7F11"/>
    <w:rsid w:val="000C0058"/>
    <w:rsid w:val="000C2F9D"/>
    <w:rsid w:val="000C7143"/>
    <w:rsid w:val="000D08B9"/>
    <w:rsid w:val="000D23D2"/>
    <w:rsid w:val="000D4700"/>
    <w:rsid w:val="000D4C0C"/>
    <w:rsid w:val="000D5323"/>
    <w:rsid w:val="000D68F6"/>
    <w:rsid w:val="000D7713"/>
    <w:rsid w:val="000D7D01"/>
    <w:rsid w:val="000E10E7"/>
    <w:rsid w:val="000E2922"/>
    <w:rsid w:val="000E2A7D"/>
    <w:rsid w:val="000E4020"/>
    <w:rsid w:val="000E6503"/>
    <w:rsid w:val="000F169B"/>
    <w:rsid w:val="000F3D8F"/>
    <w:rsid w:val="000F4C85"/>
    <w:rsid w:val="000F4E04"/>
    <w:rsid w:val="000F6291"/>
    <w:rsid w:val="000F700A"/>
    <w:rsid w:val="000F7AEB"/>
    <w:rsid w:val="00100269"/>
    <w:rsid w:val="00102295"/>
    <w:rsid w:val="00103003"/>
    <w:rsid w:val="001040EC"/>
    <w:rsid w:val="0010566A"/>
    <w:rsid w:val="00106AA9"/>
    <w:rsid w:val="00111330"/>
    <w:rsid w:val="00111863"/>
    <w:rsid w:val="001125E1"/>
    <w:rsid w:val="0011338B"/>
    <w:rsid w:val="00113940"/>
    <w:rsid w:val="0012220F"/>
    <w:rsid w:val="00123B19"/>
    <w:rsid w:val="001250CD"/>
    <w:rsid w:val="00126AFB"/>
    <w:rsid w:val="00134237"/>
    <w:rsid w:val="00142AFC"/>
    <w:rsid w:val="00144B47"/>
    <w:rsid w:val="00147BC5"/>
    <w:rsid w:val="00151B02"/>
    <w:rsid w:val="001523CD"/>
    <w:rsid w:val="00155949"/>
    <w:rsid w:val="00155D87"/>
    <w:rsid w:val="0015773B"/>
    <w:rsid w:val="00162DD3"/>
    <w:rsid w:val="00166287"/>
    <w:rsid w:val="00171268"/>
    <w:rsid w:val="00171BA6"/>
    <w:rsid w:val="001725F9"/>
    <w:rsid w:val="00172FCA"/>
    <w:rsid w:val="0017320D"/>
    <w:rsid w:val="00176D26"/>
    <w:rsid w:val="001804BC"/>
    <w:rsid w:val="00182ECB"/>
    <w:rsid w:val="001838AF"/>
    <w:rsid w:val="0018453B"/>
    <w:rsid w:val="001862FF"/>
    <w:rsid w:val="00190D54"/>
    <w:rsid w:val="00192132"/>
    <w:rsid w:val="001939E4"/>
    <w:rsid w:val="00195089"/>
    <w:rsid w:val="00197826"/>
    <w:rsid w:val="001A2399"/>
    <w:rsid w:val="001A6A05"/>
    <w:rsid w:val="001B41E8"/>
    <w:rsid w:val="001B6859"/>
    <w:rsid w:val="001C7417"/>
    <w:rsid w:val="001D0AC0"/>
    <w:rsid w:val="001D3FDF"/>
    <w:rsid w:val="001D40FD"/>
    <w:rsid w:val="001D5F74"/>
    <w:rsid w:val="001D6E2E"/>
    <w:rsid w:val="001E0601"/>
    <w:rsid w:val="001E43E8"/>
    <w:rsid w:val="001E554E"/>
    <w:rsid w:val="001E6488"/>
    <w:rsid w:val="001F1567"/>
    <w:rsid w:val="001F1723"/>
    <w:rsid w:val="002001CC"/>
    <w:rsid w:val="002055AC"/>
    <w:rsid w:val="00205ADE"/>
    <w:rsid w:val="00205E5D"/>
    <w:rsid w:val="0021004A"/>
    <w:rsid w:val="002104D8"/>
    <w:rsid w:val="00210C36"/>
    <w:rsid w:val="00211BE5"/>
    <w:rsid w:val="002150EB"/>
    <w:rsid w:val="00222164"/>
    <w:rsid w:val="00223D9E"/>
    <w:rsid w:val="0022686C"/>
    <w:rsid w:val="00227792"/>
    <w:rsid w:val="00230B3C"/>
    <w:rsid w:val="002333C8"/>
    <w:rsid w:val="00233BB8"/>
    <w:rsid w:val="00234829"/>
    <w:rsid w:val="00244961"/>
    <w:rsid w:val="00244CFB"/>
    <w:rsid w:val="002470B0"/>
    <w:rsid w:val="00251221"/>
    <w:rsid w:val="00252CD7"/>
    <w:rsid w:val="002533B0"/>
    <w:rsid w:val="00260064"/>
    <w:rsid w:val="00260441"/>
    <w:rsid w:val="00261BC2"/>
    <w:rsid w:val="00265CB5"/>
    <w:rsid w:val="00267448"/>
    <w:rsid w:val="00270ADF"/>
    <w:rsid w:val="00270DE1"/>
    <w:rsid w:val="002731AA"/>
    <w:rsid w:val="002735FF"/>
    <w:rsid w:val="002738B9"/>
    <w:rsid w:val="00276B10"/>
    <w:rsid w:val="00280044"/>
    <w:rsid w:val="002833D3"/>
    <w:rsid w:val="00290590"/>
    <w:rsid w:val="0029075A"/>
    <w:rsid w:val="00291AEC"/>
    <w:rsid w:val="00293E69"/>
    <w:rsid w:val="00293FD3"/>
    <w:rsid w:val="00295F49"/>
    <w:rsid w:val="002A3086"/>
    <w:rsid w:val="002A318C"/>
    <w:rsid w:val="002A40A4"/>
    <w:rsid w:val="002A420D"/>
    <w:rsid w:val="002A5692"/>
    <w:rsid w:val="002B44DA"/>
    <w:rsid w:val="002B65A0"/>
    <w:rsid w:val="002C0A5A"/>
    <w:rsid w:val="002C0D7D"/>
    <w:rsid w:val="002C64B8"/>
    <w:rsid w:val="002C6751"/>
    <w:rsid w:val="002D0411"/>
    <w:rsid w:val="002D05EB"/>
    <w:rsid w:val="002D2725"/>
    <w:rsid w:val="002D301C"/>
    <w:rsid w:val="002D32CC"/>
    <w:rsid w:val="002D3D27"/>
    <w:rsid w:val="002D49A9"/>
    <w:rsid w:val="002E4BAC"/>
    <w:rsid w:val="002E7DE3"/>
    <w:rsid w:val="002F4DF5"/>
    <w:rsid w:val="002F5BC2"/>
    <w:rsid w:val="0030234B"/>
    <w:rsid w:val="00303047"/>
    <w:rsid w:val="003061B6"/>
    <w:rsid w:val="0030645F"/>
    <w:rsid w:val="00306C8A"/>
    <w:rsid w:val="00312244"/>
    <w:rsid w:val="0031321D"/>
    <w:rsid w:val="00313911"/>
    <w:rsid w:val="003142B7"/>
    <w:rsid w:val="00315781"/>
    <w:rsid w:val="00317397"/>
    <w:rsid w:val="00317B50"/>
    <w:rsid w:val="00322BC7"/>
    <w:rsid w:val="003252BD"/>
    <w:rsid w:val="003260C0"/>
    <w:rsid w:val="00327E09"/>
    <w:rsid w:val="0033029C"/>
    <w:rsid w:val="003317FD"/>
    <w:rsid w:val="003331F0"/>
    <w:rsid w:val="00335412"/>
    <w:rsid w:val="00335D9A"/>
    <w:rsid w:val="00341C41"/>
    <w:rsid w:val="003461C7"/>
    <w:rsid w:val="003501E4"/>
    <w:rsid w:val="00350AD9"/>
    <w:rsid w:val="0035156D"/>
    <w:rsid w:val="003516A3"/>
    <w:rsid w:val="00351DA3"/>
    <w:rsid w:val="00357F10"/>
    <w:rsid w:val="00361531"/>
    <w:rsid w:val="00361E5E"/>
    <w:rsid w:val="00362587"/>
    <w:rsid w:val="0036357E"/>
    <w:rsid w:val="00363FF4"/>
    <w:rsid w:val="003648E5"/>
    <w:rsid w:val="00365650"/>
    <w:rsid w:val="00367AEF"/>
    <w:rsid w:val="00367D6B"/>
    <w:rsid w:val="00371A78"/>
    <w:rsid w:val="003720FB"/>
    <w:rsid w:val="00376503"/>
    <w:rsid w:val="00382242"/>
    <w:rsid w:val="00383D8D"/>
    <w:rsid w:val="003875C4"/>
    <w:rsid w:val="00391499"/>
    <w:rsid w:val="00397BDC"/>
    <w:rsid w:val="003A0AA0"/>
    <w:rsid w:val="003A1292"/>
    <w:rsid w:val="003A40F1"/>
    <w:rsid w:val="003A4268"/>
    <w:rsid w:val="003A5314"/>
    <w:rsid w:val="003A7F02"/>
    <w:rsid w:val="003B1E28"/>
    <w:rsid w:val="003B608D"/>
    <w:rsid w:val="003B6D4B"/>
    <w:rsid w:val="003B7D6A"/>
    <w:rsid w:val="003C0F62"/>
    <w:rsid w:val="003C1905"/>
    <w:rsid w:val="003C317C"/>
    <w:rsid w:val="003C3706"/>
    <w:rsid w:val="003C5E84"/>
    <w:rsid w:val="003C617F"/>
    <w:rsid w:val="003C6919"/>
    <w:rsid w:val="003D1EBE"/>
    <w:rsid w:val="003D1F77"/>
    <w:rsid w:val="003D3A50"/>
    <w:rsid w:val="003D667F"/>
    <w:rsid w:val="003D6688"/>
    <w:rsid w:val="003D677A"/>
    <w:rsid w:val="003E035A"/>
    <w:rsid w:val="003E239E"/>
    <w:rsid w:val="003E3ADD"/>
    <w:rsid w:val="003E530E"/>
    <w:rsid w:val="003E59AE"/>
    <w:rsid w:val="003E76C3"/>
    <w:rsid w:val="003F0A12"/>
    <w:rsid w:val="003F16F1"/>
    <w:rsid w:val="003F1E79"/>
    <w:rsid w:val="003F2171"/>
    <w:rsid w:val="00401C29"/>
    <w:rsid w:val="004059E6"/>
    <w:rsid w:val="00412F92"/>
    <w:rsid w:val="004139B8"/>
    <w:rsid w:val="004141F7"/>
    <w:rsid w:val="0041740B"/>
    <w:rsid w:val="00423366"/>
    <w:rsid w:val="00424500"/>
    <w:rsid w:val="00425886"/>
    <w:rsid w:val="00425E38"/>
    <w:rsid w:val="00425F68"/>
    <w:rsid w:val="00434146"/>
    <w:rsid w:val="00442B52"/>
    <w:rsid w:val="00443181"/>
    <w:rsid w:val="004507C3"/>
    <w:rsid w:val="004507CA"/>
    <w:rsid w:val="00453797"/>
    <w:rsid w:val="00455E51"/>
    <w:rsid w:val="00456A1B"/>
    <w:rsid w:val="004575E9"/>
    <w:rsid w:val="00465BB6"/>
    <w:rsid w:val="00466FD3"/>
    <w:rsid w:val="00467B44"/>
    <w:rsid w:val="00470E09"/>
    <w:rsid w:val="004710D2"/>
    <w:rsid w:val="00473B92"/>
    <w:rsid w:val="00473C53"/>
    <w:rsid w:val="00473F04"/>
    <w:rsid w:val="004753A8"/>
    <w:rsid w:val="00476971"/>
    <w:rsid w:val="004820DC"/>
    <w:rsid w:val="004826B4"/>
    <w:rsid w:val="00483328"/>
    <w:rsid w:val="004864EA"/>
    <w:rsid w:val="00486E79"/>
    <w:rsid w:val="00494206"/>
    <w:rsid w:val="00497A56"/>
    <w:rsid w:val="004A134A"/>
    <w:rsid w:val="004A440D"/>
    <w:rsid w:val="004A597F"/>
    <w:rsid w:val="004A5C50"/>
    <w:rsid w:val="004A5CC4"/>
    <w:rsid w:val="004A631C"/>
    <w:rsid w:val="004A782D"/>
    <w:rsid w:val="004A787F"/>
    <w:rsid w:val="004B389A"/>
    <w:rsid w:val="004C2979"/>
    <w:rsid w:val="004C3830"/>
    <w:rsid w:val="004C5D6D"/>
    <w:rsid w:val="004D0367"/>
    <w:rsid w:val="004D210E"/>
    <w:rsid w:val="004D76D5"/>
    <w:rsid w:val="004D76F6"/>
    <w:rsid w:val="004D7AD4"/>
    <w:rsid w:val="004E032A"/>
    <w:rsid w:val="004E05F5"/>
    <w:rsid w:val="004E189B"/>
    <w:rsid w:val="004E3889"/>
    <w:rsid w:val="004E4F9A"/>
    <w:rsid w:val="004E6448"/>
    <w:rsid w:val="004E75DC"/>
    <w:rsid w:val="004F4CB1"/>
    <w:rsid w:val="004F51D7"/>
    <w:rsid w:val="004F5303"/>
    <w:rsid w:val="004F77F7"/>
    <w:rsid w:val="00502468"/>
    <w:rsid w:val="00505471"/>
    <w:rsid w:val="00507BBC"/>
    <w:rsid w:val="00510FC8"/>
    <w:rsid w:val="00514302"/>
    <w:rsid w:val="00514380"/>
    <w:rsid w:val="00515382"/>
    <w:rsid w:val="00515FBC"/>
    <w:rsid w:val="00516CD3"/>
    <w:rsid w:val="00523BD5"/>
    <w:rsid w:val="00525767"/>
    <w:rsid w:val="00527CE4"/>
    <w:rsid w:val="00532F05"/>
    <w:rsid w:val="0054210A"/>
    <w:rsid w:val="0054280A"/>
    <w:rsid w:val="00544554"/>
    <w:rsid w:val="00546EA8"/>
    <w:rsid w:val="005527D9"/>
    <w:rsid w:val="0055619B"/>
    <w:rsid w:val="005577F2"/>
    <w:rsid w:val="0056095C"/>
    <w:rsid w:val="005614A7"/>
    <w:rsid w:val="00561CE8"/>
    <w:rsid w:val="00562F6D"/>
    <w:rsid w:val="0056307C"/>
    <w:rsid w:val="00565DF3"/>
    <w:rsid w:val="005704DA"/>
    <w:rsid w:val="00571239"/>
    <w:rsid w:val="00572B2D"/>
    <w:rsid w:val="00573798"/>
    <w:rsid w:val="00574E61"/>
    <w:rsid w:val="0057759C"/>
    <w:rsid w:val="00577B76"/>
    <w:rsid w:val="005800AD"/>
    <w:rsid w:val="00580A7B"/>
    <w:rsid w:val="00581F05"/>
    <w:rsid w:val="00583926"/>
    <w:rsid w:val="005902F3"/>
    <w:rsid w:val="00593C2C"/>
    <w:rsid w:val="005954FE"/>
    <w:rsid w:val="00595CB5"/>
    <w:rsid w:val="00596B53"/>
    <w:rsid w:val="005A0514"/>
    <w:rsid w:val="005A0DBF"/>
    <w:rsid w:val="005A1747"/>
    <w:rsid w:val="005B1077"/>
    <w:rsid w:val="005B10FC"/>
    <w:rsid w:val="005B1E85"/>
    <w:rsid w:val="005B3D8E"/>
    <w:rsid w:val="005C0CB1"/>
    <w:rsid w:val="005C0DB1"/>
    <w:rsid w:val="005C0F85"/>
    <w:rsid w:val="005C3283"/>
    <w:rsid w:val="005C358B"/>
    <w:rsid w:val="005C39EC"/>
    <w:rsid w:val="005C4600"/>
    <w:rsid w:val="005C47DB"/>
    <w:rsid w:val="005C4B7E"/>
    <w:rsid w:val="005C5A9E"/>
    <w:rsid w:val="005D4D95"/>
    <w:rsid w:val="005D6805"/>
    <w:rsid w:val="005D788F"/>
    <w:rsid w:val="005E0517"/>
    <w:rsid w:val="005E1542"/>
    <w:rsid w:val="005E4FB1"/>
    <w:rsid w:val="005E54EF"/>
    <w:rsid w:val="005E593D"/>
    <w:rsid w:val="005E6369"/>
    <w:rsid w:val="005E6744"/>
    <w:rsid w:val="005E795F"/>
    <w:rsid w:val="005F090B"/>
    <w:rsid w:val="005F0BA8"/>
    <w:rsid w:val="005F33F1"/>
    <w:rsid w:val="005F5908"/>
    <w:rsid w:val="005F627D"/>
    <w:rsid w:val="005F65C7"/>
    <w:rsid w:val="00601BDD"/>
    <w:rsid w:val="00602ECF"/>
    <w:rsid w:val="00610885"/>
    <w:rsid w:val="006112D0"/>
    <w:rsid w:val="0061256D"/>
    <w:rsid w:val="00612857"/>
    <w:rsid w:val="00612911"/>
    <w:rsid w:val="0061361F"/>
    <w:rsid w:val="00617B21"/>
    <w:rsid w:val="006200BB"/>
    <w:rsid w:val="0062050B"/>
    <w:rsid w:val="006214CD"/>
    <w:rsid w:val="00621CE5"/>
    <w:rsid w:val="00624B4F"/>
    <w:rsid w:val="0062657B"/>
    <w:rsid w:val="00627883"/>
    <w:rsid w:val="00627ED9"/>
    <w:rsid w:val="00631865"/>
    <w:rsid w:val="00631D62"/>
    <w:rsid w:val="006323A4"/>
    <w:rsid w:val="006329C6"/>
    <w:rsid w:val="00635D44"/>
    <w:rsid w:val="00636476"/>
    <w:rsid w:val="00636C89"/>
    <w:rsid w:val="0064057C"/>
    <w:rsid w:val="00641E2C"/>
    <w:rsid w:val="00644308"/>
    <w:rsid w:val="006454B7"/>
    <w:rsid w:val="00645E2D"/>
    <w:rsid w:val="006471AE"/>
    <w:rsid w:val="0065249E"/>
    <w:rsid w:val="0065324F"/>
    <w:rsid w:val="00655895"/>
    <w:rsid w:val="006576C2"/>
    <w:rsid w:val="006609DB"/>
    <w:rsid w:val="00660A01"/>
    <w:rsid w:val="00661095"/>
    <w:rsid w:val="006615BE"/>
    <w:rsid w:val="006618E1"/>
    <w:rsid w:val="0066259B"/>
    <w:rsid w:val="00664948"/>
    <w:rsid w:val="00664CB3"/>
    <w:rsid w:val="00666372"/>
    <w:rsid w:val="006676B8"/>
    <w:rsid w:val="006676C7"/>
    <w:rsid w:val="0066786D"/>
    <w:rsid w:val="00675233"/>
    <w:rsid w:val="00677001"/>
    <w:rsid w:val="006770C9"/>
    <w:rsid w:val="00677390"/>
    <w:rsid w:val="00680C4C"/>
    <w:rsid w:val="00683A4A"/>
    <w:rsid w:val="00684B44"/>
    <w:rsid w:val="00691C26"/>
    <w:rsid w:val="00692D32"/>
    <w:rsid w:val="00693229"/>
    <w:rsid w:val="00693286"/>
    <w:rsid w:val="00694912"/>
    <w:rsid w:val="006952E1"/>
    <w:rsid w:val="006962FB"/>
    <w:rsid w:val="00697993"/>
    <w:rsid w:val="006A0010"/>
    <w:rsid w:val="006A5373"/>
    <w:rsid w:val="006A5477"/>
    <w:rsid w:val="006A7ABA"/>
    <w:rsid w:val="006B07B3"/>
    <w:rsid w:val="006B2029"/>
    <w:rsid w:val="006B55FD"/>
    <w:rsid w:val="006B56B5"/>
    <w:rsid w:val="006B7A28"/>
    <w:rsid w:val="006C1910"/>
    <w:rsid w:val="006C2C14"/>
    <w:rsid w:val="006C3ABB"/>
    <w:rsid w:val="006C6D74"/>
    <w:rsid w:val="006C77D8"/>
    <w:rsid w:val="006D0D0A"/>
    <w:rsid w:val="006D28EA"/>
    <w:rsid w:val="006D3B69"/>
    <w:rsid w:val="006D4514"/>
    <w:rsid w:val="006E1312"/>
    <w:rsid w:val="006E24A8"/>
    <w:rsid w:val="006E298D"/>
    <w:rsid w:val="006E448E"/>
    <w:rsid w:val="006E5180"/>
    <w:rsid w:val="006E699C"/>
    <w:rsid w:val="006E7773"/>
    <w:rsid w:val="006F04C7"/>
    <w:rsid w:val="006F06EF"/>
    <w:rsid w:val="006F0CD7"/>
    <w:rsid w:val="006F191B"/>
    <w:rsid w:val="006F2038"/>
    <w:rsid w:val="006F24A3"/>
    <w:rsid w:val="006F2E2B"/>
    <w:rsid w:val="006F2E74"/>
    <w:rsid w:val="006F517D"/>
    <w:rsid w:val="006F747B"/>
    <w:rsid w:val="00701DB0"/>
    <w:rsid w:val="00704ADE"/>
    <w:rsid w:val="0071239E"/>
    <w:rsid w:val="00713559"/>
    <w:rsid w:val="00714956"/>
    <w:rsid w:val="00715880"/>
    <w:rsid w:val="00716495"/>
    <w:rsid w:val="00723267"/>
    <w:rsid w:val="00723716"/>
    <w:rsid w:val="007244A6"/>
    <w:rsid w:val="00724CAE"/>
    <w:rsid w:val="00726C7B"/>
    <w:rsid w:val="007273A0"/>
    <w:rsid w:val="00730558"/>
    <w:rsid w:val="0073150D"/>
    <w:rsid w:val="00731B36"/>
    <w:rsid w:val="00731B37"/>
    <w:rsid w:val="00732363"/>
    <w:rsid w:val="007345B7"/>
    <w:rsid w:val="00735109"/>
    <w:rsid w:val="0073709C"/>
    <w:rsid w:val="0073721B"/>
    <w:rsid w:val="00742A50"/>
    <w:rsid w:val="00742B55"/>
    <w:rsid w:val="007447C0"/>
    <w:rsid w:val="00752616"/>
    <w:rsid w:val="007540B4"/>
    <w:rsid w:val="007552DA"/>
    <w:rsid w:val="00755B55"/>
    <w:rsid w:val="007619F6"/>
    <w:rsid w:val="007629CA"/>
    <w:rsid w:val="00766546"/>
    <w:rsid w:val="00766B9E"/>
    <w:rsid w:val="007708FD"/>
    <w:rsid w:val="00771184"/>
    <w:rsid w:val="00773518"/>
    <w:rsid w:val="00774DAF"/>
    <w:rsid w:val="007756E3"/>
    <w:rsid w:val="00775E7E"/>
    <w:rsid w:val="00776150"/>
    <w:rsid w:val="00782CB2"/>
    <w:rsid w:val="007862B8"/>
    <w:rsid w:val="007901F3"/>
    <w:rsid w:val="00792CDB"/>
    <w:rsid w:val="00794717"/>
    <w:rsid w:val="00794C61"/>
    <w:rsid w:val="00794CC8"/>
    <w:rsid w:val="00795170"/>
    <w:rsid w:val="00796717"/>
    <w:rsid w:val="00797296"/>
    <w:rsid w:val="007A57B5"/>
    <w:rsid w:val="007B3918"/>
    <w:rsid w:val="007B4C76"/>
    <w:rsid w:val="007B6003"/>
    <w:rsid w:val="007B72B4"/>
    <w:rsid w:val="007C19FF"/>
    <w:rsid w:val="007C4988"/>
    <w:rsid w:val="007C4D17"/>
    <w:rsid w:val="007C6EF4"/>
    <w:rsid w:val="007C75CA"/>
    <w:rsid w:val="007C7757"/>
    <w:rsid w:val="007C77E9"/>
    <w:rsid w:val="007C7998"/>
    <w:rsid w:val="007D2130"/>
    <w:rsid w:val="007D2523"/>
    <w:rsid w:val="007D5E84"/>
    <w:rsid w:val="007D5FA8"/>
    <w:rsid w:val="007D6FBB"/>
    <w:rsid w:val="007D70A9"/>
    <w:rsid w:val="007E19D1"/>
    <w:rsid w:val="007E1ABC"/>
    <w:rsid w:val="007E5891"/>
    <w:rsid w:val="007F3767"/>
    <w:rsid w:val="007F43E4"/>
    <w:rsid w:val="007F6F92"/>
    <w:rsid w:val="007F7F1B"/>
    <w:rsid w:val="00800CD8"/>
    <w:rsid w:val="00800F51"/>
    <w:rsid w:val="0080329D"/>
    <w:rsid w:val="00806C61"/>
    <w:rsid w:val="00811DE4"/>
    <w:rsid w:val="00811EFE"/>
    <w:rsid w:val="0081216E"/>
    <w:rsid w:val="008160A1"/>
    <w:rsid w:val="008171AF"/>
    <w:rsid w:val="008202C2"/>
    <w:rsid w:val="008248AA"/>
    <w:rsid w:val="008253D8"/>
    <w:rsid w:val="0082618A"/>
    <w:rsid w:val="008271A2"/>
    <w:rsid w:val="0082727B"/>
    <w:rsid w:val="00827D1D"/>
    <w:rsid w:val="00835E57"/>
    <w:rsid w:val="00842437"/>
    <w:rsid w:val="0084389B"/>
    <w:rsid w:val="00843902"/>
    <w:rsid w:val="00843F31"/>
    <w:rsid w:val="0084523D"/>
    <w:rsid w:val="00846686"/>
    <w:rsid w:val="0084748F"/>
    <w:rsid w:val="0084799F"/>
    <w:rsid w:val="00851682"/>
    <w:rsid w:val="008533D5"/>
    <w:rsid w:val="00853FA9"/>
    <w:rsid w:val="0085419D"/>
    <w:rsid w:val="00857A2A"/>
    <w:rsid w:val="00860F59"/>
    <w:rsid w:val="00860FD5"/>
    <w:rsid w:val="00861ACE"/>
    <w:rsid w:val="00861C48"/>
    <w:rsid w:val="0086208B"/>
    <w:rsid w:val="00863190"/>
    <w:rsid w:val="008638A9"/>
    <w:rsid w:val="00864839"/>
    <w:rsid w:val="00867C6C"/>
    <w:rsid w:val="00873730"/>
    <w:rsid w:val="00873BA6"/>
    <w:rsid w:val="00874048"/>
    <w:rsid w:val="00874241"/>
    <w:rsid w:val="008750F3"/>
    <w:rsid w:val="00877CAF"/>
    <w:rsid w:val="00880A04"/>
    <w:rsid w:val="008838BA"/>
    <w:rsid w:val="00883E31"/>
    <w:rsid w:val="0088652E"/>
    <w:rsid w:val="00887C66"/>
    <w:rsid w:val="00887D1E"/>
    <w:rsid w:val="00890529"/>
    <w:rsid w:val="00890CBB"/>
    <w:rsid w:val="00891EEA"/>
    <w:rsid w:val="0089257D"/>
    <w:rsid w:val="008A146C"/>
    <w:rsid w:val="008A4608"/>
    <w:rsid w:val="008A5094"/>
    <w:rsid w:val="008A70BD"/>
    <w:rsid w:val="008A7A15"/>
    <w:rsid w:val="008B0608"/>
    <w:rsid w:val="008B0CA3"/>
    <w:rsid w:val="008B1252"/>
    <w:rsid w:val="008B1599"/>
    <w:rsid w:val="008B2BD7"/>
    <w:rsid w:val="008B2C3A"/>
    <w:rsid w:val="008B380F"/>
    <w:rsid w:val="008B4357"/>
    <w:rsid w:val="008B5B08"/>
    <w:rsid w:val="008B631C"/>
    <w:rsid w:val="008B6786"/>
    <w:rsid w:val="008B6D83"/>
    <w:rsid w:val="008B70BE"/>
    <w:rsid w:val="008B71FD"/>
    <w:rsid w:val="008C12B2"/>
    <w:rsid w:val="008C1812"/>
    <w:rsid w:val="008C2115"/>
    <w:rsid w:val="008C215B"/>
    <w:rsid w:val="008C3842"/>
    <w:rsid w:val="008C3DAA"/>
    <w:rsid w:val="008C4264"/>
    <w:rsid w:val="008C4A2A"/>
    <w:rsid w:val="008C7D41"/>
    <w:rsid w:val="008D0953"/>
    <w:rsid w:val="008D528B"/>
    <w:rsid w:val="008D5359"/>
    <w:rsid w:val="008D562B"/>
    <w:rsid w:val="008D5E42"/>
    <w:rsid w:val="008E02B7"/>
    <w:rsid w:val="008E0DFC"/>
    <w:rsid w:val="008E12CF"/>
    <w:rsid w:val="008E3676"/>
    <w:rsid w:val="008E588B"/>
    <w:rsid w:val="008E7C92"/>
    <w:rsid w:val="008F5979"/>
    <w:rsid w:val="008F5C79"/>
    <w:rsid w:val="00901910"/>
    <w:rsid w:val="00902977"/>
    <w:rsid w:val="00904BF9"/>
    <w:rsid w:val="00905412"/>
    <w:rsid w:val="00907DEC"/>
    <w:rsid w:val="009109D8"/>
    <w:rsid w:val="0091165C"/>
    <w:rsid w:val="009130F4"/>
    <w:rsid w:val="009139B9"/>
    <w:rsid w:val="0091446B"/>
    <w:rsid w:val="00920393"/>
    <w:rsid w:val="00921954"/>
    <w:rsid w:val="0092356A"/>
    <w:rsid w:val="00926224"/>
    <w:rsid w:val="00926DBC"/>
    <w:rsid w:val="0093025F"/>
    <w:rsid w:val="00934C08"/>
    <w:rsid w:val="00935530"/>
    <w:rsid w:val="00936571"/>
    <w:rsid w:val="00937ACB"/>
    <w:rsid w:val="00937D68"/>
    <w:rsid w:val="00940706"/>
    <w:rsid w:val="00940C27"/>
    <w:rsid w:val="009414B0"/>
    <w:rsid w:val="00942E33"/>
    <w:rsid w:val="00944A71"/>
    <w:rsid w:val="0094744F"/>
    <w:rsid w:val="0095224A"/>
    <w:rsid w:val="00952935"/>
    <w:rsid w:val="00953321"/>
    <w:rsid w:val="00953DA0"/>
    <w:rsid w:val="009541CA"/>
    <w:rsid w:val="00955CA5"/>
    <w:rsid w:val="00957452"/>
    <w:rsid w:val="00957542"/>
    <w:rsid w:val="009660E3"/>
    <w:rsid w:val="0096648F"/>
    <w:rsid w:val="009718DC"/>
    <w:rsid w:val="00972172"/>
    <w:rsid w:val="00976DE4"/>
    <w:rsid w:val="00983902"/>
    <w:rsid w:val="00984E82"/>
    <w:rsid w:val="00987486"/>
    <w:rsid w:val="009875CC"/>
    <w:rsid w:val="009878F7"/>
    <w:rsid w:val="0099478C"/>
    <w:rsid w:val="00995341"/>
    <w:rsid w:val="009A078C"/>
    <w:rsid w:val="009A07D2"/>
    <w:rsid w:val="009A43A8"/>
    <w:rsid w:val="009A45CF"/>
    <w:rsid w:val="009A5796"/>
    <w:rsid w:val="009A6510"/>
    <w:rsid w:val="009A72FC"/>
    <w:rsid w:val="009B09FD"/>
    <w:rsid w:val="009B1C0E"/>
    <w:rsid w:val="009B466E"/>
    <w:rsid w:val="009B4A18"/>
    <w:rsid w:val="009B4FDD"/>
    <w:rsid w:val="009B5B1F"/>
    <w:rsid w:val="009B6D6A"/>
    <w:rsid w:val="009C0FA9"/>
    <w:rsid w:val="009C45EE"/>
    <w:rsid w:val="009C5732"/>
    <w:rsid w:val="009C57CC"/>
    <w:rsid w:val="009D0E8C"/>
    <w:rsid w:val="009D180E"/>
    <w:rsid w:val="009D2EB7"/>
    <w:rsid w:val="009D2F51"/>
    <w:rsid w:val="009D624C"/>
    <w:rsid w:val="009D722F"/>
    <w:rsid w:val="009E06E3"/>
    <w:rsid w:val="009E1A7A"/>
    <w:rsid w:val="009E22C9"/>
    <w:rsid w:val="009E2782"/>
    <w:rsid w:val="009E320D"/>
    <w:rsid w:val="009E3A3F"/>
    <w:rsid w:val="009E3F77"/>
    <w:rsid w:val="009E5644"/>
    <w:rsid w:val="009E5887"/>
    <w:rsid w:val="009E6B51"/>
    <w:rsid w:val="009E7012"/>
    <w:rsid w:val="009E7B8C"/>
    <w:rsid w:val="009F0810"/>
    <w:rsid w:val="009F0F56"/>
    <w:rsid w:val="009F1053"/>
    <w:rsid w:val="009F5CF2"/>
    <w:rsid w:val="009F672E"/>
    <w:rsid w:val="009F737F"/>
    <w:rsid w:val="00A04E80"/>
    <w:rsid w:val="00A05956"/>
    <w:rsid w:val="00A071C1"/>
    <w:rsid w:val="00A1212E"/>
    <w:rsid w:val="00A12F4B"/>
    <w:rsid w:val="00A14075"/>
    <w:rsid w:val="00A221B6"/>
    <w:rsid w:val="00A23E4C"/>
    <w:rsid w:val="00A26D72"/>
    <w:rsid w:val="00A27753"/>
    <w:rsid w:val="00A331CE"/>
    <w:rsid w:val="00A332B2"/>
    <w:rsid w:val="00A33520"/>
    <w:rsid w:val="00A34A18"/>
    <w:rsid w:val="00A34CA2"/>
    <w:rsid w:val="00A34D57"/>
    <w:rsid w:val="00A37055"/>
    <w:rsid w:val="00A40FD6"/>
    <w:rsid w:val="00A42633"/>
    <w:rsid w:val="00A46D2A"/>
    <w:rsid w:val="00A474E4"/>
    <w:rsid w:val="00A476A2"/>
    <w:rsid w:val="00A47A1B"/>
    <w:rsid w:val="00A47FE2"/>
    <w:rsid w:val="00A5359E"/>
    <w:rsid w:val="00A5745B"/>
    <w:rsid w:val="00A670E7"/>
    <w:rsid w:val="00A73662"/>
    <w:rsid w:val="00A736C6"/>
    <w:rsid w:val="00A75D59"/>
    <w:rsid w:val="00A76AAA"/>
    <w:rsid w:val="00A76D8A"/>
    <w:rsid w:val="00A90F5B"/>
    <w:rsid w:val="00A92271"/>
    <w:rsid w:val="00A94F24"/>
    <w:rsid w:val="00A95E08"/>
    <w:rsid w:val="00A96A91"/>
    <w:rsid w:val="00AA18B8"/>
    <w:rsid w:val="00AA4551"/>
    <w:rsid w:val="00AA54A6"/>
    <w:rsid w:val="00AA7B54"/>
    <w:rsid w:val="00AB0AD0"/>
    <w:rsid w:val="00AB527E"/>
    <w:rsid w:val="00AB7538"/>
    <w:rsid w:val="00AC07F6"/>
    <w:rsid w:val="00AC1777"/>
    <w:rsid w:val="00AC177C"/>
    <w:rsid w:val="00AC1F85"/>
    <w:rsid w:val="00AC272A"/>
    <w:rsid w:val="00AC76EB"/>
    <w:rsid w:val="00AD0C42"/>
    <w:rsid w:val="00AD2136"/>
    <w:rsid w:val="00AD5FAE"/>
    <w:rsid w:val="00AD63B2"/>
    <w:rsid w:val="00AD7837"/>
    <w:rsid w:val="00AE067D"/>
    <w:rsid w:val="00AE0F16"/>
    <w:rsid w:val="00AE5A8A"/>
    <w:rsid w:val="00AE7FC9"/>
    <w:rsid w:val="00AF0CCF"/>
    <w:rsid w:val="00AF7BA2"/>
    <w:rsid w:val="00B063E3"/>
    <w:rsid w:val="00B11172"/>
    <w:rsid w:val="00B15ED7"/>
    <w:rsid w:val="00B16FC5"/>
    <w:rsid w:val="00B176DC"/>
    <w:rsid w:val="00B17AFD"/>
    <w:rsid w:val="00B20D74"/>
    <w:rsid w:val="00B24A3E"/>
    <w:rsid w:val="00B25469"/>
    <w:rsid w:val="00B26A93"/>
    <w:rsid w:val="00B273B1"/>
    <w:rsid w:val="00B302E1"/>
    <w:rsid w:val="00B3143D"/>
    <w:rsid w:val="00B314B7"/>
    <w:rsid w:val="00B3277D"/>
    <w:rsid w:val="00B336BC"/>
    <w:rsid w:val="00B35D37"/>
    <w:rsid w:val="00B3700F"/>
    <w:rsid w:val="00B373F5"/>
    <w:rsid w:val="00B37D8A"/>
    <w:rsid w:val="00B41332"/>
    <w:rsid w:val="00B42A26"/>
    <w:rsid w:val="00B4478D"/>
    <w:rsid w:val="00B4596F"/>
    <w:rsid w:val="00B501C2"/>
    <w:rsid w:val="00B51EAC"/>
    <w:rsid w:val="00B54316"/>
    <w:rsid w:val="00B56D29"/>
    <w:rsid w:val="00B571D9"/>
    <w:rsid w:val="00B61E65"/>
    <w:rsid w:val="00B62264"/>
    <w:rsid w:val="00B66DA2"/>
    <w:rsid w:val="00B71BD2"/>
    <w:rsid w:val="00B75068"/>
    <w:rsid w:val="00B7506F"/>
    <w:rsid w:val="00B767A4"/>
    <w:rsid w:val="00B81913"/>
    <w:rsid w:val="00B8388F"/>
    <w:rsid w:val="00B84DAC"/>
    <w:rsid w:val="00B85FF8"/>
    <w:rsid w:val="00B90F80"/>
    <w:rsid w:val="00B94F25"/>
    <w:rsid w:val="00B95250"/>
    <w:rsid w:val="00BA07BF"/>
    <w:rsid w:val="00BA6309"/>
    <w:rsid w:val="00BB0CB2"/>
    <w:rsid w:val="00BB15D1"/>
    <w:rsid w:val="00BB1B1A"/>
    <w:rsid w:val="00BB2E9B"/>
    <w:rsid w:val="00BB32FE"/>
    <w:rsid w:val="00BB457B"/>
    <w:rsid w:val="00BB6489"/>
    <w:rsid w:val="00BC3A38"/>
    <w:rsid w:val="00BC3D05"/>
    <w:rsid w:val="00BC6DE5"/>
    <w:rsid w:val="00BD08D0"/>
    <w:rsid w:val="00BD231B"/>
    <w:rsid w:val="00BD2CFA"/>
    <w:rsid w:val="00BE1226"/>
    <w:rsid w:val="00BE41FB"/>
    <w:rsid w:val="00BE5413"/>
    <w:rsid w:val="00BE5A82"/>
    <w:rsid w:val="00BF2E66"/>
    <w:rsid w:val="00BF5721"/>
    <w:rsid w:val="00BF7105"/>
    <w:rsid w:val="00C0175D"/>
    <w:rsid w:val="00C02F08"/>
    <w:rsid w:val="00C07AF3"/>
    <w:rsid w:val="00C10ED7"/>
    <w:rsid w:val="00C112A1"/>
    <w:rsid w:val="00C11638"/>
    <w:rsid w:val="00C1378E"/>
    <w:rsid w:val="00C13DF8"/>
    <w:rsid w:val="00C14531"/>
    <w:rsid w:val="00C15CBE"/>
    <w:rsid w:val="00C15F67"/>
    <w:rsid w:val="00C20231"/>
    <w:rsid w:val="00C21AFB"/>
    <w:rsid w:val="00C224FD"/>
    <w:rsid w:val="00C22BFF"/>
    <w:rsid w:val="00C23CBA"/>
    <w:rsid w:val="00C2694E"/>
    <w:rsid w:val="00C26985"/>
    <w:rsid w:val="00C27BFE"/>
    <w:rsid w:val="00C313FC"/>
    <w:rsid w:val="00C329F9"/>
    <w:rsid w:val="00C340FD"/>
    <w:rsid w:val="00C433FE"/>
    <w:rsid w:val="00C45B28"/>
    <w:rsid w:val="00C46C23"/>
    <w:rsid w:val="00C5026D"/>
    <w:rsid w:val="00C51B72"/>
    <w:rsid w:val="00C52098"/>
    <w:rsid w:val="00C54C71"/>
    <w:rsid w:val="00C56C36"/>
    <w:rsid w:val="00C56F8C"/>
    <w:rsid w:val="00C60259"/>
    <w:rsid w:val="00C615E0"/>
    <w:rsid w:val="00C61D43"/>
    <w:rsid w:val="00C626AF"/>
    <w:rsid w:val="00C63FF8"/>
    <w:rsid w:val="00C6534A"/>
    <w:rsid w:val="00C65692"/>
    <w:rsid w:val="00C658EF"/>
    <w:rsid w:val="00C6624D"/>
    <w:rsid w:val="00C669EF"/>
    <w:rsid w:val="00C6703D"/>
    <w:rsid w:val="00C7061A"/>
    <w:rsid w:val="00C70CC1"/>
    <w:rsid w:val="00C74896"/>
    <w:rsid w:val="00C753CA"/>
    <w:rsid w:val="00C75F7D"/>
    <w:rsid w:val="00C7683F"/>
    <w:rsid w:val="00C809E7"/>
    <w:rsid w:val="00C82699"/>
    <w:rsid w:val="00C82FED"/>
    <w:rsid w:val="00C85DCC"/>
    <w:rsid w:val="00C8692B"/>
    <w:rsid w:val="00C911E7"/>
    <w:rsid w:val="00C93A27"/>
    <w:rsid w:val="00C94B9B"/>
    <w:rsid w:val="00C9557F"/>
    <w:rsid w:val="00CA29A0"/>
    <w:rsid w:val="00CA38C0"/>
    <w:rsid w:val="00CA3902"/>
    <w:rsid w:val="00CA512B"/>
    <w:rsid w:val="00CB07AD"/>
    <w:rsid w:val="00CB1E77"/>
    <w:rsid w:val="00CB3856"/>
    <w:rsid w:val="00CB5CDB"/>
    <w:rsid w:val="00CB6605"/>
    <w:rsid w:val="00CB6D94"/>
    <w:rsid w:val="00CB6DFC"/>
    <w:rsid w:val="00CB71E9"/>
    <w:rsid w:val="00CC124A"/>
    <w:rsid w:val="00CC2863"/>
    <w:rsid w:val="00CC48C7"/>
    <w:rsid w:val="00CC4C37"/>
    <w:rsid w:val="00CC7813"/>
    <w:rsid w:val="00CD0E08"/>
    <w:rsid w:val="00CD1523"/>
    <w:rsid w:val="00CD6FC1"/>
    <w:rsid w:val="00CE1642"/>
    <w:rsid w:val="00CE2399"/>
    <w:rsid w:val="00CE5E5B"/>
    <w:rsid w:val="00CF00FB"/>
    <w:rsid w:val="00CF0F76"/>
    <w:rsid w:val="00CF1988"/>
    <w:rsid w:val="00CF33C0"/>
    <w:rsid w:val="00CF3452"/>
    <w:rsid w:val="00CF3F7D"/>
    <w:rsid w:val="00D00698"/>
    <w:rsid w:val="00D00C98"/>
    <w:rsid w:val="00D02811"/>
    <w:rsid w:val="00D02900"/>
    <w:rsid w:val="00D0325D"/>
    <w:rsid w:val="00D043F5"/>
    <w:rsid w:val="00D045FE"/>
    <w:rsid w:val="00D0498B"/>
    <w:rsid w:val="00D04C64"/>
    <w:rsid w:val="00D05DCF"/>
    <w:rsid w:val="00D06724"/>
    <w:rsid w:val="00D06C6D"/>
    <w:rsid w:val="00D07E00"/>
    <w:rsid w:val="00D10BB9"/>
    <w:rsid w:val="00D12406"/>
    <w:rsid w:val="00D1422F"/>
    <w:rsid w:val="00D150B7"/>
    <w:rsid w:val="00D151BE"/>
    <w:rsid w:val="00D16B08"/>
    <w:rsid w:val="00D211AE"/>
    <w:rsid w:val="00D26C2C"/>
    <w:rsid w:val="00D30463"/>
    <w:rsid w:val="00D30766"/>
    <w:rsid w:val="00D315F0"/>
    <w:rsid w:val="00D31601"/>
    <w:rsid w:val="00D31F5C"/>
    <w:rsid w:val="00D333B5"/>
    <w:rsid w:val="00D33DDB"/>
    <w:rsid w:val="00D34201"/>
    <w:rsid w:val="00D345A8"/>
    <w:rsid w:val="00D34B13"/>
    <w:rsid w:val="00D35090"/>
    <w:rsid w:val="00D37467"/>
    <w:rsid w:val="00D410A2"/>
    <w:rsid w:val="00D438A1"/>
    <w:rsid w:val="00D448A2"/>
    <w:rsid w:val="00D50865"/>
    <w:rsid w:val="00D50D52"/>
    <w:rsid w:val="00D50FD0"/>
    <w:rsid w:val="00D51897"/>
    <w:rsid w:val="00D52CD4"/>
    <w:rsid w:val="00D60508"/>
    <w:rsid w:val="00D62020"/>
    <w:rsid w:val="00D66486"/>
    <w:rsid w:val="00D66AC1"/>
    <w:rsid w:val="00D67183"/>
    <w:rsid w:val="00D70D5E"/>
    <w:rsid w:val="00D73520"/>
    <w:rsid w:val="00D7566E"/>
    <w:rsid w:val="00D818AF"/>
    <w:rsid w:val="00D8458B"/>
    <w:rsid w:val="00D8577C"/>
    <w:rsid w:val="00D85F59"/>
    <w:rsid w:val="00D906B2"/>
    <w:rsid w:val="00D9172B"/>
    <w:rsid w:val="00D9190F"/>
    <w:rsid w:val="00D94F33"/>
    <w:rsid w:val="00D97E26"/>
    <w:rsid w:val="00DA18B2"/>
    <w:rsid w:val="00DA19CE"/>
    <w:rsid w:val="00DA1D89"/>
    <w:rsid w:val="00DA2028"/>
    <w:rsid w:val="00DA2B63"/>
    <w:rsid w:val="00DA3F7E"/>
    <w:rsid w:val="00DA4735"/>
    <w:rsid w:val="00DA4FE4"/>
    <w:rsid w:val="00DA5E2B"/>
    <w:rsid w:val="00DA6916"/>
    <w:rsid w:val="00DA77DD"/>
    <w:rsid w:val="00DB3D6C"/>
    <w:rsid w:val="00DB3E9F"/>
    <w:rsid w:val="00DB418A"/>
    <w:rsid w:val="00DB4AD9"/>
    <w:rsid w:val="00DC1564"/>
    <w:rsid w:val="00DC1ACA"/>
    <w:rsid w:val="00DC3049"/>
    <w:rsid w:val="00DC33E1"/>
    <w:rsid w:val="00DD1B80"/>
    <w:rsid w:val="00DD4860"/>
    <w:rsid w:val="00DD5ACF"/>
    <w:rsid w:val="00DE2539"/>
    <w:rsid w:val="00DE2806"/>
    <w:rsid w:val="00DE2836"/>
    <w:rsid w:val="00DE2A39"/>
    <w:rsid w:val="00DE5B5C"/>
    <w:rsid w:val="00DF0B24"/>
    <w:rsid w:val="00DF3633"/>
    <w:rsid w:val="00DF44D4"/>
    <w:rsid w:val="00DF4D19"/>
    <w:rsid w:val="00DF4F05"/>
    <w:rsid w:val="00DF54B0"/>
    <w:rsid w:val="00DF6A52"/>
    <w:rsid w:val="00E0078B"/>
    <w:rsid w:val="00E03D2D"/>
    <w:rsid w:val="00E06F99"/>
    <w:rsid w:val="00E11C31"/>
    <w:rsid w:val="00E12BE8"/>
    <w:rsid w:val="00E13FE7"/>
    <w:rsid w:val="00E16A49"/>
    <w:rsid w:val="00E20780"/>
    <w:rsid w:val="00E23005"/>
    <w:rsid w:val="00E24148"/>
    <w:rsid w:val="00E2555B"/>
    <w:rsid w:val="00E25580"/>
    <w:rsid w:val="00E26A2A"/>
    <w:rsid w:val="00E315C9"/>
    <w:rsid w:val="00E322A4"/>
    <w:rsid w:val="00E34615"/>
    <w:rsid w:val="00E35E63"/>
    <w:rsid w:val="00E368F8"/>
    <w:rsid w:val="00E4039B"/>
    <w:rsid w:val="00E419B9"/>
    <w:rsid w:val="00E420FD"/>
    <w:rsid w:val="00E429E7"/>
    <w:rsid w:val="00E43408"/>
    <w:rsid w:val="00E4463D"/>
    <w:rsid w:val="00E4761C"/>
    <w:rsid w:val="00E4778F"/>
    <w:rsid w:val="00E47DA4"/>
    <w:rsid w:val="00E47F57"/>
    <w:rsid w:val="00E5553A"/>
    <w:rsid w:val="00E5691A"/>
    <w:rsid w:val="00E56B09"/>
    <w:rsid w:val="00E57A85"/>
    <w:rsid w:val="00E62CEE"/>
    <w:rsid w:val="00E70AB7"/>
    <w:rsid w:val="00E70B2B"/>
    <w:rsid w:val="00E72121"/>
    <w:rsid w:val="00E74CCC"/>
    <w:rsid w:val="00E74FB9"/>
    <w:rsid w:val="00E757E4"/>
    <w:rsid w:val="00E824E3"/>
    <w:rsid w:val="00E83948"/>
    <w:rsid w:val="00E83C0A"/>
    <w:rsid w:val="00E84FBF"/>
    <w:rsid w:val="00E878DB"/>
    <w:rsid w:val="00E908AD"/>
    <w:rsid w:val="00E916DC"/>
    <w:rsid w:val="00E919A3"/>
    <w:rsid w:val="00E92702"/>
    <w:rsid w:val="00E92B5A"/>
    <w:rsid w:val="00E930C2"/>
    <w:rsid w:val="00E933FF"/>
    <w:rsid w:val="00E95BD4"/>
    <w:rsid w:val="00EA0DC2"/>
    <w:rsid w:val="00EA259F"/>
    <w:rsid w:val="00EA2C5B"/>
    <w:rsid w:val="00EA563F"/>
    <w:rsid w:val="00EA5A26"/>
    <w:rsid w:val="00EA5BD0"/>
    <w:rsid w:val="00EA69B1"/>
    <w:rsid w:val="00EB0CA7"/>
    <w:rsid w:val="00EB1FE3"/>
    <w:rsid w:val="00EB29FF"/>
    <w:rsid w:val="00EB49B6"/>
    <w:rsid w:val="00EB589C"/>
    <w:rsid w:val="00EB66B0"/>
    <w:rsid w:val="00EB72EA"/>
    <w:rsid w:val="00EB79E6"/>
    <w:rsid w:val="00EC1099"/>
    <w:rsid w:val="00EC228F"/>
    <w:rsid w:val="00EC577C"/>
    <w:rsid w:val="00EC65BF"/>
    <w:rsid w:val="00EC7153"/>
    <w:rsid w:val="00ED2574"/>
    <w:rsid w:val="00ED64CF"/>
    <w:rsid w:val="00ED66A5"/>
    <w:rsid w:val="00EE0379"/>
    <w:rsid w:val="00EE07E9"/>
    <w:rsid w:val="00EE12E5"/>
    <w:rsid w:val="00EE1F6A"/>
    <w:rsid w:val="00EE3FEC"/>
    <w:rsid w:val="00EE4AC4"/>
    <w:rsid w:val="00EE7EF7"/>
    <w:rsid w:val="00EF0CB5"/>
    <w:rsid w:val="00EF0FAC"/>
    <w:rsid w:val="00EF579C"/>
    <w:rsid w:val="00EF5FC8"/>
    <w:rsid w:val="00EF7D14"/>
    <w:rsid w:val="00F00A7D"/>
    <w:rsid w:val="00F01A29"/>
    <w:rsid w:val="00F02296"/>
    <w:rsid w:val="00F02539"/>
    <w:rsid w:val="00F0615A"/>
    <w:rsid w:val="00F11863"/>
    <w:rsid w:val="00F11EF9"/>
    <w:rsid w:val="00F1244D"/>
    <w:rsid w:val="00F140BE"/>
    <w:rsid w:val="00F14F09"/>
    <w:rsid w:val="00F168A3"/>
    <w:rsid w:val="00F179A8"/>
    <w:rsid w:val="00F22660"/>
    <w:rsid w:val="00F25956"/>
    <w:rsid w:val="00F308A0"/>
    <w:rsid w:val="00F30A56"/>
    <w:rsid w:val="00F30B6B"/>
    <w:rsid w:val="00F312DA"/>
    <w:rsid w:val="00F32556"/>
    <w:rsid w:val="00F333FE"/>
    <w:rsid w:val="00F33DC6"/>
    <w:rsid w:val="00F4058F"/>
    <w:rsid w:val="00F408E8"/>
    <w:rsid w:val="00F417D8"/>
    <w:rsid w:val="00F46DF3"/>
    <w:rsid w:val="00F47067"/>
    <w:rsid w:val="00F505FB"/>
    <w:rsid w:val="00F5250E"/>
    <w:rsid w:val="00F53E49"/>
    <w:rsid w:val="00F60FD4"/>
    <w:rsid w:val="00F61329"/>
    <w:rsid w:val="00F61597"/>
    <w:rsid w:val="00F620F4"/>
    <w:rsid w:val="00F66F3A"/>
    <w:rsid w:val="00F72B00"/>
    <w:rsid w:val="00F72C33"/>
    <w:rsid w:val="00F73A49"/>
    <w:rsid w:val="00F73DF0"/>
    <w:rsid w:val="00F73EE2"/>
    <w:rsid w:val="00F74F5E"/>
    <w:rsid w:val="00F753A1"/>
    <w:rsid w:val="00F7540E"/>
    <w:rsid w:val="00F77741"/>
    <w:rsid w:val="00F80545"/>
    <w:rsid w:val="00F80AFB"/>
    <w:rsid w:val="00F83DE9"/>
    <w:rsid w:val="00F83FB0"/>
    <w:rsid w:val="00F905B8"/>
    <w:rsid w:val="00F936CB"/>
    <w:rsid w:val="00F93911"/>
    <w:rsid w:val="00FA171C"/>
    <w:rsid w:val="00FB19E8"/>
    <w:rsid w:val="00FB3D16"/>
    <w:rsid w:val="00FB4926"/>
    <w:rsid w:val="00FB5651"/>
    <w:rsid w:val="00FB5F43"/>
    <w:rsid w:val="00FB63D4"/>
    <w:rsid w:val="00FC09CA"/>
    <w:rsid w:val="00FC2DB2"/>
    <w:rsid w:val="00FC3405"/>
    <w:rsid w:val="00FC3DFF"/>
    <w:rsid w:val="00FC4D14"/>
    <w:rsid w:val="00FC6D1B"/>
    <w:rsid w:val="00FC7005"/>
    <w:rsid w:val="00FC7B28"/>
    <w:rsid w:val="00FD1A48"/>
    <w:rsid w:val="00FD4304"/>
    <w:rsid w:val="00FD588B"/>
    <w:rsid w:val="00FE019F"/>
    <w:rsid w:val="00FE3AC4"/>
    <w:rsid w:val="00FE6A86"/>
    <w:rsid w:val="00FE6B30"/>
    <w:rsid w:val="00FF34AB"/>
    <w:rsid w:val="00FF3793"/>
    <w:rsid w:val="00FF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E64B"/>
  <w15:chartTrackingRefBased/>
  <w15:docId w15:val="{F2B8C1AE-598C-442C-89F8-B776C611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1125E1"/>
    <w:pPr>
      <w:spacing w:after="200" w:line="276" w:lineRule="auto"/>
    </w:pPr>
    <w:rPr>
      <w:sz w:val="22"/>
      <w:szCs w:val="22"/>
    </w:rPr>
  </w:style>
  <w:style w:type="paragraph" w:styleId="Heading1">
    <w:name w:val="heading 1"/>
    <w:basedOn w:val="Normal"/>
    <w:next w:val="Normal"/>
    <w:link w:val="Heading1Char"/>
    <w:uiPriority w:val="9"/>
    <w:qFormat/>
    <w:rsid w:val="00112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25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43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UnresolvedMention">
    <w:name w:val="Unresolved Mention"/>
    <w:uiPriority w:val="47"/>
    <w:rsid w:val="00DA6916"/>
    <w:rPr>
      <w:color w:val="605E5C"/>
      <w:shd w:val="clear" w:color="auto" w:fill="E1DFDD"/>
    </w:rPr>
  </w:style>
  <w:style w:type="paragraph" w:styleId="Caption">
    <w:name w:val="caption"/>
    <w:basedOn w:val="Normal"/>
    <w:next w:val="Normal"/>
    <w:uiPriority w:val="35"/>
    <w:unhideWhenUsed/>
    <w:qFormat/>
    <w:rsid w:val="004864EA"/>
    <w:pPr>
      <w:spacing w:line="240" w:lineRule="auto"/>
    </w:pPr>
    <w:rPr>
      <w:i/>
      <w:iCs/>
      <w:color w:val="44546A" w:themeColor="text2"/>
      <w:sz w:val="18"/>
      <w:szCs w:val="18"/>
    </w:rPr>
  </w:style>
  <w:style w:type="paragraph" w:styleId="ListParagraph">
    <w:name w:val="List Paragraph"/>
    <w:basedOn w:val="Normal"/>
    <w:uiPriority w:val="72"/>
    <w:qFormat/>
    <w:rsid w:val="00EF579C"/>
    <w:pPr>
      <w:ind w:left="720"/>
      <w:contextualSpacing/>
    </w:pPr>
  </w:style>
  <w:style w:type="table" w:styleId="TableGrid">
    <w:name w:val="Table Grid"/>
    <w:basedOn w:val="TableNormal"/>
    <w:uiPriority w:val="59"/>
    <w:rsid w:val="000A4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73"/>
    <w:rsid w:val="000A4D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33"/>
    <w:qFormat/>
    <w:rsid w:val="000A4D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72"/>
    <w:rsid w:val="000A4D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25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25E1"/>
    <w:pPr>
      <w:spacing w:line="259" w:lineRule="auto"/>
      <w:outlineLvl w:val="9"/>
    </w:pPr>
  </w:style>
  <w:style w:type="paragraph" w:styleId="TOC2">
    <w:name w:val="toc 2"/>
    <w:basedOn w:val="Normal"/>
    <w:next w:val="Normal"/>
    <w:autoRedefine/>
    <w:uiPriority w:val="39"/>
    <w:unhideWhenUsed/>
    <w:rsid w:val="00527CE4"/>
    <w:pPr>
      <w:spacing w:after="100" w:line="259" w:lineRule="auto"/>
    </w:pPr>
    <w:rPr>
      <w:rFonts w:asciiTheme="minorHAnsi" w:eastAsiaTheme="minorEastAsia" w:hAnsiTheme="minorHAnsi"/>
      <w:b/>
      <w:bCs/>
    </w:rPr>
  </w:style>
  <w:style w:type="paragraph" w:styleId="TOC1">
    <w:name w:val="toc 1"/>
    <w:basedOn w:val="Normal"/>
    <w:next w:val="Normal"/>
    <w:autoRedefine/>
    <w:uiPriority w:val="39"/>
    <w:unhideWhenUsed/>
    <w:rsid w:val="00527CE4"/>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27CE4"/>
    <w:pPr>
      <w:spacing w:after="100" w:line="259" w:lineRule="auto"/>
      <w:ind w:left="440"/>
    </w:pPr>
    <w:rPr>
      <w:rFonts w:asciiTheme="minorHAnsi" w:eastAsiaTheme="minorEastAsia" w:hAnsiTheme="minorHAnsi"/>
    </w:rPr>
  </w:style>
  <w:style w:type="character" w:customStyle="1" w:styleId="Heading4Char">
    <w:name w:val="Heading 4 Char"/>
    <w:basedOn w:val="DefaultParagraphFont"/>
    <w:link w:val="Heading4"/>
    <w:uiPriority w:val="9"/>
    <w:semiHidden/>
    <w:rsid w:val="00843902"/>
    <w:rPr>
      <w:rFonts w:asciiTheme="majorHAnsi" w:eastAsiaTheme="majorEastAsia" w:hAnsiTheme="majorHAnsi" w:cstheme="majorBidi"/>
      <w:i/>
      <w:iCs/>
      <w:color w:val="2F5496" w:themeColor="accent1" w:themeShade="BF"/>
      <w:sz w:val="22"/>
      <w:szCs w:val="22"/>
    </w:rPr>
  </w:style>
  <w:style w:type="character" w:customStyle="1" w:styleId="Heading2Char">
    <w:name w:val="Heading 2 Char"/>
    <w:basedOn w:val="DefaultParagraphFont"/>
    <w:link w:val="Heading2"/>
    <w:uiPriority w:val="9"/>
    <w:semiHidden/>
    <w:rsid w:val="00DE25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
      <w:bodyDiv w:val="1"/>
      <w:marLeft w:val="0"/>
      <w:marRight w:val="0"/>
      <w:marTop w:val="0"/>
      <w:marBottom w:val="0"/>
      <w:divBdr>
        <w:top w:val="none" w:sz="0" w:space="0" w:color="auto"/>
        <w:left w:val="none" w:sz="0" w:space="0" w:color="auto"/>
        <w:bottom w:val="none" w:sz="0" w:space="0" w:color="auto"/>
        <w:right w:val="none" w:sz="0" w:space="0" w:color="auto"/>
      </w:divBdr>
    </w:div>
    <w:div w:id="2049984">
      <w:bodyDiv w:val="1"/>
      <w:marLeft w:val="0"/>
      <w:marRight w:val="0"/>
      <w:marTop w:val="0"/>
      <w:marBottom w:val="0"/>
      <w:divBdr>
        <w:top w:val="none" w:sz="0" w:space="0" w:color="auto"/>
        <w:left w:val="none" w:sz="0" w:space="0" w:color="auto"/>
        <w:bottom w:val="none" w:sz="0" w:space="0" w:color="auto"/>
        <w:right w:val="none" w:sz="0" w:space="0" w:color="auto"/>
      </w:divBdr>
    </w:div>
    <w:div w:id="7802708">
      <w:bodyDiv w:val="1"/>
      <w:marLeft w:val="0"/>
      <w:marRight w:val="0"/>
      <w:marTop w:val="0"/>
      <w:marBottom w:val="0"/>
      <w:divBdr>
        <w:top w:val="none" w:sz="0" w:space="0" w:color="auto"/>
        <w:left w:val="none" w:sz="0" w:space="0" w:color="auto"/>
        <w:bottom w:val="none" w:sz="0" w:space="0" w:color="auto"/>
        <w:right w:val="none" w:sz="0" w:space="0" w:color="auto"/>
      </w:divBdr>
    </w:div>
    <w:div w:id="12074986">
      <w:bodyDiv w:val="1"/>
      <w:marLeft w:val="0"/>
      <w:marRight w:val="0"/>
      <w:marTop w:val="0"/>
      <w:marBottom w:val="0"/>
      <w:divBdr>
        <w:top w:val="none" w:sz="0" w:space="0" w:color="auto"/>
        <w:left w:val="none" w:sz="0" w:space="0" w:color="auto"/>
        <w:bottom w:val="none" w:sz="0" w:space="0" w:color="auto"/>
        <w:right w:val="none" w:sz="0" w:space="0" w:color="auto"/>
      </w:divBdr>
    </w:div>
    <w:div w:id="90245672">
      <w:bodyDiv w:val="1"/>
      <w:marLeft w:val="0"/>
      <w:marRight w:val="0"/>
      <w:marTop w:val="0"/>
      <w:marBottom w:val="0"/>
      <w:divBdr>
        <w:top w:val="none" w:sz="0" w:space="0" w:color="auto"/>
        <w:left w:val="none" w:sz="0" w:space="0" w:color="auto"/>
        <w:bottom w:val="none" w:sz="0" w:space="0" w:color="auto"/>
        <w:right w:val="none" w:sz="0" w:space="0" w:color="auto"/>
      </w:divBdr>
    </w:div>
    <w:div w:id="140776964">
      <w:bodyDiv w:val="1"/>
      <w:marLeft w:val="0"/>
      <w:marRight w:val="0"/>
      <w:marTop w:val="0"/>
      <w:marBottom w:val="0"/>
      <w:divBdr>
        <w:top w:val="none" w:sz="0" w:space="0" w:color="auto"/>
        <w:left w:val="none" w:sz="0" w:space="0" w:color="auto"/>
        <w:bottom w:val="none" w:sz="0" w:space="0" w:color="auto"/>
        <w:right w:val="none" w:sz="0" w:space="0" w:color="auto"/>
      </w:divBdr>
    </w:div>
    <w:div w:id="147672157">
      <w:bodyDiv w:val="1"/>
      <w:marLeft w:val="0"/>
      <w:marRight w:val="0"/>
      <w:marTop w:val="0"/>
      <w:marBottom w:val="0"/>
      <w:divBdr>
        <w:top w:val="none" w:sz="0" w:space="0" w:color="auto"/>
        <w:left w:val="none" w:sz="0" w:space="0" w:color="auto"/>
        <w:bottom w:val="none" w:sz="0" w:space="0" w:color="auto"/>
        <w:right w:val="none" w:sz="0" w:space="0" w:color="auto"/>
      </w:divBdr>
    </w:div>
    <w:div w:id="161701720">
      <w:bodyDiv w:val="1"/>
      <w:marLeft w:val="0"/>
      <w:marRight w:val="0"/>
      <w:marTop w:val="0"/>
      <w:marBottom w:val="0"/>
      <w:divBdr>
        <w:top w:val="none" w:sz="0" w:space="0" w:color="auto"/>
        <w:left w:val="none" w:sz="0" w:space="0" w:color="auto"/>
        <w:bottom w:val="none" w:sz="0" w:space="0" w:color="auto"/>
        <w:right w:val="none" w:sz="0" w:space="0" w:color="auto"/>
      </w:divBdr>
    </w:div>
    <w:div w:id="216815863">
      <w:bodyDiv w:val="1"/>
      <w:marLeft w:val="0"/>
      <w:marRight w:val="0"/>
      <w:marTop w:val="0"/>
      <w:marBottom w:val="0"/>
      <w:divBdr>
        <w:top w:val="none" w:sz="0" w:space="0" w:color="auto"/>
        <w:left w:val="none" w:sz="0" w:space="0" w:color="auto"/>
        <w:bottom w:val="none" w:sz="0" w:space="0" w:color="auto"/>
        <w:right w:val="none" w:sz="0" w:space="0" w:color="auto"/>
      </w:divBdr>
    </w:div>
    <w:div w:id="227956718">
      <w:bodyDiv w:val="1"/>
      <w:marLeft w:val="0"/>
      <w:marRight w:val="0"/>
      <w:marTop w:val="0"/>
      <w:marBottom w:val="0"/>
      <w:divBdr>
        <w:top w:val="none" w:sz="0" w:space="0" w:color="auto"/>
        <w:left w:val="none" w:sz="0" w:space="0" w:color="auto"/>
        <w:bottom w:val="none" w:sz="0" w:space="0" w:color="auto"/>
        <w:right w:val="none" w:sz="0" w:space="0" w:color="auto"/>
      </w:divBdr>
    </w:div>
    <w:div w:id="230390275">
      <w:bodyDiv w:val="1"/>
      <w:marLeft w:val="0"/>
      <w:marRight w:val="0"/>
      <w:marTop w:val="0"/>
      <w:marBottom w:val="0"/>
      <w:divBdr>
        <w:top w:val="none" w:sz="0" w:space="0" w:color="auto"/>
        <w:left w:val="none" w:sz="0" w:space="0" w:color="auto"/>
        <w:bottom w:val="none" w:sz="0" w:space="0" w:color="auto"/>
        <w:right w:val="none" w:sz="0" w:space="0" w:color="auto"/>
      </w:divBdr>
    </w:div>
    <w:div w:id="234511726">
      <w:bodyDiv w:val="1"/>
      <w:marLeft w:val="0"/>
      <w:marRight w:val="0"/>
      <w:marTop w:val="0"/>
      <w:marBottom w:val="0"/>
      <w:divBdr>
        <w:top w:val="none" w:sz="0" w:space="0" w:color="auto"/>
        <w:left w:val="none" w:sz="0" w:space="0" w:color="auto"/>
        <w:bottom w:val="none" w:sz="0" w:space="0" w:color="auto"/>
        <w:right w:val="none" w:sz="0" w:space="0" w:color="auto"/>
      </w:divBdr>
    </w:div>
    <w:div w:id="251165296">
      <w:bodyDiv w:val="1"/>
      <w:marLeft w:val="0"/>
      <w:marRight w:val="0"/>
      <w:marTop w:val="0"/>
      <w:marBottom w:val="0"/>
      <w:divBdr>
        <w:top w:val="none" w:sz="0" w:space="0" w:color="auto"/>
        <w:left w:val="none" w:sz="0" w:space="0" w:color="auto"/>
        <w:bottom w:val="none" w:sz="0" w:space="0" w:color="auto"/>
        <w:right w:val="none" w:sz="0" w:space="0" w:color="auto"/>
      </w:divBdr>
    </w:div>
    <w:div w:id="277563653">
      <w:bodyDiv w:val="1"/>
      <w:marLeft w:val="0"/>
      <w:marRight w:val="0"/>
      <w:marTop w:val="0"/>
      <w:marBottom w:val="0"/>
      <w:divBdr>
        <w:top w:val="none" w:sz="0" w:space="0" w:color="auto"/>
        <w:left w:val="none" w:sz="0" w:space="0" w:color="auto"/>
        <w:bottom w:val="none" w:sz="0" w:space="0" w:color="auto"/>
        <w:right w:val="none" w:sz="0" w:space="0" w:color="auto"/>
      </w:divBdr>
    </w:div>
    <w:div w:id="288324876">
      <w:bodyDiv w:val="1"/>
      <w:marLeft w:val="0"/>
      <w:marRight w:val="0"/>
      <w:marTop w:val="0"/>
      <w:marBottom w:val="0"/>
      <w:divBdr>
        <w:top w:val="none" w:sz="0" w:space="0" w:color="auto"/>
        <w:left w:val="none" w:sz="0" w:space="0" w:color="auto"/>
        <w:bottom w:val="none" w:sz="0" w:space="0" w:color="auto"/>
        <w:right w:val="none" w:sz="0" w:space="0" w:color="auto"/>
      </w:divBdr>
    </w:div>
    <w:div w:id="321586301">
      <w:bodyDiv w:val="1"/>
      <w:marLeft w:val="0"/>
      <w:marRight w:val="0"/>
      <w:marTop w:val="0"/>
      <w:marBottom w:val="0"/>
      <w:divBdr>
        <w:top w:val="none" w:sz="0" w:space="0" w:color="auto"/>
        <w:left w:val="none" w:sz="0" w:space="0" w:color="auto"/>
        <w:bottom w:val="none" w:sz="0" w:space="0" w:color="auto"/>
        <w:right w:val="none" w:sz="0" w:space="0" w:color="auto"/>
      </w:divBdr>
    </w:div>
    <w:div w:id="335694069">
      <w:bodyDiv w:val="1"/>
      <w:marLeft w:val="0"/>
      <w:marRight w:val="0"/>
      <w:marTop w:val="0"/>
      <w:marBottom w:val="0"/>
      <w:divBdr>
        <w:top w:val="none" w:sz="0" w:space="0" w:color="auto"/>
        <w:left w:val="none" w:sz="0" w:space="0" w:color="auto"/>
        <w:bottom w:val="none" w:sz="0" w:space="0" w:color="auto"/>
        <w:right w:val="none" w:sz="0" w:space="0" w:color="auto"/>
      </w:divBdr>
    </w:div>
    <w:div w:id="373700767">
      <w:bodyDiv w:val="1"/>
      <w:marLeft w:val="0"/>
      <w:marRight w:val="0"/>
      <w:marTop w:val="0"/>
      <w:marBottom w:val="0"/>
      <w:divBdr>
        <w:top w:val="none" w:sz="0" w:space="0" w:color="auto"/>
        <w:left w:val="none" w:sz="0" w:space="0" w:color="auto"/>
        <w:bottom w:val="none" w:sz="0" w:space="0" w:color="auto"/>
        <w:right w:val="none" w:sz="0" w:space="0" w:color="auto"/>
      </w:divBdr>
    </w:div>
    <w:div w:id="380251053">
      <w:bodyDiv w:val="1"/>
      <w:marLeft w:val="0"/>
      <w:marRight w:val="0"/>
      <w:marTop w:val="0"/>
      <w:marBottom w:val="0"/>
      <w:divBdr>
        <w:top w:val="none" w:sz="0" w:space="0" w:color="auto"/>
        <w:left w:val="none" w:sz="0" w:space="0" w:color="auto"/>
        <w:bottom w:val="none" w:sz="0" w:space="0" w:color="auto"/>
        <w:right w:val="none" w:sz="0" w:space="0" w:color="auto"/>
      </w:divBdr>
    </w:div>
    <w:div w:id="430010967">
      <w:bodyDiv w:val="1"/>
      <w:marLeft w:val="0"/>
      <w:marRight w:val="0"/>
      <w:marTop w:val="0"/>
      <w:marBottom w:val="0"/>
      <w:divBdr>
        <w:top w:val="none" w:sz="0" w:space="0" w:color="auto"/>
        <w:left w:val="none" w:sz="0" w:space="0" w:color="auto"/>
        <w:bottom w:val="none" w:sz="0" w:space="0" w:color="auto"/>
        <w:right w:val="none" w:sz="0" w:space="0" w:color="auto"/>
      </w:divBdr>
    </w:div>
    <w:div w:id="473497692">
      <w:bodyDiv w:val="1"/>
      <w:marLeft w:val="0"/>
      <w:marRight w:val="0"/>
      <w:marTop w:val="0"/>
      <w:marBottom w:val="0"/>
      <w:divBdr>
        <w:top w:val="none" w:sz="0" w:space="0" w:color="auto"/>
        <w:left w:val="none" w:sz="0" w:space="0" w:color="auto"/>
        <w:bottom w:val="none" w:sz="0" w:space="0" w:color="auto"/>
        <w:right w:val="none" w:sz="0" w:space="0" w:color="auto"/>
      </w:divBdr>
    </w:div>
    <w:div w:id="492572432">
      <w:bodyDiv w:val="1"/>
      <w:marLeft w:val="0"/>
      <w:marRight w:val="0"/>
      <w:marTop w:val="0"/>
      <w:marBottom w:val="0"/>
      <w:divBdr>
        <w:top w:val="none" w:sz="0" w:space="0" w:color="auto"/>
        <w:left w:val="none" w:sz="0" w:space="0" w:color="auto"/>
        <w:bottom w:val="none" w:sz="0" w:space="0" w:color="auto"/>
        <w:right w:val="none" w:sz="0" w:space="0" w:color="auto"/>
      </w:divBdr>
    </w:div>
    <w:div w:id="514227982">
      <w:bodyDiv w:val="1"/>
      <w:marLeft w:val="0"/>
      <w:marRight w:val="0"/>
      <w:marTop w:val="0"/>
      <w:marBottom w:val="0"/>
      <w:divBdr>
        <w:top w:val="none" w:sz="0" w:space="0" w:color="auto"/>
        <w:left w:val="none" w:sz="0" w:space="0" w:color="auto"/>
        <w:bottom w:val="none" w:sz="0" w:space="0" w:color="auto"/>
        <w:right w:val="none" w:sz="0" w:space="0" w:color="auto"/>
      </w:divBdr>
    </w:div>
    <w:div w:id="575629023">
      <w:bodyDiv w:val="1"/>
      <w:marLeft w:val="0"/>
      <w:marRight w:val="0"/>
      <w:marTop w:val="0"/>
      <w:marBottom w:val="0"/>
      <w:divBdr>
        <w:top w:val="none" w:sz="0" w:space="0" w:color="auto"/>
        <w:left w:val="none" w:sz="0" w:space="0" w:color="auto"/>
        <w:bottom w:val="none" w:sz="0" w:space="0" w:color="auto"/>
        <w:right w:val="none" w:sz="0" w:space="0" w:color="auto"/>
      </w:divBdr>
    </w:div>
    <w:div w:id="620459282">
      <w:bodyDiv w:val="1"/>
      <w:marLeft w:val="0"/>
      <w:marRight w:val="0"/>
      <w:marTop w:val="0"/>
      <w:marBottom w:val="0"/>
      <w:divBdr>
        <w:top w:val="none" w:sz="0" w:space="0" w:color="auto"/>
        <w:left w:val="none" w:sz="0" w:space="0" w:color="auto"/>
        <w:bottom w:val="none" w:sz="0" w:space="0" w:color="auto"/>
        <w:right w:val="none" w:sz="0" w:space="0" w:color="auto"/>
      </w:divBdr>
      <w:divsChild>
        <w:div w:id="950362558">
          <w:marLeft w:val="0"/>
          <w:marRight w:val="0"/>
          <w:marTop w:val="0"/>
          <w:marBottom w:val="0"/>
          <w:divBdr>
            <w:top w:val="none" w:sz="0" w:space="0" w:color="auto"/>
            <w:left w:val="none" w:sz="0" w:space="0" w:color="auto"/>
            <w:bottom w:val="none" w:sz="0" w:space="0" w:color="auto"/>
            <w:right w:val="none" w:sz="0" w:space="0" w:color="auto"/>
          </w:divBdr>
        </w:div>
        <w:div w:id="1402285944">
          <w:marLeft w:val="0"/>
          <w:marRight w:val="0"/>
          <w:marTop w:val="0"/>
          <w:marBottom w:val="0"/>
          <w:divBdr>
            <w:top w:val="none" w:sz="0" w:space="0" w:color="auto"/>
            <w:left w:val="none" w:sz="0" w:space="0" w:color="auto"/>
            <w:bottom w:val="none" w:sz="0" w:space="0" w:color="auto"/>
            <w:right w:val="none" w:sz="0" w:space="0" w:color="auto"/>
          </w:divBdr>
        </w:div>
        <w:div w:id="705763631">
          <w:marLeft w:val="0"/>
          <w:marRight w:val="0"/>
          <w:marTop w:val="0"/>
          <w:marBottom w:val="0"/>
          <w:divBdr>
            <w:top w:val="none" w:sz="0" w:space="0" w:color="auto"/>
            <w:left w:val="none" w:sz="0" w:space="0" w:color="auto"/>
            <w:bottom w:val="none" w:sz="0" w:space="0" w:color="auto"/>
            <w:right w:val="none" w:sz="0" w:space="0" w:color="auto"/>
          </w:divBdr>
        </w:div>
      </w:divsChild>
    </w:div>
    <w:div w:id="658463984">
      <w:bodyDiv w:val="1"/>
      <w:marLeft w:val="0"/>
      <w:marRight w:val="0"/>
      <w:marTop w:val="0"/>
      <w:marBottom w:val="0"/>
      <w:divBdr>
        <w:top w:val="none" w:sz="0" w:space="0" w:color="auto"/>
        <w:left w:val="none" w:sz="0" w:space="0" w:color="auto"/>
        <w:bottom w:val="none" w:sz="0" w:space="0" w:color="auto"/>
        <w:right w:val="none" w:sz="0" w:space="0" w:color="auto"/>
      </w:divBdr>
    </w:div>
    <w:div w:id="661660116">
      <w:bodyDiv w:val="1"/>
      <w:marLeft w:val="0"/>
      <w:marRight w:val="0"/>
      <w:marTop w:val="0"/>
      <w:marBottom w:val="0"/>
      <w:divBdr>
        <w:top w:val="none" w:sz="0" w:space="0" w:color="auto"/>
        <w:left w:val="none" w:sz="0" w:space="0" w:color="auto"/>
        <w:bottom w:val="none" w:sz="0" w:space="0" w:color="auto"/>
        <w:right w:val="none" w:sz="0" w:space="0" w:color="auto"/>
      </w:divBdr>
    </w:div>
    <w:div w:id="727917538">
      <w:bodyDiv w:val="1"/>
      <w:marLeft w:val="0"/>
      <w:marRight w:val="0"/>
      <w:marTop w:val="0"/>
      <w:marBottom w:val="0"/>
      <w:divBdr>
        <w:top w:val="none" w:sz="0" w:space="0" w:color="auto"/>
        <w:left w:val="none" w:sz="0" w:space="0" w:color="auto"/>
        <w:bottom w:val="none" w:sz="0" w:space="0" w:color="auto"/>
        <w:right w:val="none" w:sz="0" w:space="0" w:color="auto"/>
      </w:divBdr>
    </w:div>
    <w:div w:id="799298162">
      <w:bodyDiv w:val="1"/>
      <w:marLeft w:val="0"/>
      <w:marRight w:val="0"/>
      <w:marTop w:val="0"/>
      <w:marBottom w:val="0"/>
      <w:divBdr>
        <w:top w:val="none" w:sz="0" w:space="0" w:color="auto"/>
        <w:left w:val="none" w:sz="0" w:space="0" w:color="auto"/>
        <w:bottom w:val="none" w:sz="0" w:space="0" w:color="auto"/>
        <w:right w:val="none" w:sz="0" w:space="0" w:color="auto"/>
      </w:divBdr>
    </w:div>
    <w:div w:id="819811566">
      <w:bodyDiv w:val="1"/>
      <w:marLeft w:val="0"/>
      <w:marRight w:val="0"/>
      <w:marTop w:val="0"/>
      <w:marBottom w:val="0"/>
      <w:divBdr>
        <w:top w:val="none" w:sz="0" w:space="0" w:color="auto"/>
        <w:left w:val="none" w:sz="0" w:space="0" w:color="auto"/>
        <w:bottom w:val="none" w:sz="0" w:space="0" w:color="auto"/>
        <w:right w:val="none" w:sz="0" w:space="0" w:color="auto"/>
      </w:divBdr>
    </w:div>
    <w:div w:id="837891339">
      <w:bodyDiv w:val="1"/>
      <w:marLeft w:val="0"/>
      <w:marRight w:val="0"/>
      <w:marTop w:val="0"/>
      <w:marBottom w:val="0"/>
      <w:divBdr>
        <w:top w:val="none" w:sz="0" w:space="0" w:color="auto"/>
        <w:left w:val="none" w:sz="0" w:space="0" w:color="auto"/>
        <w:bottom w:val="none" w:sz="0" w:space="0" w:color="auto"/>
        <w:right w:val="none" w:sz="0" w:space="0" w:color="auto"/>
      </w:divBdr>
    </w:div>
    <w:div w:id="861210939">
      <w:bodyDiv w:val="1"/>
      <w:marLeft w:val="0"/>
      <w:marRight w:val="0"/>
      <w:marTop w:val="0"/>
      <w:marBottom w:val="0"/>
      <w:divBdr>
        <w:top w:val="none" w:sz="0" w:space="0" w:color="auto"/>
        <w:left w:val="none" w:sz="0" w:space="0" w:color="auto"/>
        <w:bottom w:val="none" w:sz="0" w:space="0" w:color="auto"/>
        <w:right w:val="none" w:sz="0" w:space="0" w:color="auto"/>
      </w:divBdr>
    </w:div>
    <w:div w:id="866019407">
      <w:bodyDiv w:val="1"/>
      <w:marLeft w:val="0"/>
      <w:marRight w:val="0"/>
      <w:marTop w:val="0"/>
      <w:marBottom w:val="0"/>
      <w:divBdr>
        <w:top w:val="none" w:sz="0" w:space="0" w:color="auto"/>
        <w:left w:val="none" w:sz="0" w:space="0" w:color="auto"/>
        <w:bottom w:val="none" w:sz="0" w:space="0" w:color="auto"/>
        <w:right w:val="none" w:sz="0" w:space="0" w:color="auto"/>
      </w:divBdr>
    </w:div>
    <w:div w:id="898974730">
      <w:bodyDiv w:val="1"/>
      <w:marLeft w:val="0"/>
      <w:marRight w:val="0"/>
      <w:marTop w:val="0"/>
      <w:marBottom w:val="0"/>
      <w:divBdr>
        <w:top w:val="none" w:sz="0" w:space="0" w:color="auto"/>
        <w:left w:val="none" w:sz="0" w:space="0" w:color="auto"/>
        <w:bottom w:val="none" w:sz="0" w:space="0" w:color="auto"/>
        <w:right w:val="none" w:sz="0" w:space="0" w:color="auto"/>
      </w:divBdr>
    </w:div>
    <w:div w:id="937562073">
      <w:bodyDiv w:val="1"/>
      <w:marLeft w:val="0"/>
      <w:marRight w:val="0"/>
      <w:marTop w:val="0"/>
      <w:marBottom w:val="0"/>
      <w:divBdr>
        <w:top w:val="none" w:sz="0" w:space="0" w:color="auto"/>
        <w:left w:val="none" w:sz="0" w:space="0" w:color="auto"/>
        <w:bottom w:val="none" w:sz="0" w:space="0" w:color="auto"/>
        <w:right w:val="none" w:sz="0" w:space="0" w:color="auto"/>
      </w:divBdr>
    </w:div>
    <w:div w:id="942616435">
      <w:bodyDiv w:val="1"/>
      <w:marLeft w:val="0"/>
      <w:marRight w:val="0"/>
      <w:marTop w:val="0"/>
      <w:marBottom w:val="0"/>
      <w:divBdr>
        <w:top w:val="none" w:sz="0" w:space="0" w:color="auto"/>
        <w:left w:val="none" w:sz="0" w:space="0" w:color="auto"/>
        <w:bottom w:val="none" w:sz="0" w:space="0" w:color="auto"/>
        <w:right w:val="none" w:sz="0" w:space="0" w:color="auto"/>
      </w:divBdr>
    </w:div>
    <w:div w:id="943923667">
      <w:bodyDiv w:val="1"/>
      <w:marLeft w:val="0"/>
      <w:marRight w:val="0"/>
      <w:marTop w:val="0"/>
      <w:marBottom w:val="0"/>
      <w:divBdr>
        <w:top w:val="none" w:sz="0" w:space="0" w:color="auto"/>
        <w:left w:val="none" w:sz="0" w:space="0" w:color="auto"/>
        <w:bottom w:val="none" w:sz="0" w:space="0" w:color="auto"/>
        <w:right w:val="none" w:sz="0" w:space="0" w:color="auto"/>
      </w:divBdr>
    </w:div>
    <w:div w:id="950090841">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82885">
      <w:bodyDiv w:val="1"/>
      <w:marLeft w:val="0"/>
      <w:marRight w:val="0"/>
      <w:marTop w:val="0"/>
      <w:marBottom w:val="0"/>
      <w:divBdr>
        <w:top w:val="none" w:sz="0" w:space="0" w:color="auto"/>
        <w:left w:val="none" w:sz="0" w:space="0" w:color="auto"/>
        <w:bottom w:val="none" w:sz="0" w:space="0" w:color="auto"/>
        <w:right w:val="none" w:sz="0" w:space="0" w:color="auto"/>
      </w:divBdr>
    </w:div>
    <w:div w:id="1056470675">
      <w:bodyDiv w:val="1"/>
      <w:marLeft w:val="0"/>
      <w:marRight w:val="0"/>
      <w:marTop w:val="0"/>
      <w:marBottom w:val="0"/>
      <w:divBdr>
        <w:top w:val="none" w:sz="0" w:space="0" w:color="auto"/>
        <w:left w:val="none" w:sz="0" w:space="0" w:color="auto"/>
        <w:bottom w:val="none" w:sz="0" w:space="0" w:color="auto"/>
        <w:right w:val="none" w:sz="0" w:space="0" w:color="auto"/>
      </w:divBdr>
    </w:div>
    <w:div w:id="1066685841">
      <w:bodyDiv w:val="1"/>
      <w:marLeft w:val="0"/>
      <w:marRight w:val="0"/>
      <w:marTop w:val="0"/>
      <w:marBottom w:val="0"/>
      <w:divBdr>
        <w:top w:val="none" w:sz="0" w:space="0" w:color="auto"/>
        <w:left w:val="none" w:sz="0" w:space="0" w:color="auto"/>
        <w:bottom w:val="none" w:sz="0" w:space="0" w:color="auto"/>
        <w:right w:val="none" w:sz="0" w:space="0" w:color="auto"/>
      </w:divBdr>
    </w:div>
    <w:div w:id="1093476524">
      <w:bodyDiv w:val="1"/>
      <w:marLeft w:val="0"/>
      <w:marRight w:val="0"/>
      <w:marTop w:val="0"/>
      <w:marBottom w:val="0"/>
      <w:divBdr>
        <w:top w:val="none" w:sz="0" w:space="0" w:color="auto"/>
        <w:left w:val="none" w:sz="0" w:space="0" w:color="auto"/>
        <w:bottom w:val="none" w:sz="0" w:space="0" w:color="auto"/>
        <w:right w:val="none" w:sz="0" w:space="0" w:color="auto"/>
      </w:divBdr>
      <w:divsChild>
        <w:div w:id="90325762">
          <w:marLeft w:val="0"/>
          <w:marRight w:val="0"/>
          <w:marTop w:val="0"/>
          <w:marBottom w:val="0"/>
          <w:divBdr>
            <w:top w:val="none" w:sz="0" w:space="0" w:color="auto"/>
            <w:left w:val="none" w:sz="0" w:space="0" w:color="auto"/>
            <w:bottom w:val="none" w:sz="0" w:space="0" w:color="auto"/>
            <w:right w:val="none" w:sz="0" w:space="0" w:color="auto"/>
          </w:divBdr>
        </w:div>
        <w:div w:id="848831631">
          <w:marLeft w:val="0"/>
          <w:marRight w:val="0"/>
          <w:marTop w:val="0"/>
          <w:marBottom w:val="0"/>
          <w:divBdr>
            <w:top w:val="none" w:sz="0" w:space="0" w:color="auto"/>
            <w:left w:val="none" w:sz="0" w:space="0" w:color="auto"/>
            <w:bottom w:val="none" w:sz="0" w:space="0" w:color="auto"/>
            <w:right w:val="none" w:sz="0" w:space="0" w:color="auto"/>
          </w:divBdr>
        </w:div>
        <w:div w:id="421806620">
          <w:marLeft w:val="0"/>
          <w:marRight w:val="0"/>
          <w:marTop w:val="0"/>
          <w:marBottom w:val="0"/>
          <w:divBdr>
            <w:top w:val="none" w:sz="0" w:space="0" w:color="auto"/>
            <w:left w:val="none" w:sz="0" w:space="0" w:color="auto"/>
            <w:bottom w:val="none" w:sz="0" w:space="0" w:color="auto"/>
            <w:right w:val="none" w:sz="0" w:space="0" w:color="auto"/>
          </w:divBdr>
        </w:div>
        <w:div w:id="951978723">
          <w:marLeft w:val="0"/>
          <w:marRight w:val="0"/>
          <w:marTop w:val="0"/>
          <w:marBottom w:val="0"/>
          <w:divBdr>
            <w:top w:val="none" w:sz="0" w:space="0" w:color="auto"/>
            <w:left w:val="none" w:sz="0" w:space="0" w:color="auto"/>
            <w:bottom w:val="none" w:sz="0" w:space="0" w:color="auto"/>
            <w:right w:val="none" w:sz="0" w:space="0" w:color="auto"/>
          </w:divBdr>
        </w:div>
      </w:divsChild>
    </w:div>
    <w:div w:id="1120957099">
      <w:bodyDiv w:val="1"/>
      <w:marLeft w:val="0"/>
      <w:marRight w:val="0"/>
      <w:marTop w:val="0"/>
      <w:marBottom w:val="0"/>
      <w:divBdr>
        <w:top w:val="none" w:sz="0" w:space="0" w:color="auto"/>
        <w:left w:val="none" w:sz="0" w:space="0" w:color="auto"/>
        <w:bottom w:val="none" w:sz="0" w:space="0" w:color="auto"/>
        <w:right w:val="none" w:sz="0" w:space="0" w:color="auto"/>
      </w:divBdr>
    </w:div>
    <w:div w:id="1123308778">
      <w:bodyDiv w:val="1"/>
      <w:marLeft w:val="0"/>
      <w:marRight w:val="0"/>
      <w:marTop w:val="0"/>
      <w:marBottom w:val="0"/>
      <w:divBdr>
        <w:top w:val="none" w:sz="0" w:space="0" w:color="auto"/>
        <w:left w:val="none" w:sz="0" w:space="0" w:color="auto"/>
        <w:bottom w:val="none" w:sz="0" w:space="0" w:color="auto"/>
        <w:right w:val="none" w:sz="0" w:space="0" w:color="auto"/>
      </w:divBdr>
    </w:div>
    <w:div w:id="1180003228">
      <w:bodyDiv w:val="1"/>
      <w:marLeft w:val="0"/>
      <w:marRight w:val="0"/>
      <w:marTop w:val="0"/>
      <w:marBottom w:val="0"/>
      <w:divBdr>
        <w:top w:val="none" w:sz="0" w:space="0" w:color="auto"/>
        <w:left w:val="none" w:sz="0" w:space="0" w:color="auto"/>
        <w:bottom w:val="none" w:sz="0" w:space="0" w:color="auto"/>
        <w:right w:val="none" w:sz="0" w:space="0" w:color="auto"/>
      </w:divBdr>
    </w:div>
    <w:div w:id="1181814489">
      <w:bodyDiv w:val="1"/>
      <w:marLeft w:val="0"/>
      <w:marRight w:val="0"/>
      <w:marTop w:val="0"/>
      <w:marBottom w:val="0"/>
      <w:divBdr>
        <w:top w:val="none" w:sz="0" w:space="0" w:color="auto"/>
        <w:left w:val="none" w:sz="0" w:space="0" w:color="auto"/>
        <w:bottom w:val="none" w:sz="0" w:space="0" w:color="auto"/>
        <w:right w:val="none" w:sz="0" w:space="0" w:color="auto"/>
      </w:divBdr>
    </w:div>
    <w:div w:id="1196818944">
      <w:bodyDiv w:val="1"/>
      <w:marLeft w:val="0"/>
      <w:marRight w:val="0"/>
      <w:marTop w:val="0"/>
      <w:marBottom w:val="0"/>
      <w:divBdr>
        <w:top w:val="none" w:sz="0" w:space="0" w:color="auto"/>
        <w:left w:val="none" w:sz="0" w:space="0" w:color="auto"/>
        <w:bottom w:val="none" w:sz="0" w:space="0" w:color="auto"/>
        <w:right w:val="none" w:sz="0" w:space="0" w:color="auto"/>
      </w:divBdr>
    </w:div>
    <w:div w:id="1214385876">
      <w:bodyDiv w:val="1"/>
      <w:marLeft w:val="0"/>
      <w:marRight w:val="0"/>
      <w:marTop w:val="0"/>
      <w:marBottom w:val="0"/>
      <w:divBdr>
        <w:top w:val="none" w:sz="0" w:space="0" w:color="auto"/>
        <w:left w:val="none" w:sz="0" w:space="0" w:color="auto"/>
        <w:bottom w:val="none" w:sz="0" w:space="0" w:color="auto"/>
        <w:right w:val="none" w:sz="0" w:space="0" w:color="auto"/>
      </w:divBdr>
    </w:div>
    <w:div w:id="1219318243">
      <w:bodyDiv w:val="1"/>
      <w:marLeft w:val="0"/>
      <w:marRight w:val="0"/>
      <w:marTop w:val="0"/>
      <w:marBottom w:val="0"/>
      <w:divBdr>
        <w:top w:val="none" w:sz="0" w:space="0" w:color="auto"/>
        <w:left w:val="none" w:sz="0" w:space="0" w:color="auto"/>
        <w:bottom w:val="none" w:sz="0" w:space="0" w:color="auto"/>
        <w:right w:val="none" w:sz="0" w:space="0" w:color="auto"/>
      </w:divBdr>
    </w:div>
    <w:div w:id="1226527606">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166976">
      <w:bodyDiv w:val="1"/>
      <w:marLeft w:val="0"/>
      <w:marRight w:val="0"/>
      <w:marTop w:val="0"/>
      <w:marBottom w:val="0"/>
      <w:divBdr>
        <w:top w:val="none" w:sz="0" w:space="0" w:color="auto"/>
        <w:left w:val="none" w:sz="0" w:space="0" w:color="auto"/>
        <w:bottom w:val="none" w:sz="0" w:space="0" w:color="auto"/>
        <w:right w:val="none" w:sz="0" w:space="0" w:color="auto"/>
      </w:divBdr>
    </w:div>
    <w:div w:id="1294864613">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7875">
      <w:bodyDiv w:val="1"/>
      <w:marLeft w:val="0"/>
      <w:marRight w:val="0"/>
      <w:marTop w:val="0"/>
      <w:marBottom w:val="0"/>
      <w:divBdr>
        <w:top w:val="none" w:sz="0" w:space="0" w:color="auto"/>
        <w:left w:val="none" w:sz="0" w:space="0" w:color="auto"/>
        <w:bottom w:val="none" w:sz="0" w:space="0" w:color="auto"/>
        <w:right w:val="none" w:sz="0" w:space="0" w:color="auto"/>
      </w:divBdr>
    </w:div>
    <w:div w:id="1413116554">
      <w:bodyDiv w:val="1"/>
      <w:marLeft w:val="0"/>
      <w:marRight w:val="0"/>
      <w:marTop w:val="0"/>
      <w:marBottom w:val="0"/>
      <w:divBdr>
        <w:top w:val="none" w:sz="0" w:space="0" w:color="auto"/>
        <w:left w:val="none" w:sz="0" w:space="0" w:color="auto"/>
        <w:bottom w:val="none" w:sz="0" w:space="0" w:color="auto"/>
        <w:right w:val="none" w:sz="0" w:space="0" w:color="auto"/>
      </w:divBdr>
    </w:div>
    <w:div w:id="1421682956">
      <w:bodyDiv w:val="1"/>
      <w:marLeft w:val="0"/>
      <w:marRight w:val="0"/>
      <w:marTop w:val="0"/>
      <w:marBottom w:val="0"/>
      <w:divBdr>
        <w:top w:val="none" w:sz="0" w:space="0" w:color="auto"/>
        <w:left w:val="none" w:sz="0" w:space="0" w:color="auto"/>
        <w:bottom w:val="none" w:sz="0" w:space="0" w:color="auto"/>
        <w:right w:val="none" w:sz="0" w:space="0" w:color="auto"/>
      </w:divBdr>
    </w:div>
    <w:div w:id="1490320569">
      <w:bodyDiv w:val="1"/>
      <w:marLeft w:val="0"/>
      <w:marRight w:val="0"/>
      <w:marTop w:val="0"/>
      <w:marBottom w:val="0"/>
      <w:divBdr>
        <w:top w:val="none" w:sz="0" w:space="0" w:color="auto"/>
        <w:left w:val="none" w:sz="0" w:space="0" w:color="auto"/>
        <w:bottom w:val="none" w:sz="0" w:space="0" w:color="auto"/>
        <w:right w:val="none" w:sz="0" w:space="0" w:color="auto"/>
      </w:divBdr>
    </w:div>
    <w:div w:id="1521823169">
      <w:bodyDiv w:val="1"/>
      <w:marLeft w:val="0"/>
      <w:marRight w:val="0"/>
      <w:marTop w:val="0"/>
      <w:marBottom w:val="0"/>
      <w:divBdr>
        <w:top w:val="none" w:sz="0" w:space="0" w:color="auto"/>
        <w:left w:val="none" w:sz="0" w:space="0" w:color="auto"/>
        <w:bottom w:val="none" w:sz="0" w:space="0" w:color="auto"/>
        <w:right w:val="none" w:sz="0" w:space="0" w:color="auto"/>
      </w:divBdr>
    </w:div>
    <w:div w:id="1541749274">
      <w:bodyDiv w:val="1"/>
      <w:marLeft w:val="0"/>
      <w:marRight w:val="0"/>
      <w:marTop w:val="0"/>
      <w:marBottom w:val="0"/>
      <w:divBdr>
        <w:top w:val="none" w:sz="0" w:space="0" w:color="auto"/>
        <w:left w:val="none" w:sz="0" w:space="0" w:color="auto"/>
        <w:bottom w:val="none" w:sz="0" w:space="0" w:color="auto"/>
        <w:right w:val="none" w:sz="0" w:space="0" w:color="auto"/>
      </w:divBdr>
      <w:divsChild>
        <w:div w:id="693771255">
          <w:marLeft w:val="0"/>
          <w:marRight w:val="0"/>
          <w:marTop w:val="0"/>
          <w:marBottom w:val="0"/>
          <w:divBdr>
            <w:top w:val="none" w:sz="0" w:space="0" w:color="auto"/>
            <w:left w:val="none" w:sz="0" w:space="0" w:color="auto"/>
            <w:bottom w:val="none" w:sz="0" w:space="0" w:color="auto"/>
            <w:right w:val="none" w:sz="0" w:space="0" w:color="auto"/>
          </w:divBdr>
        </w:div>
        <w:div w:id="1454400521">
          <w:marLeft w:val="0"/>
          <w:marRight w:val="0"/>
          <w:marTop w:val="0"/>
          <w:marBottom w:val="0"/>
          <w:divBdr>
            <w:top w:val="none" w:sz="0" w:space="0" w:color="auto"/>
            <w:left w:val="none" w:sz="0" w:space="0" w:color="auto"/>
            <w:bottom w:val="none" w:sz="0" w:space="0" w:color="auto"/>
            <w:right w:val="none" w:sz="0" w:space="0" w:color="auto"/>
          </w:divBdr>
        </w:div>
      </w:divsChild>
    </w:div>
    <w:div w:id="1549755151">
      <w:bodyDiv w:val="1"/>
      <w:marLeft w:val="0"/>
      <w:marRight w:val="0"/>
      <w:marTop w:val="0"/>
      <w:marBottom w:val="0"/>
      <w:divBdr>
        <w:top w:val="none" w:sz="0" w:space="0" w:color="auto"/>
        <w:left w:val="none" w:sz="0" w:space="0" w:color="auto"/>
        <w:bottom w:val="none" w:sz="0" w:space="0" w:color="auto"/>
        <w:right w:val="none" w:sz="0" w:space="0" w:color="auto"/>
      </w:divBdr>
    </w:div>
    <w:div w:id="1657225851">
      <w:bodyDiv w:val="1"/>
      <w:marLeft w:val="0"/>
      <w:marRight w:val="0"/>
      <w:marTop w:val="0"/>
      <w:marBottom w:val="0"/>
      <w:divBdr>
        <w:top w:val="none" w:sz="0" w:space="0" w:color="auto"/>
        <w:left w:val="none" w:sz="0" w:space="0" w:color="auto"/>
        <w:bottom w:val="none" w:sz="0" w:space="0" w:color="auto"/>
        <w:right w:val="none" w:sz="0" w:space="0" w:color="auto"/>
      </w:divBdr>
    </w:div>
    <w:div w:id="1682273442">
      <w:bodyDiv w:val="1"/>
      <w:marLeft w:val="0"/>
      <w:marRight w:val="0"/>
      <w:marTop w:val="0"/>
      <w:marBottom w:val="0"/>
      <w:divBdr>
        <w:top w:val="none" w:sz="0" w:space="0" w:color="auto"/>
        <w:left w:val="none" w:sz="0" w:space="0" w:color="auto"/>
        <w:bottom w:val="none" w:sz="0" w:space="0" w:color="auto"/>
        <w:right w:val="none" w:sz="0" w:space="0" w:color="auto"/>
      </w:divBdr>
    </w:div>
    <w:div w:id="1718815546">
      <w:bodyDiv w:val="1"/>
      <w:marLeft w:val="0"/>
      <w:marRight w:val="0"/>
      <w:marTop w:val="0"/>
      <w:marBottom w:val="0"/>
      <w:divBdr>
        <w:top w:val="none" w:sz="0" w:space="0" w:color="auto"/>
        <w:left w:val="none" w:sz="0" w:space="0" w:color="auto"/>
        <w:bottom w:val="none" w:sz="0" w:space="0" w:color="auto"/>
        <w:right w:val="none" w:sz="0" w:space="0" w:color="auto"/>
      </w:divBdr>
    </w:div>
    <w:div w:id="1760323727">
      <w:bodyDiv w:val="1"/>
      <w:marLeft w:val="0"/>
      <w:marRight w:val="0"/>
      <w:marTop w:val="0"/>
      <w:marBottom w:val="0"/>
      <w:divBdr>
        <w:top w:val="none" w:sz="0" w:space="0" w:color="auto"/>
        <w:left w:val="none" w:sz="0" w:space="0" w:color="auto"/>
        <w:bottom w:val="none" w:sz="0" w:space="0" w:color="auto"/>
        <w:right w:val="none" w:sz="0" w:space="0" w:color="auto"/>
      </w:divBdr>
    </w:div>
    <w:div w:id="1817263146">
      <w:bodyDiv w:val="1"/>
      <w:marLeft w:val="0"/>
      <w:marRight w:val="0"/>
      <w:marTop w:val="0"/>
      <w:marBottom w:val="0"/>
      <w:divBdr>
        <w:top w:val="none" w:sz="0" w:space="0" w:color="auto"/>
        <w:left w:val="none" w:sz="0" w:space="0" w:color="auto"/>
        <w:bottom w:val="none" w:sz="0" w:space="0" w:color="auto"/>
        <w:right w:val="none" w:sz="0" w:space="0" w:color="auto"/>
      </w:divBdr>
    </w:div>
    <w:div w:id="1820883926">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29210">
      <w:bodyDiv w:val="1"/>
      <w:marLeft w:val="0"/>
      <w:marRight w:val="0"/>
      <w:marTop w:val="0"/>
      <w:marBottom w:val="0"/>
      <w:divBdr>
        <w:top w:val="none" w:sz="0" w:space="0" w:color="auto"/>
        <w:left w:val="none" w:sz="0" w:space="0" w:color="auto"/>
        <w:bottom w:val="none" w:sz="0" w:space="0" w:color="auto"/>
        <w:right w:val="none" w:sz="0" w:space="0" w:color="auto"/>
      </w:divBdr>
    </w:div>
    <w:div w:id="1981693224">
      <w:bodyDiv w:val="1"/>
      <w:marLeft w:val="0"/>
      <w:marRight w:val="0"/>
      <w:marTop w:val="0"/>
      <w:marBottom w:val="0"/>
      <w:divBdr>
        <w:top w:val="none" w:sz="0" w:space="0" w:color="auto"/>
        <w:left w:val="none" w:sz="0" w:space="0" w:color="auto"/>
        <w:bottom w:val="none" w:sz="0" w:space="0" w:color="auto"/>
        <w:right w:val="none" w:sz="0" w:space="0" w:color="auto"/>
      </w:divBdr>
    </w:div>
    <w:div w:id="1997565218">
      <w:bodyDiv w:val="1"/>
      <w:marLeft w:val="0"/>
      <w:marRight w:val="0"/>
      <w:marTop w:val="0"/>
      <w:marBottom w:val="0"/>
      <w:divBdr>
        <w:top w:val="none" w:sz="0" w:space="0" w:color="auto"/>
        <w:left w:val="none" w:sz="0" w:space="0" w:color="auto"/>
        <w:bottom w:val="none" w:sz="0" w:space="0" w:color="auto"/>
        <w:right w:val="none" w:sz="0" w:space="0" w:color="auto"/>
      </w:divBdr>
    </w:div>
    <w:div w:id="2008053349">
      <w:bodyDiv w:val="1"/>
      <w:marLeft w:val="0"/>
      <w:marRight w:val="0"/>
      <w:marTop w:val="0"/>
      <w:marBottom w:val="0"/>
      <w:divBdr>
        <w:top w:val="none" w:sz="0" w:space="0" w:color="auto"/>
        <w:left w:val="none" w:sz="0" w:space="0" w:color="auto"/>
        <w:bottom w:val="none" w:sz="0" w:space="0" w:color="auto"/>
        <w:right w:val="none" w:sz="0" w:space="0" w:color="auto"/>
      </w:divBdr>
    </w:div>
    <w:div w:id="2018575557">
      <w:bodyDiv w:val="1"/>
      <w:marLeft w:val="0"/>
      <w:marRight w:val="0"/>
      <w:marTop w:val="0"/>
      <w:marBottom w:val="0"/>
      <w:divBdr>
        <w:top w:val="none" w:sz="0" w:space="0" w:color="auto"/>
        <w:left w:val="none" w:sz="0" w:space="0" w:color="auto"/>
        <w:bottom w:val="none" w:sz="0" w:space="0" w:color="auto"/>
        <w:right w:val="none" w:sz="0" w:space="0" w:color="auto"/>
      </w:divBdr>
    </w:div>
    <w:div w:id="2043558026">
      <w:bodyDiv w:val="1"/>
      <w:marLeft w:val="0"/>
      <w:marRight w:val="0"/>
      <w:marTop w:val="0"/>
      <w:marBottom w:val="0"/>
      <w:divBdr>
        <w:top w:val="none" w:sz="0" w:space="0" w:color="auto"/>
        <w:left w:val="none" w:sz="0" w:space="0" w:color="auto"/>
        <w:bottom w:val="none" w:sz="0" w:space="0" w:color="auto"/>
        <w:right w:val="none" w:sz="0" w:space="0" w:color="auto"/>
      </w:divBdr>
    </w:div>
    <w:div w:id="2077317995">
      <w:bodyDiv w:val="1"/>
      <w:marLeft w:val="0"/>
      <w:marRight w:val="0"/>
      <w:marTop w:val="0"/>
      <w:marBottom w:val="0"/>
      <w:divBdr>
        <w:top w:val="none" w:sz="0" w:space="0" w:color="auto"/>
        <w:left w:val="none" w:sz="0" w:space="0" w:color="auto"/>
        <w:bottom w:val="none" w:sz="0" w:space="0" w:color="auto"/>
        <w:right w:val="none" w:sz="0" w:space="0" w:color="auto"/>
      </w:divBdr>
    </w:div>
    <w:div w:id="2103599425">
      <w:bodyDiv w:val="1"/>
      <w:marLeft w:val="0"/>
      <w:marRight w:val="0"/>
      <w:marTop w:val="0"/>
      <w:marBottom w:val="0"/>
      <w:divBdr>
        <w:top w:val="none" w:sz="0" w:space="0" w:color="auto"/>
        <w:left w:val="none" w:sz="0" w:space="0" w:color="auto"/>
        <w:bottom w:val="none" w:sz="0" w:space="0" w:color="auto"/>
        <w:right w:val="none" w:sz="0" w:space="0" w:color="auto"/>
      </w:divBdr>
    </w:div>
    <w:div w:id="2106655364">
      <w:bodyDiv w:val="1"/>
      <w:marLeft w:val="0"/>
      <w:marRight w:val="0"/>
      <w:marTop w:val="0"/>
      <w:marBottom w:val="0"/>
      <w:divBdr>
        <w:top w:val="none" w:sz="0" w:space="0" w:color="auto"/>
        <w:left w:val="none" w:sz="0" w:space="0" w:color="auto"/>
        <w:bottom w:val="none" w:sz="0" w:space="0" w:color="auto"/>
        <w:right w:val="none" w:sz="0" w:space="0" w:color="auto"/>
      </w:divBdr>
    </w:div>
    <w:div w:id="2116096624">
      <w:bodyDiv w:val="1"/>
      <w:marLeft w:val="0"/>
      <w:marRight w:val="0"/>
      <w:marTop w:val="0"/>
      <w:marBottom w:val="0"/>
      <w:divBdr>
        <w:top w:val="none" w:sz="0" w:space="0" w:color="auto"/>
        <w:left w:val="none" w:sz="0" w:space="0" w:color="auto"/>
        <w:bottom w:val="none" w:sz="0" w:space="0" w:color="auto"/>
        <w:right w:val="none" w:sz="0" w:space="0" w:color="auto"/>
      </w:divBdr>
    </w:div>
    <w:div w:id="2122802654">
      <w:bodyDiv w:val="1"/>
      <w:marLeft w:val="0"/>
      <w:marRight w:val="0"/>
      <w:marTop w:val="0"/>
      <w:marBottom w:val="0"/>
      <w:divBdr>
        <w:top w:val="none" w:sz="0" w:space="0" w:color="auto"/>
        <w:left w:val="none" w:sz="0" w:space="0" w:color="auto"/>
        <w:bottom w:val="none" w:sz="0" w:space="0" w:color="auto"/>
        <w:right w:val="none" w:sz="0" w:space="0" w:color="auto"/>
      </w:divBdr>
    </w:div>
    <w:div w:id="214665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0A0B6-6350-5A45-9D35-67FCF264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20</Pages>
  <Words>3763</Words>
  <Characters>21454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Tae Jackson</cp:lastModifiedBy>
  <cp:revision>40</cp:revision>
  <dcterms:created xsi:type="dcterms:W3CDTF">2022-01-15T04:28:00Z</dcterms:created>
  <dcterms:modified xsi:type="dcterms:W3CDTF">2022-01-15T23:30:00Z</dcterms:modified>
</cp:coreProperties>
</file>