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5B9E" w14:textId="77777777" w:rsidR="00B06905" w:rsidRDefault="00B06905" w:rsidP="003A71D0">
      <w:pPr>
        <w:pStyle w:val="Default"/>
      </w:pPr>
    </w:p>
    <w:p w14:paraId="0E3C7B44" w14:textId="77777777" w:rsidR="00B06905" w:rsidRDefault="00B06905" w:rsidP="003A71D0">
      <w:pPr>
        <w:pStyle w:val="Default"/>
        <w:jc w:val="center"/>
        <w:rPr>
          <w:sz w:val="20"/>
          <w:szCs w:val="20"/>
        </w:rPr>
      </w:pPr>
      <w:r>
        <w:rPr>
          <w:b/>
          <w:bCs/>
          <w:sz w:val="20"/>
          <w:szCs w:val="20"/>
        </w:rPr>
        <w:t>SOLE SOURCE / SINGLE SOURCE / NO SUBSTITUTE JUSTIFICATION</w:t>
      </w:r>
    </w:p>
    <w:p w14:paraId="4151A264" w14:textId="77777777" w:rsidR="00B06905" w:rsidRDefault="00B06905" w:rsidP="003A71D0">
      <w:pPr>
        <w:pStyle w:val="Default"/>
        <w:jc w:val="center"/>
        <w:rPr>
          <w:b/>
          <w:bCs/>
          <w:sz w:val="20"/>
          <w:szCs w:val="20"/>
        </w:rPr>
      </w:pPr>
      <w:r>
        <w:rPr>
          <w:b/>
          <w:bCs/>
          <w:sz w:val="20"/>
          <w:szCs w:val="20"/>
        </w:rPr>
        <w:t>Complete this form and submit to Procurement Services when Purchase Request dollar amount exceeds standard purchase amounts* and competitive bidding is unavailable or deemed unacceptable.</w:t>
      </w:r>
    </w:p>
    <w:p w14:paraId="73CFA320" w14:textId="77777777" w:rsidR="00B06905" w:rsidRDefault="00B06905" w:rsidP="003A71D0">
      <w:pPr>
        <w:pStyle w:val="Default"/>
        <w:jc w:val="center"/>
        <w:rPr>
          <w:sz w:val="20"/>
          <w:szCs w:val="20"/>
        </w:rPr>
      </w:pPr>
    </w:p>
    <w:p w14:paraId="7FB209CB" w14:textId="31C66675" w:rsidR="00B06905" w:rsidRDefault="00B06905" w:rsidP="003A71D0">
      <w:pPr>
        <w:pStyle w:val="Default"/>
        <w:rPr>
          <w:sz w:val="20"/>
          <w:szCs w:val="20"/>
        </w:rPr>
      </w:pPr>
      <w:r>
        <w:rPr>
          <w:sz w:val="20"/>
          <w:szCs w:val="20"/>
        </w:rPr>
        <w:t>REQUISITION #</w:t>
      </w:r>
      <w:r>
        <w:rPr>
          <w:sz w:val="20"/>
          <w:szCs w:val="20"/>
        </w:rPr>
        <w:tab/>
        <w:t>ITEM(S)</w:t>
      </w:r>
      <w:r w:rsidR="003A71D0">
        <w:rPr>
          <w:sz w:val="20"/>
          <w:szCs w:val="20"/>
        </w:rPr>
        <w:t>:</w:t>
      </w:r>
      <w:r w:rsidR="00825D89">
        <w:rPr>
          <w:sz w:val="20"/>
          <w:szCs w:val="20"/>
        </w:rPr>
        <w:t xml:space="preserve"> </w:t>
      </w:r>
      <w:proofErr w:type="spellStart"/>
      <w:r w:rsidR="00825D89">
        <w:rPr>
          <w:sz w:val="20"/>
          <w:szCs w:val="20"/>
        </w:rPr>
        <w:t>Thorlabs</w:t>
      </w:r>
      <w:proofErr w:type="spellEnd"/>
      <w:r w:rsidR="00825D89">
        <w:rPr>
          <w:sz w:val="20"/>
          <w:szCs w:val="20"/>
        </w:rPr>
        <w:t xml:space="preserve"> </w:t>
      </w:r>
      <w:proofErr w:type="spellStart"/>
      <w:r w:rsidR="00825D89">
        <w:rPr>
          <w:sz w:val="20"/>
          <w:szCs w:val="20"/>
        </w:rPr>
        <w:t>opto</w:t>
      </w:r>
      <w:proofErr w:type="spellEnd"/>
      <w:r w:rsidR="00825D89">
        <w:rPr>
          <w:sz w:val="20"/>
          <w:szCs w:val="20"/>
        </w:rPr>
        <w:t>-mechanical components &amp;</w:t>
      </w:r>
      <w:r w:rsidR="00632DF4">
        <w:rPr>
          <w:sz w:val="20"/>
          <w:szCs w:val="20"/>
        </w:rPr>
        <w:t xml:space="preserve"> scanning lens,</w:t>
      </w:r>
      <w:r w:rsidR="00825D89">
        <w:rPr>
          <w:sz w:val="20"/>
          <w:szCs w:val="20"/>
        </w:rPr>
        <w:t xml:space="preserve"> Newport delay line </w:t>
      </w:r>
      <w:r>
        <w:rPr>
          <w:sz w:val="20"/>
          <w:szCs w:val="20"/>
        </w:rPr>
        <w:t>COST</w:t>
      </w:r>
      <w:r w:rsidR="00825D89">
        <w:rPr>
          <w:sz w:val="20"/>
          <w:szCs w:val="20"/>
        </w:rPr>
        <w:t>:</w:t>
      </w:r>
      <w:r>
        <w:rPr>
          <w:sz w:val="20"/>
          <w:szCs w:val="20"/>
        </w:rPr>
        <w:t xml:space="preserve"> </w:t>
      </w:r>
      <w:r w:rsidR="00825D89">
        <w:rPr>
          <w:sz w:val="20"/>
          <w:szCs w:val="20"/>
        </w:rPr>
        <w:t>$8083.32</w:t>
      </w:r>
    </w:p>
    <w:p w14:paraId="6C2EA4A8" w14:textId="77777777" w:rsidR="00B06905" w:rsidRDefault="00B06905" w:rsidP="003A71D0">
      <w:pPr>
        <w:pStyle w:val="Default"/>
        <w:rPr>
          <w:sz w:val="20"/>
          <w:szCs w:val="20"/>
        </w:rPr>
      </w:pPr>
    </w:p>
    <w:p w14:paraId="546FC13C" w14:textId="77777777" w:rsidR="00B06905" w:rsidRDefault="00B06905" w:rsidP="003A71D0">
      <w:pPr>
        <w:pStyle w:val="Default"/>
        <w:rPr>
          <w:sz w:val="20"/>
          <w:szCs w:val="20"/>
        </w:rPr>
      </w:pPr>
      <w:r>
        <w:rPr>
          <w:b/>
          <w:bCs/>
          <w:sz w:val="20"/>
          <w:szCs w:val="20"/>
        </w:rPr>
        <w:t xml:space="preserve">I. Check the category most applicable to your requirement: </w:t>
      </w:r>
    </w:p>
    <w:p w14:paraId="5E54EC8B" w14:textId="443BA9A5" w:rsidR="00B06905" w:rsidRDefault="006F28FD" w:rsidP="003A71D0">
      <w:pPr>
        <w:pStyle w:val="Default"/>
        <w:rPr>
          <w:sz w:val="20"/>
          <w:szCs w:val="20"/>
        </w:rPr>
      </w:pPr>
      <w:r>
        <w:rPr>
          <w:rFonts w:ascii="Wingdings" w:hAnsi="Wingdings" w:cs="Wingdings"/>
          <w:sz w:val="16"/>
          <w:szCs w:val="16"/>
        </w:rPr>
        <w:sym w:font="Wingdings" w:char="F06E"/>
      </w:r>
      <w:r w:rsidR="00B06905">
        <w:rPr>
          <w:rFonts w:ascii="Wingdings" w:hAnsi="Wingdings" w:cs="Wingdings"/>
          <w:sz w:val="16"/>
          <w:szCs w:val="16"/>
        </w:rPr>
        <w:t></w:t>
      </w:r>
      <w:r w:rsidR="00B06905">
        <w:rPr>
          <w:b/>
          <w:bCs/>
          <w:sz w:val="20"/>
          <w:szCs w:val="20"/>
        </w:rPr>
        <w:t xml:space="preserve">Sole Source. </w:t>
      </w:r>
      <w:r w:rsidR="00B06905">
        <w:rPr>
          <w:sz w:val="20"/>
          <w:szCs w:val="20"/>
        </w:rPr>
        <w:t xml:space="preserve">No other known source or the only source meeting specification requirements. </w:t>
      </w:r>
    </w:p>
    <w:p w14:paraId="7B0370DA" w14:textId="3B7DAF07" w:rsidR="00B06905" w:rsidRDefault="006F28FD" w:rsidP="003A71D0">
      <w:pPr>
        <w:pStyle w:val="Default"/>
        <w:rPr>
          <w:sz w:val="20"/>
          <w:szCs w:val="20"/>
        </w:rPr>
      </w:pPr>
      <w:r>
        <w:rPr>
          <w:rFonts w:ascii="Wingdings" w:hAnsi="Wingdings" w:cs="Wingdings"/>
          <w:sz w:val="16"/>
          <w:szCs w:val="16"/>
        </w:rPr>
        <w:t></w:t>
      </w:r>
      <w:r w:rsidR="00B06905">
        <w:rPr>
          <w:rFonts w:ascii="Wingdings" w:hAnsi="Wingdings" w:cs="Wingdings"/>
          <w:sz w:val="16"/>
          <w:szCs w:val="16"/>
        </w:rPr>
        <w:t></w:t>
      </w:r>
      <w:r w:rsidR="00B06905">
        <w:rPr>
          <w:b/>
          <w:bCs/>
          <w:sz w:val="20"/>
          <w:szCs w:val="20"/>
        </w:rPr>
        <w:t xml:space="preserve">Single Source. </w:t>
      </w:r>
      <w:r w:rsidR="00B06905">
        <w:rPr>
          <w:sz w:val="20"/>
          <w:szCs w:val="20"/>
        </w:rPr>
        <w:t xml:space="preserve">Only the designated Supplier is acceptable, others may exist. </w:t>
      </w:r>
    </w:p>
    <w:p w14:paraId="4E0D4BAA" w14:textId="75863F8B" w:rsidR="00B06905" w:rsidRDefault="00825D89" w:rsidP="003A71D0">
      <w:pPr>
        <w:pStyle w:val="Default"/>
        <w:rPr>
          <w:sz w:val="20"/>
          <w:szCs w:val="20"/>
        </w:rPr>
      </w:pPr>
      <w:r>
        <w:rPr>
          <w:rFonts w:ascii="Wingdings" w:hAnsi="Wingdings" w:cs="Wingdings"/>
          <w:sz w:val="16"/>
          <w:szCs w:val="16"/>
        </w:rPr>
        <w:t></w:t>
      </w:r>
      <w:r w:rsidR="00B06905">
        <w:rPr>
          <w:rFonts w:ascii="Wingdings" w:hAnsi="Wingdings" w:cs="Wingdings"/>
          <w:sz w:val="16"/>
          <w:szCs w:val="16"/>
        </w:rPr>
        <w:t></w:t>
      </w:r>
      <w:r w:rsidR="00B06905">
        <w:rPr>
          <w:b/>
          <w:bCs/>
          <w:sz w:val="20"/>
          <w:szCs w:val="20"/>
        </w:rPr>
        <w:t xml:space="preserve">No Substitute. </w:t>
      </w:r>
      <w:r w:rsidR="00B06905">
        <w:rPr>
          <w:sz w:val="20"/>
          <w:szCs w:val="20"/>
        </w:rPr>
        <w:t xml:space="preserve">Specified item is required due to uniqueness, research continuity, etc. </w:t>
      </w:r>
    </w:p>
    <w:p w14:paraId="6F1C84F5" w14:textId="77777777" w:rsidR="00B06905" w:rsidRDefault="00B06905" w:rsidP="003A71D0">
      <w:pPr>
        <w:pStyle w:val="Default"/>
        <w:rPr>
          <w:sz w:val="20"/>
          <w:szCs w:val="20"/>
        </w:rPr>
      </w:pPr>
      <w:bookmarkStart w:id="0" w:name="_GoBack"/>
      <w:bookmarkEnd w:id="0"/>
    </w:p>
    <w:p w14:paraId="3425A0CB" w14:textId="77777777" w:rsidR="00B06905" w:rsidRDefault="00B06905" w:rsidP="003A71D0">
      <w:pPr>
        <w:pStyle w:val="Default"/>
        <w:rPr>
          <w:sz w:val="20"/>
          <w:szCs w:val="20"/>
        </w:rPr>
      </w:pPr>
      <w:r>
        <w:rPr>
          <w:b/>
          <w:bCs/>
          <w:sz w:val="20"/>
          <w:szCs w:val="20"/>
        </w:rPr>
        <w:t xml:space="preserve">II. Check the description(s) most applicable to your requirement: </w:t>
      </w:r>
    </w:p>
    <w:p w14:paraId="229653E7" w14:textId="5BF79EA0" w:rsidR="00B06905" w:rsidRDefault="00B6298D" w:rsidP="003A71D0">
      <w:pPr>
        <w:pStyle w:val="Default"/>
        <w:rPr>
          <w:sz w:val="20"/>
          <w:szCs w:val="20"/>
        </w:rPr>
      </w:pPr>
      <w:r>
        <w:rPr>
          <w:rFonts w:ascii="Wingdings" w:hAnsi="Wingdings" w:cs="Wingdings"/>
          <w:sz w:val="16"/>
          <w:szCs w:val="16"/>
        </w:rPr>
        <w:sym w:font="Wingdings" w:char="F06E"/>
      </w:r>
      <w:r w:rsidR="00B06905">
        <w:rPr>
          <w:rFonts w:ascii="Wingdings" w:hAnsi="Wingdings" w:cs="Wingdings"/>
          <w:sz w:val="16"/>
          <w:szCs w:val="16"/>
        </w:rPr>
        <w:t></w:t>
      </w:r>
      <w:r w:rsidR="00B06905">
        <w:rPr>
          <w:sz w:val="20"/>
          <w:szCs w:val="20"/>
        </w:rPr>
        <w:t xml:space="preserve">Item has characteristics unique to a single manufacturer essential to proposed use. </w:t>
      </w:r>
    </w:p>
    <w:p w14:paraId="7C1D9BAE"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Proprietary repair or replacement item.</w:t>
      </w:r>
    </w:p>
    <w:p w14:paraId="16EA6F74" w14:textId="4C854E6B" w:rsidR="00B06905" w:rsidRDefault="00825D89" w:rsidP="003A71D0">
      <w:pPr>
        <w:pStyle w:val="Default"/>
        <w:rPr>
          <w:sz w:val="20"/>
          <w:szCs w:val="20"/>
        </w:rPr>
      </w:pPr>
      <w:r>
        <w:rPr>
          <w:rFonts w:ascii="Wingdings" w:hAnsi="Wingdings" w:cs="Wingdings"/>
          <w:sz w:val="16"/>
          <w:szCs w:val="16"/>
        </w:rPr>
        <w:sym w:font="Wingdings" w:char="F06E"/>
      </w:r>
      <w:r w:rsidR="00B06905">
        <w:rPr>
          <w:rFonts w:ascii="Wingdings" w:hAnsi="Wingdings" w:cs="Wingdings"/>
          <w:sz w:val="16"/>
          <w:szCs w:val="16"/>
        </w:rPr>
        <w:t></w:t>
      </w:r>
      <w:r w:rsidR="00B06905">
        <w:rPr>
          <w:sz w:val="20"/>
          <w:szCs w:val="20"/>
        </w:rPr>
        <w:t xml:space="preserve">Supplementary or accessory item required from same manufacturer. </w:t>
      </w:r>
    </w:p>
    <w:p w14:paraId="3AC277C1"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Designed into fabricated equipment. </w:t>
      </w:r>
    </w:p>
    <w:p w14:paraId="5178ECF2"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Required for test and evaluation. </w:t>
      </w:r>
    </w:p>
    <w:p w14:paraId="2726E4D8"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Emergency acquisition as defined in BUS 43 </w:t>
      </w:r>
    </w:p>
    <w:p w14:paraId="1A25FFA6"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Other: </w:t>
      </w:r>
    </w:p>
    <w:p w14:paraId="3ECD3A3A" w14:textId="77777777" w:rsidR="00B06905" w:rsidRDefault="00B06905" w:rsidP="003A71D0">
      <w:pPr>
        <w:pStyle w:val="Default"/>
        <w:rPr>
          <w:sz w:val="20"/>
          <w:szCs w:val="20"/>
        </w:rPr>
      </w:pPr>
    </w:p>
    <w:p w14:paraId="623FA261" w14:textId="77777777" w:rsidR="00B06905" w:rsidRDefault="00B06905" w:rsidP="003A71D0">
      <w:pPr>
        <w:pStyle w:val="Default"/>
        <w:rPr>
          <w:sz w:val="20"/>
          <w:szCs w:val="20"/>
        </w:rPr>
      </w:pPr>
      <w:r>
        <w:rPr>
          <w:b/>
          <w:bCs/>
          <w:sz w:val="20"/>
          <w:szCs w:val="20"/>
        </w:rPr>
        <w:t xml:space="preserve">III. Defining Item / Supplier uniqueness: </w:t>
      </w:r>
    </w:p>
    <w:p w14:paraId="3E453EE0" w14:textId="77777777" w:rsidR="00B06905" w:rsidRDefault="00B06905" w:rsidP="003A71D0">
      <w:pPr>
        <w:pStyle w:val="Default"/>
        <w:rPr>
          <w:sz w:val="20"/>
          <w:szCs w:val="20"/>
        </w:rPr>
      </w:pPr>
    </w:p>
    <w:p w14:paraId="0189F6D6" w14:textId="77777777" w:rsidR="00B06905" w:rsidRDefault="00B06905" w:rsidP="003A71D0">
      <w:pPr>
        <w:pStyle w:val="Default"/>
        <w:rPr>
          <w:sz w:val="20"/>
          <w:szCs w:val="20"/>
        </w:rPr>
      </w:pPr>
      <w:r>
        <w:rPr>
          <w:sz w:val="20"/>
          <w:szCs w:val="20"/>
        </w:rPr>
        <w:t xml:space="preserve">A. What are the minimum use requirements (e.g., operating specifications; dimensions; tolerances; accuracy; purity; reliability; useful life, etc.)? </w:t>
      </w:r>
    </w:p>
    <w:p w14:paraId="24CF32F4" w14:textId="77777777" w:rsidR="00B06905" w:rsidRDefault="00B06905" w:rsidP="003A71D0">
      <w:pPr>
        <w:pStyle w:val="Default"/>
        <w:rPr>
          <w:sz w:val="20"/>
          <w:szCs w:val="20"/>
        </w:rPr>
      </w:pPr>
    </w:p>
    <w:p w14:paraId="7A34F946" w14:textId="22A5E42D" w:rsidR="00825D89" w:rsidRDefault="00825D89" w:rsidP="003A71D0">
      <w:pPr>
        <w:pStyle w:val="Default"/>
        <w:rPr>
          <w:sz w:val="20"/>
          <w:szCs w:val="20"/>
        </w:rPr>
      </w:pPr>
      <w:r>
        <w:rPr>
          <w:sz w:val="20"/>
          <w:szCs w:val="20"/>
        </w:rPr>
        <w:t xml:space="preserve">The </w:t>
      </w:r>
      <w:proofErr w:type="spellStart"/>
      <w:r>
        <w:rPr>
          <w:sz w:val="20"/>
          <w:szCs w:val="20"/>
        </w:rPr>
        <w:t>opto</w:t>
      </w:r>
      <w:proofErr w:type="spellEnd"/>
      <w:r>
        <w:rPr>
          <w:sz w:val="20"/>
          <w:szCs w:val="20"/>
        </w:rPr>
        <w:t>-mechanical components should provide variable functionalities needed for our planned experiment setup, and also needs to be compatible with the components we currently own. As for the variable delay line component, it should provide enough precision and range, and also needs to be compatible with the laser wavelength of interest.</w:t>
      </w:r>
      <w:r w:rsidR="00632DF4">
        <w:rPr>
          <w:sz w:val="20"/>
          <w:szCs w:val="20"/>
        </w:rPr>
        <w:t xml:space="preserve"> The scanning lens should have the </w:t>
      </w:r>
      <w:r w:rsidR="00D2654C">
        <w:rPr>
          <w:sz w:val="20"/>
          <w:szCs w:val="20"/>
        </w:rPr>
        <w:t xml:space="preserve">enough </w:t>
      </w:r>
      <w:r w:rsidR="00632DF4">
        <w:rPr>
          <w:sz w:val="20"/>
          <w:szCs w:val="20"/>
        </w:rPr>
        <w:t>field of view and aberration performance to meet the spec for our lens-based beam-steering system.</w:t>
      </w:r>
    </w:p>
    <w:p w14:paraId="24CD7CAF" w14:textId="77777777" w:rsidR="00825D89" w:rsidRDefault="00825D89" w:rsidP="003A71D0">
      <w:pPr>
        <w:pStyle w:val="Default"/>
        <w:rPr>
          <w:sz w:val="20"/>
          <w:szCs w:val="20"/>
        </w:rPr>
      </w:pPr>
    </w:p>
    <w:p w14:paraId="3BE291DC" w14:textId="77777777" w:rsidR="00B06905" w:rsidRDefault="00B06905" w:rsidP="003A71D0">
      <w:pPr>
        <w:pStyle w:val="Default"/>
        <w:rPr>
          <w:sz w:val="20"/>
          <w:szCs w:val="20"/>
        </w:rPr>
      </w:pPr>
      <w:r>
        <w:rPr>
          <w:sz w:val="20"/>
          <w:szCs w:val="20"/>
        </w:rPr>
        <w:t xml:space="preserve">B. How are these requirements critical to your needs? </w:t>
      </w:r>
    </w:p>
    <w:p w14:paraId="7E027461" w14:textId="77777777" w:rsidR="00B06905" w:rsidRDefault="00B06905" w:rsidP="003A71D0">
      <w:pPr>
        <w:pStyle w:val="Default"/>
        <w:rPr>
          <w:sz w:val="20"/>
          <w:szCs w:val="20"/>
        </w:rPr>
      </w:pPr>
    </w:p>
    <w:p w14:paraId="596C04A4" w14:textId="45F29C32" w:rsidR="00825D89" w:rsidRDefault="00825D89" w:rsidP="003A71D0">
      <w:pPr>
        <w:pStyle w:val="Default"/>
        <w:rPr>
          <w:sz w:val="20"/>
          <w:szCs w:val="20"/>
        </w:rPr>
      </w:pPr>
      <w:r>
        <w:rPr>
          <w:sz w:val="20"/>
          <w:szCs w:val="20"/>
        </w:rPr>
        <w:t xml:space="preserve">Functionality and compatibility is extremely critical for </w:t>
      </w:r>
      <w:proofErr w:type="spellStart"/>
      <w:r>
        <w:rPr>
          <w:sz w:val="20"/>
          <w:szCs w:val="20"/>
        </w:rPr>
        <w:t>opto</w:t>
      </w:r>
      <w:proofErr w:type="spellEnd"/>
      <w:r>
        <w:rPr>
          <w:sz w:val="20"/>
          <w:szCs w:val="20"/>
        </w:rPr>
        <w:t xml:space="preserve">-mechanical components, as current purchase is planned to </w:t>
      </w:r>
      <w:r w:rsidR="00632DF4">
        <w:rPr>
          <w:sz w:val="20"/>
          <w:szCs w:val="20"/>
        </w:rPr>
        <w:t xml:space="preserve">extend current setup that is built on the </w:t>
      </w:r>
      <w:proofErr w:type="spellStart"/>
      <w:r w:rsidR="00632DF4">
        <w:rPr>
          <w:sz w:val="20"/>
          <w:szCs w:val="20"/>
        </w:rPr>
        <w:t>opto</w:t>
      </w:r>
      <w:proofErr w:type="spellEnd"/>
      <w:r w:rsidR="00632DF4">
        <w:rPr>
          <w:sz w:val="20"/>
          <w:szCs w:val="20"/>
        </w:rPr>
        <w:t xml:space="preserve">-mechanic platform from </w:t>
      </w:r>
      <w:proofErr w:type="spellStart"/>
      <w:r w:rsidR="00632DF4">
        <w:rPr>
          <w:sz w:val="20"/>
          <w:szCs w:val="20"/>
        </w:rPr>
        <w:t>Thorlabs</w:t>
      </w:r>
      <w:proofErr w:type="spellEnd"/>
      <w:r w:rsidR="00632DF4">
        <w:rPr>
          <w:sz w:val="20"/>
          <w:szCs w:val="20"/>
        </w:rPr>
        <w:t xml:space="preserve">. </w:t>
      </w:r>
      <w:r w:rsidR="00F101B5">
        <w:rPr>
          <w:sz w:val="20"/>
          <w:szCs w:val="20"/>
        </w:rPr>
        <w:t xml:space="preserve">Also, in order to precisely match the path delay of the interferometer setup, optical delay line should meet </w:t>
      </w:r>
      <w:r w:rsidR="005776BA">
        <w:rPr>
          <w:sz w:val="20"/>
          <w:szCs w:val="20"/>
        </w:rPr>
        <w:t xml:space="preserve">both </w:t>
      </w:r>
      <w:r w:rsidR="00F101B5">
        <w:rPr>
          <w:sz w:val="20"/>
          <w:szCs w:val="20"/>
        </w:rPr>
        <w:t>precision and range requirements</w:t>
      </w:r>
      <w:r w:rsidR="005776BA">
        <w:rPr>
          <w:sz w:val="20"/>
          <w:szCs w:val="20"/>
        </w:rPr>
        <w:t xml:space="preserve"> as fiber-based interferometer can have highly varying path mismatch</w:t>
      </w:r>
      <w:r w:rsidR="00F101B5">
        <w:rPr>
          <w:sz w:val="20"/>
          <w:szCs w:val="20"/>
        </w:rPr>
        <w:t>. As for the laser scanning lens, it is important to have large field of view and also excellent aberration performance in order to meet the design g</w:t>
      </w:r>
      <w:r w:rsidR="005776BA">
        <w:rPr>
          <w:sz w:val="20"/>
          <w:szCs w:val="20"/>
        </w:rPr>
        <w:t>oal of our beam-steering system, while being compatible with the mirror-based scanning system we will be using in combination.</w:t>
      </w:r>
    </w:p>
    <w:p w14:paraId="10243E05" w14:textId="77777777" w:rsidR="00825D89" w:rsidRDefault="00825D89" w:rsidP="003A71D0">
      <w:pPr>
        <w:pStyle w:val="Default"/>
        <w:rPr>
          <w:sz w:val="20"/>
          <w:szCs w:val="20"/>
        </w:rPr>
      </w:pPr>
    </w:p>
    <w:p w14:paraId="3F37B276" w14:textId="77777777" w:rsidR="00B06905" w:rsidRDefault="00B06905" w:rsidP="003A71D0">
      <w:pPr>
        <w:pStyle w:val="Default"/>
        <w:rPr>
          <w:sz w:val="20"/>
          <w:szCs w:val="20"/>
        </w:rPr>
      </w:pPr>
      <w:r>
        <w:rPr>
          <w:sz w:val="20"/>
          <w:szCs w:val="20"/>
        </w:rPr>
        <w:t xml:space="preserve">C. What other suppliers were considered and why were they rejected? (Brand names and suppliers should be specified.) </w:t>
      </w:r>
    </w:p>
    <w:p w14:paraId="56C63135" w14:textId="77777777" w:rsidR="00B06905" w:rsidRDefault="00B06905" w:rsidP="003A71D0">
      <w:pPr>
        <w:pStyle w:val="Default"/>
        <w:rPr>
          <w:sz w:val="20"/>
          <w:szCs w:val="20"/>
        </w:rPr>
      </w:pPr>
    </w:p>
    <w:p w14:paraId="07671156" w14:textId="4EBC6360" w:rsidR="00825D89" w:rsidRDefault="00825D89" w:rsidP="003A71D0">
      <w:pPr>
        <w:pStyle w:val="Default"/>
        <w:rPr>
          <w:sz w:val="20"/>
          <w:szCs w:val="20"/>
        </w:rPr>
      </w:pPr>
      <w:r>
        <w:rPr>
          <w:sz w:val="20"/>
          <w:szCs w:val="20"/>
        </w:rPr>
        <w:t>Newp</w:t>
      </w:r>
      <w:r w:rsidR="00F101B5">
        <w:rPr>
          <w:sz w:val="20"/>
          <w:szCs w:val="20"/>
        </w:rPr>
        <w:t>ort C</w:t>
      </w:r>
      <w:r w:rsidR="00632DF4">
        <w:rPr>
          <w:sz w:val="20"/>
          <w:szCs w:val="20"/>
        </w:rPr>
        <w:t xml:space="preserve">orporation also offers </w:t>
      </w:r>
      <w:proofErr w:type="spellStart"/>
      <w:r w:rsidR="00632DF4">
        <w:rPr>
          <w:sz w:val="20"/>
          <w:szCs w:val="20"/>
        </w:rPr>
        <w:t>opto</w:t>
      </w:r>
      <w:proofErr w:type="spellEnd"/>
      <w:r>
        <w:rPr>
          <w:sz w:val="20"/>
          <w:szCs w:val="20"/>
        </w:rPr>
        <w:t xml:space="preserve">-mechanics components, but the </w:t>
      </w:r>
      <w:r w:rsidR="00632DF4">
        <w:rPr>
          <w:sz w:val="20"/>
          <w:szCs w:val="20"/>
        </w:rPr>
        <w:t xml:space="preserve">range of functions offered by the components </w:t>
      </w:r>
      <w:r w:rsidR="00F101B5">
        <w:rPr>
          <w:sz w:val="20"/>
          <w:szCs w:val="20"/>
        </w:rPr>
        <w:t>on the catalog</w:t>
      </w:r>
      <w:r w:rsidR="00632DF4">
        <w:rPr>
          <w:sz w:val="20"/>
          <w:szCs w:val="20"/>
        </w:rPr>
        <w:t xml:space="preserve"> was considered insufficient for our needs, and it is not compatible with the platform that we already own. As for the delay line, we also considered </w:t>
      </w:r>
      <w:r w:rsidR="00F101B5">
        <w:rPr>
          <w:sz w:val="20"/>
          <w:szCs w:val="20"/>
        </w:rPr>
        <w:t xml:space="preserve">products from </w:t>
      </w:r>
      <w:proofErr w:type="spellStart"/>
      <w:r w:rsidR="005776BA">
        <w:rPr>
          <w:sz w:val="20"/>
          <w:szCs w:val="20"/>
        </w:rPr>
        <w:t>OzOptics</w:t>
      </w:r>
      <w:proofErr w:type="spellEnd"/>
      <w:r w:rsidR="005776BA">
        <w:rPr>
          <w:sz w:val="20"/>
          <w:szCs w:val="20"/>
        </w:rPr>
        <w:t xml:space="preserve">, but the product available on their catalog for order was insufficient in tuning range. </w:t>
      </w:r>
    </w:p>
    <w:p w14:paraId="41D0EED4" w14:textId="77777777" w:rsidR="00825D89" w:rsidRDefault="00825D89" w:rsidP="003A71D0">
      <w:pPr>
        <w:pStyle w:val="Default"/>
        <w:rPr>
          <w:sz w:val="20"/>
          <w:szCs w:val="20"/>
        </w:rPr>
      </w:pPr>
    </w:p>
    <w:p w14:paraId="0C5A9E04" w14:textId="77777777" w:rsidR="00B06905" w:rsidRDefault="00B06905" w:rsidP="003A71D0">
      <w:pPr>
        <w:pStyle w:val="Default"/>
        <w:rPr>
          <w:sz w:val="20"/>
          <w:szCs w:val="20"/>
        </w:rPr>
      </w:pPr>
      <w:r>
        <w:rPr>
          <w:sz w:val="20"/>
          <w:szCs w:val="20"/>
        </w:rPr>
        <w:t xml:space="preserve">D. Why is this make, model, service, or supplier the only one acceptable? </w:t>
      </w:r>
    </w:p>
    <w:p w14:paraId="2C3D3B0F" w14:textId="77777777" w:rsidR="005776BA" w:rsidRDefault="005776BA" w:rsidP="003A71D0">
      <w:pPr>
        <w:pStyle w:val="Default"/>
        <w:rPr>
          <w:sz w:val="20"/>
          <w:szCs w:val="20"/>
        </w:rPr>
      </w:pPr>
    </w:p>
    <w:p w14:paraId="440F787A" w14:textId="0E1ECBF9" w:rsidR="005776BA" w:rsidRDefault="005776BA" w:rsidP="003A71D0">
      <w:pPr>
        <w:pStyle w:val="Default"/>
        <w:rPr>
          <w:sz w:val="20"/>
          <w:szCs w:val="20"/>
        </w:rPr>
      </w:pPr>
      <w:proofErr w:type="spellStart"/>
      <w:r>
        <w:rPr>
          <w:sz w:val="20"/>
          <w:szCs w:val="20"/>
        </w:rPr>
        <w:t>Opto</w:t>
      </w:r>
      <w:proofErr w:type="spellEnd"/>
      <w:r>
        <w:rPr>
          <w:sz w:val="20"/>
          <w:szCs w:val="20"/>
        </w:rPr>
        <w:t xml:space="preserve">-mechanics components from </w:t>
      </w:r>
      <w:proofErr w:type="spellStart"/>
      <w:r>
        <w:rPr>
          <w:sz w:val="20"/>
          <w:szCs w:val="20"/>
        </w:rPr>
        <w:t>Thorlabs</w:t>
      </w:r>
      <w:proofErr w:type="spellEnd"/>
      <w:r>
        <w:rPr>
          <w:sz w:val="20"/>
          <w:szCs w:val="20"/>
        </w:rPr>
        <w:t xml:space="preserve"> is the only set of products that provides both required functionality and compatibility with existing platform. Variable delay line from Newport corporation was the </w:t>
      </w:r>
      <w:r>
        <w:rPr>
          <w:sz w:val="20"/>
          <w:szCs w:val="20"/>
        </w:rPr>
        <w:lastRenderedPageBreak/>
        <w:t xml:space="preserve">only product available that meets our range and precision of interest while in stock. </w:t>
      </w:r>
      <w:r>
        <w:rPr>
          <w:sz w:val="20"/>
          <w:szCs w:val="20"/>
        </w:rPr>
        <w:t xml:space="preserve">Finally, to the best of our knowledge, scanning lens from </w:t>
      </w:r>
      <w:proofErr w:type="spellStart"/>
      <w:r>
        <w:rPr>
          <w:sz w:val="20"/>
          <w:szCs w:val="20"/>
        </w:rPr>
        <w:t>Thorlabs</w:t>
      </w:r>
      <w:proofErr w:type="spellEnd"/>
      <w:r>
        <w:rPr>
          <w:sz w:val="20"/>
          <w:szCs w:val="20"/>
        </w:rPr>
        <w:t xml:space="preserve"> was the only product commercially accessible that is designed for beam scanning</w:t>
      </w:r>
      <w:r>
        <w:rPr>
          <w:sz w:val="20"/>
          <w:szCs w:val="20"/>
        </w:rPr>
        <w:t xml:space="preserve"> applications we are interested with sufficient aberration performance.</w:t>
      </w:r>
    </w:p>
    <w:p w14:paraId="0B6CB82D" w14:textId="77777777" w:rsidR="00B06905" w:rsidRDefault="00B06905" w:rsidP="003A71D0">
      <w:pPr>
        <w:pStyle w:val="Default"/>
        <w:rPr>
          <w:sz w:val="20"/>
          <w:szCs w:val="20"/>
        </w:rPr>
      </w:pPr>
    </w:p>
    <w:p w14:paraId="64E25D14" w14:textId="77777777" w:rsidR="00B06905" w:rsidRDefault="00B06905" w:rsidP="003A71D0">
      <w:pPr>
        <w:pStyle w:val="Default"/>
        <w:rPr>
          <w:sz w:val="20"/>
          <w:szCs w:val="20"/>
        </w:rPr>
      </w:pPr>
    </w:p>
    <w:p w14:paraId="5B19B416" w14:textId="77777777" w:rsidR="00B06905" w:rsidRDefault="00B06905" w:rsidP="003A71D0">
      <w:pPr>
        <w:pStyle w:val="Default"/>
        <w:rPr>
          <w:sz w:val="20"/>
          <w:szCs w:val="20"/>
        </w:rPr>
      </w:pPr>
      <w:r>
        <w:rPr>
          <w:sz w:val="20"/>
          <w:szCs w:val="20"/>
        </w:rPr>
        <w:t xml:space="preserve">Prepared By: Fred </w:t>
      </w:r>
      <w:proofErr w:type="spellStart"/>
      <w:proofErr w:type="gramStart"/>
      <w:r>
        <w:rPr>
          <w:sz w:val="20"/>
          <w:szCs w:val="20"/>
        </w:rPr>
        <w:t>Burghardt</w:t>
      </w:r>
      <w:proofErr w:type="spellEnd"/>
      <w:r w:rsidRPr="00B06905">
        <w:rPr>
          <w:sz w:val="20"/>
          <w:szCs w:val="20"/>
        </w:rPr>
        <w:t xml:space="preserve">  </w:t>
      </w:r>
      <w:r w:rsidRPr="00B06905">
        <w:rPr>
          <w:sz w:val="20"/>
          <w:szCs w:val="20"/>
        </w:rPr>
        <w:tab/>
      </w:r>
      <w:proofErr w:type="gramEnd"/>
      <w:r>
        <w:rPr>
          <w:sz w:val="20"/>
          <w:szCs w:val="20"/>
        </w:rPr>
        <w:tab/>
      </w:r>
      <w:r w:rsidR="003A71D0">
        <w:rPr>
          <w:sz w:val="20"/>
          <w:szCs w:val="20"/>
        </w:rPr>
        <w:tab/>
      </w:r>
      <w:r w:rsidRPr="00B06905">
        <w:rPr>
          <w:sz w:val="20"/>
          <w:szCs w:val="20"/>
        </w:rPr>
        <w:t>Date</w:t>
      </w:r>
      <w:r>
        <w:rPr>
          <w:sz w:val="20"/>
          <w:szCs w:val="20"/>
        </w:rPr>
        <w:t>:</w:t>
      </w:r>
      <w:r w:rsidRPr="00B06905">
        <w:rPr>
          <w:sz w:val="20"/>
          <w:szCs w:val="20"/>
        </w:rPr>
        <w:tab/>
        <w:t>Email</w:t>
      </w:r>
      <w:r>
        <w:rPr>
          <w:sz w:val="20"/>
          <w:szCs w:val="20"/>
        </w:rPr>
        <w:t>: flb@berkeley.edu</w:t>
      </w:r>
      <w:r w:rsidRPr="00B06905">
        <w:rPr>
          <w:sz w:val="20"/>
          <w:szCs w:val="20"/>
        </w:rPr>
        <w:t xml:space="preserve"> </w:t>
      </w:r>
    </w:p>
    <w:p w14:paraId="041E9872" w14:textId="77777777" w:rsidR="00B06905" w:rsidRDefault="00B06905" w:rsidP="003A71D0">
      <w:pPr>
        <w:pStyle w:val="Default"/>
        <w:rPr>
          <w:sz w:val="20"/>
          <w:szCs w:val="20"/>
        </w:rPr>
      </w:pPr>
      <w:r w:rsidRPr="00B06905">
        <w:rPr>
          <w:sz w:val="20"/>
          <w:szCs w:val="20"/>
        </w:rPr>
        <w:t>(if different than the Approver)</w:t>
      </w:r>
    </w:p>
    <w:p w14:paraId="24CB08D6" w14:textId="77777777" w:rsidR="00B06905" w:rsidRPr="00B06905" w:rsidRDefault="00B06905" w:rsidP="003A71D0">
      <w:pPr>
        <w:pStyle w:val="Default"/>
        <w:rPr>
          <w:sz w:val="20"/>
          <w:szCs w:val="20"/>
        </w:rPr>
      </w:pPr>
    </w:p>
    <w:p w14:paraId="1C1EAECB" w14:textId="77777777" w:rsidR="00B06905" w:rsidRDefault="00B06905" w:rsidP="003A71D0">
      <w:pPr>
        <w:pStyle w:val="Default"/>
        <w:rPr>
          <w:sz w:val="20"/>
          <w:szCs w:val="20"/>
        </w:rPr>
      </w:pPr>
      <w:r w:rsidRPr="00B06905">
        <w:rPr>
          <w:sz w:val="20"/>
          <w:szCs w:val="20"/>
        </w:rPr>
        <w:t>Approved By:</w:t>
      </w:r>
      <w:r>
        <w:rPr>
          <w:sz w:val="20"/>
          <w:szCs w:val="20"/>
        </w:rPr>
        <w:tab/>
      </w:r>
      <w:r>
        <w:rPr>
          <w:sz w:val="20"/>
          <w:szCs w:val="20"/>
        </w:rPr>
        <w:tab/>
      </w:r>
      <w:r w:rsidRPr="00B06905">
        <w:rPr>
          <w:sz w:val="20"/>
          <w:szCs w:val="20"/>
        </w:rPr>
        <w:t>Date</w:t>
      </w:r>
      <w:r>
        <w:rPr>
          <w:sz w:val="20"/>
          <w:szCs w:val="20"/>
        </w:rPr>
        <w:t>:</w:t>
      </w:r>
      <w:r>
        <w:rPr>
          <w:sz w:val="20"/>
          <w:szCs w:val="20"/>
        </w:rPr>
        <w:tab/>
      </w:r>
      <w:r w:rsidRPr="00B06905">
        <w:rPr>
          <w:sz w:val="20"/>
          <w:szCs w:val="20"/>
        </w:rPr>
        <w:t>Email</w:t>
      </w:r>
      <w:r>
        <w:rPr>
          <w:sz w:val="20"/>
          <w:szCs w:val="20"/>
        </w:rPr>
        <w:t xml:space="preserve">: </w:t>
      </w:r>
    </w:p>
    <w:p w14:paraId="60246C4C" w14:textId="77777777" w:rsidR="00B06905" w:rsidRDefault="00B06905" w:rsidP="003A71D0">
      <w:pPr>
        <w:pStyle w:val="Default"/>
        <w:rPr>
          <w:sz w:val="20"/>
          <w:szCs w:val="20"/>
        </w:rPr>
      </w:pPr>
      <w:r w:rsidRPr="00B06905">
        <w:rPr>
          <w:sz w:val="20"/>
          <w:szCs w:val="20"/>
        </w:rPr>
        <w:t>(Princi</w:t>
      </w:r>
      <w:r>
        <w:rPr>
          <w:sz w:val="20"/>
          <w:szCs w:val="20"/>
        </w:rPr>
        <w:t xml:space="preserve">pal Investigator/Administrative </w:t>
      </w:r>
      <w:r w:rsidRPr="00B06905">
        <w:rPr>
          <w:sz w:val="20"/>
          <w:szCs w:val="20"/>
        </w:rPr>
        <w:t xml:space="preserve">Officer) </w:t>
      </w:r>
      <w:r>
        <w:rPr>
          <w:sz w:val="20"/>
          <w:szCs w:val="20"/>
        </w:rPr>
        <w:t xml:space="preserve"> </w:t>
      </w:r>
    </w:p>
    <w:p w14:paraId="705B958B" w14:textId="77777777" w:rsidR="00B06905" w:rsidRPr="00B06905" w:rsidRDefault="00B06905" w:rsidP="003A71D0">
      <w:pPr>
        <w:pStyle w:val="Default"/>
        <w:rPr>
          <w:sz w:val="20"/>
          <w:szCs w:val="20"/>
        </w:rPr>
      </w:pPr>
      <w:r w:rsidRPr="00B06905">
        <w:rPr>
          <w:sz w:val="20"/>
          <w:szCs w:val="20"/>
        </w:rPr>
        <w:t xml:space="preserve"> </w:t>
      </w:r>
    </w:p>
    <w:p w14:paraId="0484F1F5" w14:textId="77777777" w:rsidR="00B06905" w:rsidRDefault="00B06905" w:rsidP="003A71D0">
      <w:pPr>
        <w:pStyle w:val="Default"/>
        <w:rPr>
          <w:sz w:val="20"/>
          <w:szCs w:val="20"/>
        </w:rPr>
      </w:pPr>
      <w:r w:rsidRPr="00B06905">
        <w:rPr>
          <w:sz w:val="20"/>
          <w:szCs w:val="20"/>
        </w:rPr>
        <w:t>Concurrence: __________</w:t>
      </w:r>
      <w:r>
        <w:rPr>
          <w:sz w:val="20"/>
          <w:szCs w:val="20"/>
        </w:rPr>
        <w:t>_________</w:t>
      </w:r>
      <w:r w:rsidRPr="00B06905">
        <w:rPr>
          <w:sz w:val="20"/>
          <w:szCs w:val="20"/>
        </w:rPr>
        <w:t xml:space="preserve">___ </w:t>
      </w:r>
      <w:r w:rsidRPr="00B06905">
        <w:rPr>
          <w:sz w:val="20"/>
          <w:szCs w:val="20"/>
        </w:rPr>
        <w:tab/>
        <w:t>Date</w:t>
      </w:r>
      <w:r>
        <w:rPr>
          <w:sz w:val="20"/>
          <w:szCs w:val="20"/>
        </w:rPr>
        <w:t xml:space="preserve">: </w:t>
      </w:r>
    </w:p>
    <w:p w14:paraId="7B42EC3D" w14:textId="77777777" w:rsidR="00B06905" w:rsidRDefault="00B06905" w:rsidP="003A71D0">
      <w:pPr>
        <w:pStyle w:val="Default"/>
        <w:rPr>
          <w:sz w:val="20"/>
          <w:szCs w:val="20"/>
        </w:rPr>
      </w:pPr>
      <w:r w:rsidRPr="00B06905">
        <w:rPr>
          <w:sz w:val="20"/>
          <w:szCs w:val="20"/>
        </w:rPr>
        <w:t xml:space="preserve">Buyer </w:t>
      </w:r>
    </w:p>
    <w:p w14:paraId="516DCEC1" w14:textId="77777777" w:rsidR="00B06905" w:rsidRPr="00B06905" w:rsidRDefault="00B06905" w:rsidP="003A71D0">
      <w:pPr>
        <w:pStyle w:val="Default"/>
        <w:rPr>
          <w:sz w:val="20"/>
          <w:szCs w:val="20"/>
        </w:rPr>
      </w:pPr>
    </w:p>
    <w:p w14:paraId="7CA19FD8" w14:textId="77777777" w:rsidR="00AF6BCD" w:rsidRPr="00B06905" w:rsidRDefault="00B06905" w:rsidP="003A71D0">
      <w:pPr>
        <w:rPr>
          <w:rFonts w:ascii="Arial" w:hAnsi="Arial" w:cs="Arial"/>
          <w:sz w:val="20"/>
          <w:szCs w:val="20"/>
        </w:rPr>
      </w:pPr>
      <w:r w:rsidRPr="00B06905">
        <w:rPr>
          <w:rFonts w:ascii="Arial" w:hAnsi="Arial" w:cs="Arial"/>
          <w:sz w:val="20"/>
          <w:szCs w:val="20"/>
        </w:rPr>
        <w:t>* $5,000 for Federal and $10,000 for Non-Federal</w:t>
      </w:r>
    </w:p>
    <w:sectPr w:rsidR="00AF6BCD" w:rsidRPr="00B06905" w:rsidSect="00B06905">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905"/>
    <w:rsid w:val="00290126"/>
    <w:rsid w:val="002A78EC"/>
    <w:rsid w:val="003A71D0"/>
    <w:rsid w:val="005776BA"/>
    <w:rsid w:val="00632DF4"/>
    <w:rsid w:val="006F28FD"/>
    <w:rsid w:val="00825D89"/>
    <w:rsid w:val="008F3F28"/>
    <w:rsid w:val="00AE07B4"/>
    <w:rsid w:val="00B06905"/>
    <w:rsid w:val="00B6298D"/>
    <w:rsid w:val="00D2654C"/>
    <w:rsid w:val="00F1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A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690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06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578</Words>
  <Characters>3299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L. Burghardt</dc:creator>
  <cp:lastModifiedBy>Kim Taehwan</cp:lastModifiedBy>
  <cp:revision>5</cp:revision>
  <cp:lastPrinted>2014-05-23T18:45:00Z</cp:lastPrinted>
  <dcterms:created xsi:type="dcterms:W3CDTF">2017-11-16T20:36:00Z</dcterms:created>
  <dcterms:modified xsi:type="dcterms:W3CDTF">2017-11-16T21:16:00Z</dcterms:modified>
</cp:coreProperties>
</file>