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24" w:lineRule="auto" w:after="200"/>
        <w:jc w:val="center"/>
      </w:pPr>
      <w:r>
        <w:rPr>
          <w:rFonts w:ascii="Noto Serif KR" w:hAnsi="Noto Serif KR"/>
          <w:b/>
          <w:i w:val="0"/>
          <w:sz w:val="44"/>
        </w:rPr>
        <w:t>P2 내부 공부 자료</w:t>
      </w:r>
    </w:p>
    <w:p>
      <w:pPr>
        <w:spacing w:line="324" w:lineRule="auto" w:after="400"/>
        <w:jc w:val="center"/>
      </w:pPr>
      <w:r>
        <w:rPr>
          <w:rFonts w:ascii="Noto Serif KR" w:hAnsi="Noto Serif KR"/>
          <w:b/>
          <w:i w:val="0"/>
          <w:sz w:val="28"/>
        </w:rPr>
        <w:t>개인의 필요와 공동체 — 권리 위임의 계약으로 본 시대별 전환</w:t>
      </w:r>
    </w:p>
    <w:p>
      <w:pPr>
        <w:spacing w:line="324" w:lineRule="auto" w:after="800"/>
        <w:jc w:val="center"/>
      </w:pPr>
      <w:r>
        <w:rPr>
          <w:rFonts w:ascii="Noto Serif KR" w:hAnsi="Noto Serif KR"/>
          <w:b w:val="0"/>
          <w:i w:val="0"/>
          <w:sz w:val="24"/>
        </w:rPr>
        <w:t>참고문헌 중심 학자 브리핑 · 팀원별 배정안</w:t>
      </w:r>
    </w:p>
    <w:p>
      <w:pPr>
        <w:spacing w:line="324" w:lineRule="auto" w:after="100"/>
        <w:jc w:val="center"/>
      </w:pPr>
      <w:r>
        <w:rPr>
          <w:rFonts w:ascii="Noto Serif KR" w:hAnsi="Noto Serif KR"/>
          <w:b/>
          <w:i w:val="0"/>
          <w:sz w:val="22"/>
        </w:rPr>
        <w:t>태재미래전략연구원 디지털 전환과 사회변혁팀</w:t>
      </w:r>
    </w:p>
    <w:p>
      <w:pPr>
        <w:spacing w:line="324" w:lineRule="auto" w:after="100"/>
        <w:jc w:val="center"/>
      </w:pPr>
      <w:r>
        <w:rPr>
          <w:rFonts w:ascii="Noto Serif KR" w:hAnsi="Noto Serif KR"/>
          <w:b w:val="0"/>
          <w:i w:val="0"/>
          <w:sz w:val="21"/>
        </w:rPr>
        <w:t>2026년 6월</w:t>
      </w:r>
    </w:p>
    <w:p>
      <w:r>
        <w:br w:type="page"/>
      </w:r>
    </w:p>
    <w:p>
      <w:pPr>
        <w:keepNext/>
        <w:spacing w:before="320" w:after="160"/>
      </w:pPr>
      <w:r>
        <w:rPr>
          <w:rFonts w:ascii="Noto Sans KR" w:hAnsi="Noto Sans KR"/>
          <w:b/>
          <w:i w:val="0"/>
          <w:sz w:val="32"/>
        </w:rPr>
        <w:t>목차</w:t>
      </w:r>
    </w:p>
    <w:p>
      <w:pPr>
        <w:spacing w:after="40" w:line="300" w:lineRule="auto"/>
        <w:ind w:left="0" w:firstLine="0"/>
      </w:pPr>
      <w:r>
        <w:rPr>
          <w:rFonts w:ascii="Noto Sans KR" w:hAnsi="Noto Sans KR"/>
          <w:b/>
          <w:sz w:val="21"/>
        </w:rPr>
        <w:t xml:space="preserve">1.  </w:t>
      </w:r>
      <w:r>
        <w:rPr>
          <w:rFonts w:ascii="Noto Serif KR" w:hAnsi="Noto Serif KR"/>
          <w:b/>
          <w:sz w:val="21"/>
        </w:rPr>
        <w:t>이 자료의 목적</w:t>
      </w:r>
    </w:p>
    <w:p>
      <w:pPr>
        <w:spacing w:after="40" w:line="300" w:lineRule="auto"/>
        <w:ind w:left="0" w:firstLine="0"/>
      </w:pPr>
      <w:r>
        <w:rPr>
          <w:rFonts w:ascii="Noto Sans KR" w:hAnsi="Noto Sans KR"/>
          <w:b/>
          <w:sz w:val="21"/>
        </w:rPr>
        <w:t xml:space="preserve">2.  </w:t>
      </w:r>
      <w:r>
        <w:rPr>
          <w:rFonts w:ascii="Noto Serif KR" w:hAnsi="Noto Serif KR"/>
          <w:b/>
          <w:sz w:val="21"/>
        </w:rPr>
        <w:t>팀원별 배정</w:t>
      </w:r>
    </w:p>
    <w:p>
      <w:pPr>
        <w:spacing w:after="40" w:line="300" w:lineRule="auto"/>
        <w:ind w:left="227" w:firstLine="0"/>
      </w:pPr>
      <w:r>
        <w:rPr>
          <w:rFonts w:ascii="Noto Sans KR" w:hAnsi="Noto Sans KR"/>
          <w:b w:val="0"/>
          <w:sz w:val="21"/>
        </w:rPr>
        <w:t xml:space="preserve">  2.1  </w:t>
      </w:r>
      <w:r>
        <w:rPr>
          <w:rFonts w:ascii="Noto Serif KR" w:hAnsi="Noto Serif KR"/>
          <w:b w:val="0"/>
          <w:sz w:val="21"/>
        </w:rPr>
        <w:t>수연쌤 — 생애주기·발달·역량 형성</w:t>
      </w:r>
    </w:p>
    <w:p>
      <w:pPr>
        <w:spacing w:after="40" w:line="300" w:lineRule="auto"/>
        <w:ind w:left="227" w:firstLine="0"/>
      </w:pPr>
      <w:r>
        <w:rPr>
          <w:rFonts w:ascii="Noto Sans KR" w:hAnsi="Noto Sans KR"/>
          <w:b w:val="0"/>
          <w:sz w:val="21"/>
        </w:rPr>
        <w:t xml:space="preserve">  2.2  </w:t>
      </w:r>
      <w:r>
        <w:rPr>
          <w:rFonts w:ascii="Noto Serif KR" w:hAnsi="Noto Serif KR"/>
          <w:b w:val="0"/>
          <w:sz w:val="21"/>
        </w:rPr>
        <w:t>준영쌤 — 권리 위임·사회계약·다중심 거버넌스</w:t>
      </w:r>
    </w:p>
    <w:p>
      <w:pPr>
        <w:spacing w:after="40" w:line="300" w:lineRule="auto"/>
        <w:ind w:left="227" w:firstLine="0"/>
      </w:pPr>
      <w:r>
        <w:rPr>
          <w:rFonts w:ascii="Noto Sans KR" w:hAnsi="Noto Sans KR"/>
          <w:b w:val="0"/>
          <w:sz w:val="21"/>
        </w:rPr>
        <w:t xml:space="preserve">  2.3  </w:t>
      </w:r>
      <w:r>
        <w:rPr>
          <w:rFonts w:ascii="Noto Serif KR" w:hAnsi="Noto Serif KR"/>
          <w:b w:val="0"/>
          <w:sz w:val="21"/>
        </w:rPr>
        <w:t>규환쌤 — 산업화·복지국가·노동 전환</w:t>
      </w:r>
    </w:p>
    <w:p>
      <w:pPr>
        <w:spacing w:after="40" w:line="300" w:lineRule="auto"/>
        <w:ind w:left="0" w:firstLine="0"/>
      </w:pPr>
      <w:r>
        <w:rPr>
          <w:rFonts w:ascii="Noto Sans KR" w:hAnsi="Noto Sans KR"/>
          <w:b/>
          <w:sz w:val="21"/>
        </w:rPr>
        <w:t xml:space="preserve">3.  </w:t>
      </w:r>
      <w:r>
        <w:rPr>
          <w:rFonts w:ascii="Noto Serif KR" w:hAnsi="Noto Serif KR"/>
          <w:b/>
          <w:sz w:val="21"/>
        </w:rPr>
        <w:t>학자별 상세 브리핑</w:t>
      </w:r>
    </w:p>
    <w:p>
      <w:pPr>
        <w:spacing w:after="40" w:line="300" w:lineRule="auto"/>
        <w:ind w:left="227" w:firstLine="0"/>
      </w:pPr>
      <w:r>
        <w:rPr>
          <w:rFonts w:ascii="Noto Sans KR" w:hAnsi="Noto Sans KR"/>
          <w:b w:val="0"/>
          <w:sz w:val="21"/>
        </w:rPr>
        <w:t xml:space="preserve">  3.1  </w:t>
      </w:r>
      <w:r>
        <w:rPr>
          <w:rFonts w:ascii="Noto Serif KR" w:hAnsi="Noto Serif KR"/>
          <w:b w:val="0"/>
          <w:sz w:val="21"/>
        </w:rPr>
        <w:t>토머스 홉스 — 준영 담당</w:t>
      </w:r>
    </w:p>
    <w:p>
      <w:pPr>
        <w:spacing w:after="40" w:line="300" w:lineRule="auto"/>
        <w:ind w:left="227" w:firstLine="0"/>
      </w:pPr>
      <w:r>
        <w:rPr>
          <w:rFonts w:ascii="Noto Sans KR" w:hAnsi="Noto Sans KR"/>
          <w:b w:val="0"/>
          <w:sz w:val="21"/>
        </w:rPr>
        <w:t xml:space="preserve">  3.2  </w:t>
      </w:r>
      <w:r>
        <w:rPr>
          <w:rFonts w:ascii="Noto Serif KR" w:hAnsi="Noto Serif KR"/>
          <w:b w:val="0"/>
          <w:sz w:val="21"/>
        </w:rPr>
        <w:t>존 로크 — 준영 담당</w:t>
      </w:r>
    </w:p>
    <w:p>
      <w:pPr>
        <w:spacing w:after="40" w:line="300" w:lineRule="auto"/>
        <w:ind w:left="227" w:firstLine="0"/>
      </w:pPr>
      <w:r>
        <w:rPr>
          <w:rFonts w:ascii="Noto Sans KR" w:hAnsi="Noto Sans KR"/>
          <w:b w:val="0"/>
          <w:sz w:val="21"/>
        </w:rPr>
        <w:t xml:space="preserve">  3.3  </w:t>
      </w:r>
      <w:r>
        <w:rPr>
          <w:rFonts w:ascii="Noto Serif KR" w:hAnsi="Noto Serif KR"/>
          <w:b w:val="0"/>
          <w:sz w:val="21"/>
        </w:rPr>
        <w:t>장자크 루소 — 준영 담당</w:t>
      </w:r>
    </w:p>
    <w:p>
      <w:pPr>
        <w:spacing w:after="40" w:line="300" w:lineRule="auto"/>
        <w:ind w:left="227" w:firstLine="0"/>
      </w:pPr>
      <w:r>
        <w:rPr>
          <w:rFonts w:ascii="Noto Sans KR" w:hAnsi="Noto Sans KR"/>
          <w:b w:val="0"/>
          <w:sz w:val="21"/>
        </w:rPr>
        <w:t xml:space="preserve">  3.4  </w:t>
      </w:r>
      <w:r>
        <w:rPr>
          <w:rFonts w:ascii="Noto Serif KR" w:hAnsi="Noto Serif KR"/>
          <w:b w:val="0"/>
          <w:sz w:val="21"/>
        </w:rPr>
        <w:t>엘리너 오스트롬 — 준영 담당</w:t>
      </w:r>
    </w:p>
    <w:p>
      <w:pPr>
        <w:spacing w:after="40" w:line="300" w:lineRule="auto"/>
        <w:ind w:left="227" w:firstLine="0"/>
      </w:pPr>
      <w:r>
        <w:rPr>
          <w:rFonts w:ascii="Noto Sans KR" w:hAnsi="Noto Sans KR"/>
          <w:b w:val="0"/>
          <w:sz w:val="21"/>
        </w:rPr>
        <w:t xml:space="preserve">  3.5  </w:t>
      </w:r>
      <w:r>
        <w:rPr>
          <w:rFonts w:ascii="Noto Serif KR" w:hAnsi="Noto Serif KR"/>
          <w:b w:val="0"/>
          <w:sz w:val="21"/>
        </w:rPr>
        <w:t>칼 폴라니 — 규환 담당</w:t>
      </w:r>
    </w:p>
    <w:p>
      <w:pPr>
        <w:spacing w:after="40" w:line="300" w:lineRule="auto"/>
        <w:ind w:left="227" w:firstLine="0"/>
      </w:pPr>
      <w:r>
        <w:rPr>
          <w:rFonts w:ascii="Noto Sans KR" w:hAnsi="Noto Sans KR"/>
          <w:b w:val="0"/>
          <w:sz w:val="21"/>
        </w:rPr>
        <w:t xml:space="preserve">  3.6  </w:t>
      </w:r>
      <w:r>
        <w:rPr>
          <w:rFonts w:ascii="Noto Serif KR" w:hAnsi="Noto Serif KR"/>
          <w:b w:val="0"/>
          <w:sz w:val="21"/>
        </w:rPr>
        <w:t>예스타 에스핑안데르센 — 규환 담당</w:t>
      </w:r>
    </w:p>
    <w:p>
      <w:pPr>
        <w:spacing w:after="40" w:line="300" w:lineRule="auto"/>
        <w:ind w:left="227" w:firstLine="0"/>
      </w:pPr>
      <w:r>
        <w:rPr>
          <w:rFonts w:ascii="Noto Sans KR" w:hAnsi="Noto Sans KR"/>
          <w:b w:val="0"/>
          <w:sz w:val="21"/>
        </w:rPr>
        <w:t xml:space="preserve">  3.7  </w:t>
      </w:r>
      <w:r>
        <w:rPr>
          <w:rFonts w:ascii="Noto Serif KR" w:hAnsi="Noto Serif KR"/>
          <w:b w:val="0"/>
          <w:sz w:val="21"/>
        </w:rPr>
        <w:t>마이클 영 — 규환 담당</w:t>
      </w:r>
    </w:p>
    <w:p>
      <w:pPr>
        <w:spacing w:after="40" w:line="300" w:lineRule="auto"/>
        <w:ind w:left="227" w:firstLine="0"/>
      </w:pPr>
      <w:r>
        <w:rPr>
          <w:rFonts w:ascii="Noto Sans KR" w:hAnsi="Noto Sans KR"/>
          <w:b w:val="0"/>
          <w:sz w:val="21"/>
        </w:rPr>
        <w:t xml:space="preserve">  3.8  </w:t>
      </w:r>
      <w:r>
        <w:rPr>
          <w:rFonts w:ascii="Noto Serif KR" w:hAnsi="Noto Serif KR"/>
          <w:b w:val="0"/>
          <w:sz w:val="21"/>
        </w:rPr>
        <w:t>아마르티아 센 — 규환 담당</w:t>
      </w:r>
    </w:p>
    <w:p>
      <w:pPr>
        <w:spacing w:after="40" w:line="300" w:lineRule="auto"/>
        <w:ind w:left="227" w:firstLine="0"/>
      </w:pPr>
      <w:r>
        <w:rPr>
          <w:rFonts w:ascii="Noto Sans KR" w:hAnsi="Noto Sans KR"/>
          <w:b w:val="0"/>
          <w:sz w:val="21"/>
        </w:rPr>
        <w:t xml:space="preserve">  3.9  </w:t>
      </w:r>
      <w:r>
        <w:rPr>
          <w:rFonts w:ascii="Noto Serif KR" w:hAnsi="Noto Serif KR"/>
          <w:b w:val="0"/>
          <w:sz w:val="21"/>
        </w:rPr>
        <w:t>유리 브론펜브레너 — 수연 담당</w:t>
      </w:r>
    </w:p>
    <w:p>
      <w:pPr>
        <w:spacing w:after="40" w:line="300" w:lineRule="auto"/>
        <w:ind w:left="227" w:firstLine="0"/>
      </w:pPr>
      <w:r>
        <w:rPr>
          <w:rFonts w:ascii="Noto Sans KR" w:hAnsi="Noto Sans KR"/>
          <w:b w:val="0"/>
          <w:sz w:val="21"/>
        </w:rPr>
        <w:t xml:space="preserve">  3.10  </w:t>
      </w:r>
      <w:r>
        <w:rPr>
          <w:rFonts w:ascii="Noto Serif KR" w:hAnsi="Noto Serif KR"/>
          <w:b w:val="0"/>
          <w:sz w:val="21"/>
        </w:rPr>
        <w:t>에릭 에릭슨 — 수연 담당</w:t>
      </w:r>
    </w:p>
    <w:p>
      <w:pPr>
        <w:spacing w:after="40" w:line="300" w:lineRule="auto"/>
        <w:ind w:left="227" w:firstLine="0"/>
      </w:pPr>
      <w:r>
        <w:rPr>
          <w:rFonts w:ascii="Noto Sans KR" w:hAnsi="Noto Sans KR"/>
          <w:b w:val="0"/>
          <w:sz w:val="21"/>
        </w:rPr>
        <w:t xml:space="preserve">  3.11  </w:t>
      </w:r>
      <w:r>
        <w:rPr>
          <w:rFonts w:ascii="Noto Serif KR" w:hAnsi="Noto Serif KR"/>
          <w:b w:val="0"/>
          <w:sz w:val="21"/>
        </w:rPr>
        <w:t>제임스 헥만 — 수연 담당</w:t>
      </w:r>
    </w:p>
    <w:p>
      <w:pPr>
        <w:spacing w:after="40" w:line="300" w:lineRule="auto"/>
        <w:ind w:left="227" w:firstLine="0"/>
      </w:pPr>
      <w:r>
        <w:rPr>
          <w:rFonts w:ascii="Noto Sans KR" w:hAnsi="Noto Sans KR"/>
          <w:b w:val="0"/>
          <w:sz w:val="21"/>
        </w:rPr>
        <w:t xml:space="preserve">  3.12  </w:t>
      </w:r>
      <w:r>
        <w:rPr>
          <w:rFonts w:ascii="Noto Serif KR" w:hAnsi="Noto Serif KR"/>
          <w:b w:val="0"/>
          <w:sz w:val="21"/>
        </w:rPr>
        <w:t>마사 누스바움 — 수연 담당</w:t>
      </w:r>
    </w:p>
    <w:p>
      <w:pPr>
        <w:spacing w:after="40" w:line="300" w:lineRule="auto"/>
        <w:ind w:left="0" w:firstLine="0"/>
      </w:pPr>
      <w:r>
        <w:rPr>
          <w:rFonts w:ascii="Noto Sans KR" w:hAnsi="Noto Sans KR"/>
          <w:b/>
          <w:sz w:val="21"/>
        </w:rPr>
        <w:t xml:space="preserve">4.  </w:t>
      </w:r>
      <w:r>
        <w:rPr>
          <w:rFonts w:ascii="Noto Serif KR" w:hAnsi="Noto Serif KR"/>
          <w:b/>
          <w:sz w:val="21"/>
        </w:rPr>
        <w:t>세 팀원이 함께 맞춰야 할 관점</w:t>
      </w:r>
    </w:p>
    <w:p>
      <w:pPr>
        <w:spacing w:after="40" w:line="300" w:lineRule="auto"/>
        <w:ind w:left="0" w:firstLine="0"/>
      </w:pPr>
      <w:r>
        <w:rPr>
          <w:rFonts w:ascii="Noto Sans KR" w:hAnsi="Noto Sans KR"/>
          <w:b/>
          <w:sz w:val="21"/>
        </w:rPr>
        <w:t xml:space="preserve">5.  </w:t>
      </w:r>
      <w:r>
        <w:rPr>
          <w:rFonts w:ascii="Noto Serif KR" w:hAnsi="Noto Serif KR"/>
          <w:b/>
          <w:sz w:val="21"/>
        </w:rPr>
        <w:t>팀원별 산출물 양식</w:t>
      </w:r>
    </w:p>
    <w:p>
      <w:pPr>
        <w:spacing w:after="40" w:line="300" w:lineRule="auto"/>
        <w:ind w:left="0" w:firstLine="0"/>
      </w:pPr>
      <w:r>
        <w:rPr>
          <w:rFonts w:ascii="Noto Sans KR" w:hAnsi="Noto Sans KR"/>
          <w:b/>
          <w:sz w:val="21"/>
        </w:rPr>
        <w:t xml:space="preserve">6.  </w:t>
      </w:r>
      <w:r>
        <w:rPr>
          <w:rFonts w:ascii="Noto Serif KR" w:hAnsi="Noto Serif KR"/>
          <w:b/>
          <w:sz w:val="21"/>
        </w:rPr>
        <w:t>최종 통합 방식</w:t>
      </w:r>
    </w:p>
    <w:p>
      <w:pPr>
        <w:spacing w:after="40" w:line="300" w:lineRule="auto"/>
        <w:ind w:left="0" w:firstLine="0"/>
      </w:pPr>
      <w:r>
        <w:rPr>
          <w:rFonts w:ascii="Noto Sans KR" w:hAnsi="Noto Sans KR"/>
          <w:b/>
          <w:sz w:val="21"/>
        </w:rPr>
        <w:t xml:space="preserve">7.  </w:t>
      </w:r>
      <w:r>
        <w:rPr>
          <w:rFonts w:ascii="Noto Serif KR" w:hAnsi="Noto Serif KR"/>
          <w:b/>
          <w:sz w:val="21"/>
        </w:rPr>
        <w:t>장별 적용 메모</w:t>
      </w:r>
    </w:p>
    <w:p>
      <w:pPr>
        <w:spacing w:after="40" w:line="300" w:lineRule="auto"/>
        <w:ind w:left="0" w:firstLine="0"/>
      </w:pPr>
      <w:r>
        <w:rPr>
          <w:rFonts w:ascii="Noto Sans KR" w:hAnsi="Noto Sans KR"/>
          <w:b/>
          <w:sz w:val="21"/>
        </w:rPr>
        <w:t xml:space="preserve">8.  </w:t>
      </w:r>
      <w:r>
        <w:rPr>
          <w:rFonts w:ascii="Noto Serif KR" w:hAnsi="Noto Serif KR"/>
          <w:b/>
          <w:sz w:val="21"/>
        </w:rPr>
        <w:t>국내 학자 보강 후보</w:t>
      </w:r>
    </w:p>
    <w:p>
      <w:pPr>
        <w:spacing w:after="40" w:line="300" w:lineRule="auto"/>
        <w:ind w:left="0" w:firstLine="0"/>
      </w:pPr>
      <w:r>
        <w:rPr>
          <w:rFonts w:ascii="Noto Sans KR" w:hAnsi="Noto Sans KR"/>
          <w:b/>
          <w:sz w:val="21"/>
        </w:rPr>
        <w:t xml:space="preserve">9.  </w:t>
      </w:r>
      <w:r>
        <w:rPr>
          <w:rFonts w:ascii="Noto Serif KR" w:hAnsi="Noto Serif KR"/>
          <w:b/>
          <w:sz w:val="21"/>
        </w:rPr>
        <w:t>내부 세미나 운영안</w:t>
      </w:r>
    </w:p>
    <w:p>
      <w:pPr>
        <w:spacing w:after="40" w:line="300" w:lineRule="auto"/>
        <w:ind w:left="0" w:firstLine="0"/>
      </w:pPr>
      <w:r>
        <w:rPr>
          <w:rFonts w:ascii="Noto Sans KR" w:hAnsi="Noto Sans KR"/>
          <w:b/>
          <w:sz w:val="21"/>
        </w:rPr>
        <w:t xml:space="preserve">10.  </w:t>
      </w:r>
      <w:r>
        <w:rPr>
          <w:rFonts w:ascii="Noto Serif KR" w:hAnsi="Noto Serif KR"/>
          <w:b/>
          <w:sz w:val="21"/>
        </w:rPr>
        <w:t>제출 체크리스트</w:t>
      </w:r>
    </w:p>
    <w:p>
      <w:r>
        <w:br w:type="page"/>
      </w:r>
    </w:p>
    <w:p>
      <w:pPr>
        <w:keepNext/>
        <w:spacing w:before="320" w:after="160"/>
      </w:pPr>
      <w:r>
        <w:rPr>
          <w:rFonts w:ascii="Noto Sans KR" w:hAnsi="Noto Sans KR"/>
          <w:b/>
          <w:i w:val="0"/>
          <w:sz w:val="32"/>
        </w:rPr>
        <w:t>1. 이 자료의 목적</w:t>
      </w:r>
    </w:p>
    <w:p>
      <w:pPr>
        <w:spacing w:line="324" w:lineRule="auto" w:after="100"/>
        <w:ind w:firstLine="198"/>
      </w:pPr>
      <w:r>
        <w:rPr>
          <w:rFonts w:ascii="Noto Serif KR" w:hAnsi="Noto Serif KR"/>
          <w:b w:val="0"/>
          <w:i w:val="0"/>
          <w:sz w:val="21"/>
        </w:rPr>
        <w:t>이 자료는 P2 보고서의 참고문헌을 팀 내부 공부 자료로 바꾼 것이다. 목표는 학자를 많이 아는 것이 아니라, 각 학자의 핵심 개념을 P2의 중심 논지에 연결하는 것이다. P2의 중심 논지는 단순하다. 개인이 먼저 있고, 개인은 생애 단계마다 혼자 감당하기 어려운 필요를 만난다. 그때 개인은 가정·이웃·마을·도시·국가·세계라는 여러 공동체에 자기 권리의 일부를 위임한다. 공동체가 제 역할을 하지 못하면 위임은 회수될 수 있어야 한다.</w:t>
      </w:r>
    </w:p>
    <w:p>
      <w:pPr>
        <w:spacing w:line="324" w:lineRule="auto" w:after="100"/>
        <w:ind w:firstLine="198"/>
      </w:pPr>
      <w:r>
        <w:rPr>
          <w:rFonts w:ascii="Noto Serif KR" w:hAnsi="Noto Serif KR"/>
          <w:b w:val="0"/>
          <w:i w:val="0"/>
          <w:sz w:val="21"/>
        </w:rPr>
        <w:t>이 관점에서 참고문헌은 세 갈래로 읽어야 한다. 첫째, 생애주기와 역량 형성이다. 개인의 필요가 언제, 어떻게 형성되는지를 설명한다. 둘째, 권리 위임과 공동체 형성이다. 공동체가 왜 생기고 왜 분산되어야 하는지를 설명한다. 셋째, 산업화와 디지털 전환이다. 산업화 시대에 권리가 왜 국가와 시장에 집중되었고, 디지털 시대에는 왜 다시 여러 공동체로 재분산되어야 하는지를 설명한다.</w:t>
      </w:r>
    </w:p>
    <w:p>
      <w:pPr>
        <w:spacing w:line="324" w:lineRule="auto" w:after="100"/>
        <w:ind w:firstLine="198"/>
      </w:pPr>
      <w:r>
        <w:rPr>
          <w:rFonts w:ascii="Noto Serif KR" w:hAnsi="Noto Serif KR"/>
          <w:b w:val="0"/>
          <w:i w:val="0"/>
          <w:sz w:val="21"/>
        </w:rPr>
        <w:t>따라서 이 자료의 산출물은 학술 요약이 아니라 보고서 보강 재료다. 각 담당자는 맡은 학자와 자료를 읽고, P2 본문에 바로 들어갈 수 있는 문장과 도식을 만들어야 한다. 특히 5장에서는 학자 설명이 앞에 나오면 안 된다. 먼저 디지털 시대의 공동체 장면을 그리고, 학자는 그 장면을 받치는 근거로 짧게 등장해야 한다.</w:t>
      </w:r>
    </w:p>
    <w:p>
      <w:pPr>
        <w:keepNext/>
        <w:spacing w:before="320" w:after="160"/>
      </w:pPr>
      <w:r>
        <w:rPr>
          <w:rFonts w:ascii="Noto Sans KR" w:hAnsi="Noto Sans KR"/>
          <w:b/>
          <w:i w:val="0"/>
          <w:sz w:val="32"/>
        </w:rPr>
        <w:t>2. 팀원별 배정</w:t>
      </w:r>
    </w:p>
    <w:p>
      <w:pPr>
        <w:keepNext/>
        <w:spacing w:before="200" w:after="100"/>
      </w:pPr>
      <w:r>
        <w:rPr>
          <w:rFonts w:ascii="Noto Sans KR" w:hAnsi="Noto Sans KR"/>
          <w:b/>
          <w:i w:val="0"/>
          <w:sz w:val="26"/>
        </w:rPr>
        <w:t>2.1 수연쌤 — 생애주기·발달·역량 형성</w:t>
      </w:r>
    </w:p>
    <w:p>
      <w:pPr>
        <w:spacing w:line="324" w:lineRule="auto" w:after="100"/>
        <w:ind w:firstLine="198"/>
      </w:pPr>
      <w:r>
        <w:rPr>
          <w:rFonts w:ascii="Noto Serif KR" w:hAnsi="Noto Serif KR"/>
          <w:b w:val="0"/>
          <w:i w:val="0"/>
          <w:sz w:val="21"/>
        </w:rPr>
        <w:t>수연쌤은 개인이 생애 단계마다 어떤 필요를 갖고, 그 필요가 어떤 공동체를 통해 역량으로 형성되는지 맡는다. P2의 4장 생애주기와 5장 가정·이웃·마을 부분을 보강하는 역할이다.</w:t>
      </w:r>
    </w:p>
    <w:p>
      <w:pPr>
        <w:spacing w:line="300" w:lineRule="auto" w:after="50"/>
        <w:ind w:left="340" w:hanging="170"/>
      </w:pPr>
      <w:r>
        <w:rPr>
          <w:rFonts w:ascii="Noto Serif KR" w:hAnsi="Noto Serif KR"/>
          <w:b w:val="0"/>
          <w:i w:val="0"/>
          <w:sz w:val="20"/>
        </w:rPr>
        <w:t>• 브론펜브레너: 가정·이웃·학교·사회 환경이 개인 발달에 어떤 층위로 작동하는가</w:t>
      </w:r>
    </w:p>
    <w:p>
      <w:pPr>
        <w:spacing w:line="300" w:lineRule="auto" w:after="50"/>
        <w:ind w:left="340" w:hanging="170"/>
      </w:pPr>
      <w:r>
        <w:rPr>
          <w:rFonts w:ascii="Noto Serif KR" w:hAnsi="Noto Serif KR"/>
          <w:b w:val="0"/>
          <w:i w:val="0"/>
          <w:sz w:val="20"/>
        </w:rPr>
        <w:t>• 에릭슨: 태아·영아기부터 노년기까지 생애 단계별 심리사회적 과제가 무엇인가</w:t>
      </w:r>
    </w:p>
    <w:p>
      <w:pPr>
        <w:spacing w:line="300" w:lineRule="auto" w:after="50"/>
        <w:ind w:left="340" w:hanging="170"/>
      </w:pPr>
      <w:r>
        <w:rPr>
          <w:rFonts w:ascii="Noto Serif KR" w:hAnsi="Noto Serif KR"/>
          <w:b w:val="0"/>
          <w:i w:val="0"/>
          <w:sz w:val="20"/>
        </w:rPr>
        <w:t>• 헥만: 초기 환경 격차가 왜 생애 전체 격차와 사회적 비용으로 누적되는가</w:t>
      </w:r>
    </w:p>
    <w:p>
      <w:pPr>
        <w:spacing w:line="300" w:lineRule="auto" w:after="50"/>
        <w:ind w:left="340" w:hanging="170"/>
      </w:pPr>
      <w:r>
        <w:rPr>
          <w:rFonts w:ascii="Noto Serif KR" w:hAnsi="Noto Serif KR"/>
          <w:b w:val="0"/>
          <w:i w:val="0"/>
          <w:sz w:val="20"/>
        </w:rPr>
        <w:t>• 누스바움: 개인이 실제로 할 수 있고 될 수 있는 능력, 곧 역량이 무엇인가</w:t>
      </w:r>
    </w:p>
    <w:p>
      <w:pPr>
        <w:keepNext/>
        <w:spacing w:before="200" w:after="100"/>
      </w:pPr>
      <w:r>
        <w:rPr>
          <w:rFonts w:ascii="Noto Sans KR" w:hAnsi="Noto Sans KR"/>
          <w:b/>
          <w:i w:val="0"/>
          <w:sz w:val="26"/>
        </w:rPr>
        <w:t>2.2 준영쌤 — 권리 위임·사회계약·다중심 거버넌스</w:t>
      </w:r>
    </w:p>
    <w:p>
      <w:pPr>
        <w:spacing w:line="324" w:lineRule="auto" w:after="100"/>
        <w:ind w:firstLine="198"/>
      </w:pPr>
      <w:r>
        <w:rPr>
          <w:rFonts w:ascii="Noto Serif KR" w:hAnsi="Noto Serif KR"/>
          <w:b w:val="0"/>
          <w:i w:val="0"/>
          <w:sz w:val="21"/>
        </w:rPr>
        <w:t>준영쌤은 공동체가 왜 생기고, 권리는 왜 회수 가능해야 하며, 왜 국가 하나가 아니라 여러 공동체로 분산되어야 하는지 맡는다. P2의 1장 문제의식, 2장 이론적 토대, 6장 결론을 보강하는 역할이다.</w:t>
      </w:r>
    </w:p>
    <w:p>
      <w:pPr>
        <w:spacing w:line="300" w:lineRule="auto" w:after="50"/>
        <w:ind w:left="340" w:hanging="170"/>
      </w:pPr>
      <w:r>
        <w:rPr>
          <w:rFonts w:ascii="Noto Serif KR" w:hAnsi="Noto Serif KR"/>
          <w:b w:val="0"/>
          <w:i w:val="0"/>
          <w:sz w:val="20"/>
        </w:rPr>
        <w:t>• 홉스: 개인이 권리를 위임해 공동체와 국가 권력이 성립한다는 출발점</w:t>
      </w:r>
    </w:p>
    <w:p>
      <w:pPr>
        <w:spacing w:line="300" w:lineRule="auto" w:after="50"/>
        <w:ind w:left="340" w:hanging="170"/>
      </w:pPr>
      <w:r>
        <w:rPr>
          <w:rFonts w:ascii="Noto Serif KR" w:hAnsi="Noto Serif KR"/>
          <w:b w:val="0"/>
          <w:i w:val="0"/>
          <w:sz w:val="20"/>
        </w:rPr>
        <w:t>• 로크: 위임은 신탁이며, 신탁이 깨지면 회수 가능하다는 원리</w:t>
      </w:r>
    </w:p>
    <w:p>
      <w:pPr>
        <w:spacing w:line="300" w:lineRule="auto" w:after="50"/>
        <w:ind w:left="340" w:hanging="170"/>
      </w:pPr>
      <w:r>
        <w:rPr>
          <w:rFonts w:ascii="Noto Serif KR" w:hAnsi="Noto Serif KR"/>
          <w:b w:val="0"/>
          <w:i w:val="0"/>
          <w:sz w:val="20"/>
        </w:rPr>
        <w:t>• 루소: 권리가 한 개인이나 기관에 집중되지 않아야 한다는 자치와 분산의 원리</w:t>
      </w:r>
    </w:p>
    <w:p>
      <w:pPr>
        <w:spacing w:line="300" w:lineRule="auto" w:after="50"/>
        <w:ind w:left="340" w:hanging="170"/>
      </w:pPr>
      <w:r>
        <w:rPr>
          <w:rFonts w:ascii="Noto Serif KR" w:hAnsi="Noto Serif KR"/>
          <w:b w:val="0"/>
          <w:i w:val="0"/>
          <w:sz w:val="20"/>
        </w:rPr>
        <w:t>• 오스트롬: 중앙정부나 시장만이 아니라 여러 자치 중심이 문제를 해결할 수 있다는 근거</w:t>
      </w:r>
    </w:p>
    <w:p>
      <w:pPr>
        <w:keepNext/>
        <w:spacing w:before="200" w:after="100"/>
      </w:pPr>
      <w:r>
        <w:rPr>
          <w:rFonts w:ascii="Noto Sans KR" w:hAnsi="Noto Sans KR"/>
          <w:b/>
          <w:i w:val="0"/>
          <w:sz w:val="26"/>
        </w:rPr>
        <w:t>2.3 규환쌤 — 산업화·복지국가·노동 전환</w:t>
      </w:r>
    </w:p>
    <w:p>
      <w:pPr>
        <w:spacing w:line="324" w:lineRule="auto" w:after="100"/>
        <w:ind w:firstLine="198"/>
      </w:pPr>
      <w:r>
        <w:rPr>
          <w:rFonts w:ascii="Noto Serif KR" w:hAnsi="Noto Serif KR"/>
          <w:b w:val="0"/>
          <w:i w:val="0"/>
          <w:sz w:val="21"/>
        </w:rPr>
        <w:t>규환쌤은 산업화 시대에 권리가 왜 국가와 시장으로 집중되었고, 디지털 시대에는 왜 다시 생활권과 여러 공동체로 재분산되어야 하는지 맡는다. P2의 3장 노동 원리, 5장 국가·세계, 6장 전환 논리를 보강하는 역할이다.</w:t>
      </w:r>
    </w:p>
    <w:p>
      <w:pPr>
        <w:spacing w:line="300" w:lineRule="auto" w:after="50"/>
        <w:ind w:left="340" w:hanging="170"/>
      </w:pPr>
      <w:r>
        <w:rPr>
          <w:rFonts w:ascii="Noto Serif KR" w:hAnsi="Noto Serif KR"/>
          <w:b w:val="0"/>
          <w:i w:val="0"/>
          <w:sz w:val="20"/>
        </w:rPr>
        <w:t>• 폴라니: 노동과 생활이 시장 논리로 분리된 탈배태, 그리고 다시 생활권에 놓는 재배태</w:t>
      </w:r>
    </w:p>
    <w:p>
      <w:pPr>
        <w:spacing w:line="300" w:lineRule="auto" w:after="50"/>
        <w:ind w:left="340" w:hanging="170"/>
      </w:pPr>
      <w:r>
        <w:rPr>
          <w:rFonts w:ascii="Noto Serif KR" w:hAnsi="Noto Serif KR"/>
          <w:b w:val="0"/>
          <w:i w:val="0"/>
          <w:sz w:val="20"/>
        </w:rPr>
        <w:t>• 에스핑안데르센: 복지국가가 소득 보전에서 사회투자로 이동해야 하는 이유</w:t>
      </w:r>
    </w:p>
    <w:p>
      <w:pPr>
        <w:spacing w:line="300" w:lineRule="auto" w:after="50"/>
        <w:ind w:left="340" w:hanging="170"/>
      </w:pPr>
      <w:r>
        <w:rPr>
          <w:rFonts w:ascii="Noto Serif KR" w:hAnsi="Noto Serif KR"/>
          <w:b w:val="0"/>
          <w:i w:val="0"/>
          <w:sz w:val="20"/>
        </w:rPr>
        <w:t>• 마이클 영: 능력주의와 표준 경로가 어떻게 구조적 배제를 개인 실패로 바꾸는가</w:t>
      </w:r>
    </w:p>
    <w:p>
      <w:pPr>
        <w:spacing w:line="300" w:lineRule="auto" w:after="50"/>
        <w:ind w:left="340" w:hanging="170"/>
      </w:pPr>
      <w:r>
        <w:rPr>
          <w:rFonts w:ascii="Noto Serif KR" w:hAnsi="Noto Serif KR"/>
          <w:b w:val="0"/>
          <w:i w:val="0"/>
          <w:sz w:val="20"/>
        </w:rPr>
        <w:t>• 센: 발전은 제도 규모가 아니라 개인의 실질적 자유와 선택지의 확장이라는 관점</w:t>
      </w:r>
    </w:p>
    <w:p>
      <w:r>
        <w:br w:type="page"/>
      </w:r>
    </w:p>
    <w:p>
      <w:pPr>
        <w:keepNext/>
        <w:spacing w:before="320" w:after="160"/>
      </w:pPr>
      <w:r>
        <w:rPr>
          <w:rFonts w:ascii="Noto Sans KR" w:hAnsi="Noto Sans KR"/>
          <w:b/>
          <w:i w:val="0"/>
          <w:sz w:val="32"/>
        </w:rPr>
        <w:t>3. 학자별 상세 브리핑</w:t>
      </w:r>
    </w:p>
    <w:p>
      <w:pPr>
        <w:spacing w:line="324" w:lineRule="auto" w:after="100"/>
        <w:ind w:firstLine="198"/>
      </w:pPr>
      <w:r>
        <w:rPr>
          <w:rFonts w:ascii="Noto Serif KR" w:hAnsi="Noto Serif KR"/>
          <w:b w:val="0"/>
          <w:i w:val="0"/>
          <w:sz w:val="21"/>
        </w:rPr>
        <w:t>각 학자 브리핑은 준영쌤 지시에 따라 서사형 해설서로 작성됐다. 학자 프로필, 대표 저서, 핵심 개념 및 주요 주장의 흐름, P2와의 연결, 토론 주제 다섯 항목 구조다. 핵심 개념 항목에서는 P2 연결을 하지 않고 학자 자신의 논리 전개만 설명한다. P2와의 연결은 네 번째 항목에서만 다루며, 인용 시 왜곡 위험을 명시한다.</w:t>
      </w:r>
    </w:p>
    <w:p>
      <w:pPr>
        <w:keepNext/>
        <w:spacing w:before="200" w:after="100"/>
      </w:pPr>
      <w:r>
        <w:rPr>
          <w:rFonts w:ascii="Noto Sans KR" w:hAnsi="Noto Sans KR"/>
          <w:b/>
          <w:i w:val="0"/>
          <w:sz w:val="26"/>
        </w:rPr>
        <w:t>3.1 토머스 홉스 (Thomas Hobbes, 1588–1679) — 준영 담당</w:t>
      </w:r>
    </w:p>
    <w:p>
      <w:pPr>
        <w:keepNext/>
        <w:spacing w:before="140" w:after="60"/>
      </w:pPr>
      <w:r>
        <w:rPr>
          <w:rFonts w:ascii="Noto Sans KR" w:hAnsi="Noto Sans KR"/>
          <w:b/>
          <w:i w:val="0"/>
          <w:sz w:val="23"/>
        </w:rPr>
        <w:t>1. 학자 프로필</w:t>
      </w:r>
    </w:p>
    <w:p>
      <w:pPr>
        <w:spacing w:line="324" w:lineRule="auto" w:after="100"/>
        <w:ind w:firstLine="198"/>
      </w:pPr>
      <w:r>
        <w:rPr>
          <w:rFonts w:ascii="Noto Serif KR" w:hAnsi="Noto Serif KR"/>
          <w:b w:val="0"/>
          <w:i w:val="0"/>
          <w:sz w:val="21"/>
        </w:rPr>
        <w:t>토머스 홉스는 1588년 영국 말메즈베리에서 태어나 1679년 세상을 떠났다. 그가 살았던 시대는 유럽 역사상 가장 격렬한 종교적·정치적 분열의 시기였다. 영국 내전(1642–1651)은 왕당파와 의회파가 국왕의 권위와 의회의 권한을 두고 벌인 전쟁이었고, 찰스 1세의 처형은 유럽 전체에 충격을 주었다. 홉스는 이 혼란 속에서 '왜 인간은 강한 권위를 필요로 하는가'를 묻기 시작했다.</w:t>
      </w:r>
    </w:p>
    <w:p>
      <w:pPr>
        <w:spacing w:line="324" w:lineRule="auto" w:after="100"/>
        <w:ind w:firstLine="198"/>
      </w:pPr>
      <w:r>
        <w:rPr>
          <w:rFonts w:ascii="Noto Serif KR" w:hAnsi="Noto Serif KR"/>
          <w:b w:val="0"/>
          <w:i w:val="0"/>
          <w:sz w:val="21"/>
        </w:rPr>
        <w:t>홉스는 옥스퍼드 모들린 홀에서 수학했고, 이후 귀족 가문의 가정교사로 오랫동안 일하며 유럽 지식인들과 교류했다. 갈릴레오, 데카르트와 만났고 수학·기하학의 영향을 깊이 받았다. 그는 인간과 사회도 기하학처럼 명확한 원리에서 연역될 수 있다고 보았다. 홉스가 정치철학을 쓴 이유는 단순했다. 내전으로 국가가 붕괴했을 때 개인이 어떤 상태에 놓이는지를 직접 목격했고, 그 공포로부터 벗어나는 길을 찾아야 했다.</w:t>
      </w:r>
    </w:p>
    <w:p>
      <w:pPr>
        <w:spacing w:line="324" w:lineRule="auto" w:after="100"/>
        <w:ind w:firstLine="198"/>
      </w:pPr>
      <w:r>
        <w:rPr>
          <w:rFonts w:ascii="Noto Serif KR" w:hAnsi="Noto Serif KR"/>
          <w:b w:val="0"/>
          <w:i w:val="0"/>
          <w:sz w:val="21"/>
        </w:rPr>
        <w:t>홉스의 핵심 문제의식은 '질서는 어떻게 가능한가'였다. 그는 자연인 본성을 낙관적으로 보지 않았다. 사람들이 서로를 믿을 수 없는 조건에서는 합리적인 개인도 선제 방어나 공격을 선택하게 된다. 이 논리가 그의 전체 정치철학의 출발점이다.</w:t>
      </w:r>
    </w:p>
    <w:p>
      <w:pPr>
        <w:keepNext/>
        <w:spacing w:before="140" w:after="60"/>
      </w:pPr>
      <w:r>
        <w:rPr>
          <w:rFonts w:ascii="Noto Sans KR" w:hAnsi="Noto Sans KR"/>
          <w:b/>
          <w:i w:val="0"/>
          <w:sz w:val="23"/>
        </w:rPr>
        <w:t>2. 대표 저서</w:t>
      </w:r>
    </w:p>
    <w:p>
      <w:pPr>
        <w:spacing w:line="324" w:lineRule="auto" w:after="100"/>
        <w:ind w:firstLine="198"/>
      </w:pPr>
      <w:r>
        <w:rPr>
          <w:rFonts w:ascii="Noto Serif KR" w:hAnsi="Noto Serif KR"/>
          <w:b w:val="0"/>
          <w:i w:val="0"/>
          <w:sz w:val="21"/>
        </w:rPr>
        <w:t>『리바이어던(Leviathan)』은 1651년 출판되었다. 제목 '리바이어던'은 구약성서 욥기에 등장하는 거대한 바다 괴물의 이름이다. 하나님만이 제어할 수 있는 압도적인 존재다. 홉스가 이 이름을 책 제목으로 쓴 이유는 명확하다. 국가란 개인들이 각자의 권리를 모아 만든 '인공적 인간(Artificial Man)'이며, 어떤 개인보다도 압도적으로 강한 공동 권위가 되어야 한다는 것이다.</w:t>
      </w:r>
    </w:p>
    <w:p>
      <w:pPr>
        <w:spacing w:line="324" w:lineRule="auto" w:after="100"/>
        <w:ind w:firstLine="198"/>
      </w:pPr>
      <w:r>
        <w:rPr>
          <w:rFonts w:ascii="Noto Serif KR" w:hAnsi="Noto Serif KR"/>
          <w:b w:val="0"/>
          <w:i w:val="0"/>
          <w:sz w:val="21"/>
        </w:rPr>
        <w:t>책의 표지 이미지가 이 논지를 시각적으로 보여준다. 거대한 왕의 몸통이 수천 명의 작은 사람들로 이루어져 있다. 개별 인간들이 자기 권리를 모아 만든 하나의 거대 신체가 바로 국가다. 이 이미지는 책의 논리를 한 장으로 압축한다.</w:t>
      </w:r>
    </w:p>
    <w:p>
      <w:pPr>
        <w:spacing w:line="324" w:lineRule="auto" w:after="100"/>
        <w:ind w:firstLine="198"/>
      </w:pPr>
      <w:r>
        <w:rPr>
          <w:rFonts w:ascii="Noto Serif KR" w:hAnsi="Noto Serif KR"/>
          <w:b w:val="0"/>
          <w:i w:val="0"/>
          <w:sz w:val="21"/>
        </w:rPr>
        <w:t>『리바이어던』은 세 파트로 구성된다. 첫째, 자연상태의 인간 본성 분석. 둘째, 그 상태를 벗어나는 사회계약의 논리. 셋째, 교회와 국가의 관계. 당시 반향을 일으킨 이유는 두 가지다. 첫째, 왕권의 근거를 신성함이나 혈통이 아니라 개인들의 계약과 공포에서 찾았다는 점 — 이것은 왕권신수설에 대한 근본적 도전이었다. 둘째, 강력한 주권을 옹호했기 때문에 절대왕정 지지자와 의회주의자 모두에게 불편한 책이 되었다.</w:t>
      </w:r>
    </w:p>
    <w:p>
      <w:pPr>
        <w:keepNext/>
        <w:spacing w:before="140" w:after="60"/>
      </w:pPr>
      <w:r>
        <w:rPr>
          <w:rFonts w:ascii="Noto Sans KR" w:hAnsi="Noto Sans KR"/>
          <w:b/>
          <w:i w:val="0"/>
          <w:sz w:val="23"/>
        </w:rPr>
        <w:t>3. 핵심 개념 및 주요 주장의 흐름</w:t>
      </w:r>
    </w:p>
    <w:p>
      <w:pPr>
        <w:spacing w:line="324" w:lineRule="auto" w:after="100"/>
        <w:ind w:firstLine="198"/>
      </w:pPr>
      <w:r>
        <w:rPr>
          <w:rFonts w:ascii="Noto Serif KR" w:hAnsi="Noto Serif KR"/>
          <w:b w:val="0"/>
          <w:i w:val="0"/>
          <w:sz w:val="21"/>
        </w:rPr>
        <w:t>홉스의 핵심 개념들은 자연상태 → 권리 양도 → 주권 순서로 읽어야 한다. 이 세 개념이 하나의 논리 사슬이다.</w:t>
      </w:r>
    </w:p>
    <w:p>
      <w:pPr>
        <w:spacing w:line="324" w:lineRule="auto" w:after="100"/>
        <w:ind w:firstLine="198"/>
      </w:pPr>
      <w:r>
        <w:rPr>
          <w:rFonts w:ascii="Noto Serif KR" w:hAnsi="Noto Serif KR"/>
          <w:b w:val="0"/>
          <w:i w:val="0"/>
          <w:sz w:val="21"/>
        </w:rPr>
        <w:t>자연상태(state of nature)는 홉스가 가정하는 국가 이전의 상태다. 법도 없고 공동 권위도 없는 조건에서 사람들은 어떻게 행동하는가? 홉스는 '만인의 만인에 대한 투쟁(war of all against all)'이라고 부른다. 여기서 중요한 것은 홉스가 인간을 본질적으로 악하다고 말하는 것이 아니라는 점이다. 그는 서로를 믿을 수 없는 구조적 조건에서는 합리적 인간도 선제 공격이나 방어를 선택할 수밖에 없다고 본다. 악의가 아니라 불신의 구조가 문제다. 이 상태에서 삶은 '외롭고, 가난하고, 더럽고, 잔인하고, 짧다(solitary, poor, nasty, brutish, and short)'.</w:t>
      </w:r>
    </w:p>
    <w:p>
      <w:pPr>
        <w:spacing w:line="324" w:lineRule="auto" w:after="100"/>
        <w:ind w:firstLine="198"/>
      </w:pPr>
      <w:r>
        <w:rPr>
          <w:rFonts w:ascii="Noto Serif KR" w:hAnsi="Noto Serif KR"/>
          <w:b w:val="0"/>
          <w:i w:val="0"/>
          <w:sz w:val="21"/>
        </w:rPr>
        <w:t>권리 양도(alienation of rights)는 자연상태를 벗어나는 해결책이다. 개인은 생존을 위해 자기 권리의 대부분을 하나의 강력한 주권자에게 넘긴다. 홉스는 이를 '계약'이라 부르지만 현대적 의미의 계약과 다르다. 이 양도는 사실상 취소하기 어렵다. 일단 주권자에게 권리를 넘기면 주권자가 의무를 다하지 않더라도 되찾기 어렵다. 이것이 홉스의 가장 논쟁적인 지점이다.</w:t>
      </w:r>
    </w:p>
    <w:p>
      <w:pPr>
        <w:spacing w:line="324" w:lineRule="auto" w:after="100"/>
        <w:ind w:firstLine="198"/>
      </w:pPr>
      <w:r>
        <w:rPr>
          <w:rFonts w:ascii="Noto Serif KR" w:hAnsi="Noto Serif KR"/>
          <w:b w:val="0"/>
          <w:i w:val="0"/>
          <w:sz w:val="21"/>
        </w:rPr>
        <w:t>주권(sovereignty)은 이 양도의 결과다. 주권자는 개인들이 위임한 권리를 모아 만든 존재이며, 그 권위는 쪼개지면 안 된다. 홉스는 주권이 분리되면 다시 내전과 자연상태로 돌아간다고 보았다. 따라서 그는 강한 단일 주권을 지지했다. 민주주의나 분권이 아니라 강력한 통합 권위가 필요하다는 결론이다.</w:t>
      </w:r>
    </w:p>
    <w:p>
      <w:pPr>
        <w:spacing w:line="324" w:lineRule="auto" w:after="100"/>
        <w:ind w:firstLine="198"/>
      </w:pPr>
      <w:r>
        <w:rPr>
          <w:rFonts w:ascii="Noto Serif KR" w:hAnsi="Noto Serif KR"/>
          <w:b w:val="0"/>
          <w:i w:val="0"/>
          <w:sz w:val="21"/>
        </w:rPr>
        <w:t>오해하면 안 되는 지점: 홉스는 폭군을 지지한 것이 아니다. 그는 어떤 형태의 강한 주권이든 자연상태보다는 낫다고 보았다. 주권의 정당성은 신성함이나 혈통이 아니라 공포에서 벗어나게 해준다는 기능에 있다. 홉스의 이론은 어떤 정치 체제가 옳은가보다 질서 자체가 왜 필요한가를 설명하는 이론이다.</w:t>
      </w:r>
    </w:p>
    <w:p>
      <w:pPr>
        <w:keepNext/>
        <w:spacing w:before="140" w:after="60"/>
      </w:pPr>
      <w:r>
        <w:rPr>
          <w:rFonts w:ascii="Noto Sans KR" w:hAnsi="Noto Sans KR"/>
          <w:b/>
          <w:i w:val="0"/>
          <w:sz w:val="23"/>
        </w:rPr>
        <w:t>4. P2와의 연결 — 정확한 인용 맥락</w:t>
      </w:r>
    </w:p>
    <w:p>
      <w:pPr>
        <w:spacing w:line="324" w:lineRule="auto" w:after="100"/>
        <w:ind w:firstLine="198"/>
      </w:pPr>
      <w:r>
        <w:rPr>
          <w:rFonts w:ascii="Noto Serif KR" w:hAnsi="Noto Serif KR"/>
          <w:b w:val="0"/>
          <w:i w:val="0"/>
          <w:sz w:val="21"/>
        </w:rPr>
        <w:t>P2는 홉스에게서 핵심 출발점 하나를 가져온다. '공동체는 개인이 권리를 위임해 만든 계약적 실체다.' 이것이 P2 전체 논지의 첫 번째 전제다. 농업 시대에 개인이 천재지변, 외부 침입, 대규모 치수 사업을 혼자 감당할 수 없어 더 큰 공동체에 권리를 위임했다는 역사적 설명은 홉스의 자연상태 논리 구조와 연결된다.</w:t>
      </w:r>
    </w:p>
    <w:p>
      <w:pPr>
        <w:spacing w:line="324" w:lineRule="auto" w:after="100"/>
        <w:ind w:firstLine="198"/>
      </w:pPr>
      <w:r>
        <w:rPr>
          <w:rFonts w:ascii="Noto Serif KR" w:hAnsi="Noto Serif KR"/>
          <w:b w:val="0"/>
          <w:i w:val="0"/>
          <w:sz w:val="21"/>
        </w:rPr>
        <w:t>그러나 P2는 홉스를 넘어서는 지점이 있다. P2에서 위임은 회수 가능해야 한다. 공동체가 역할을 다하지 못하면 개인은 위임한 권리를 되찾을 수 있어야 한다. 홉스의 리바이어던은 이 회수 가능성을 거의 닫아둔다. 이 점에서 P2는 홉스보다 로크에 더 기대는 이론이다.</w:t>
      </w:r>
    </w:p>
    <w:p>
      <w:pPr>
        <w:spacing w:line="324" w:lineRule="auto" w:after="100"/>
        <w:ind w:firstLine="198"/>
      </w:pPr>
      <w:r>
        <w:rPr>
          <w:rFonts w:ascii="Noto Serif KR" w:hAnsi="Noto Serif KR"/>
          <w:b w:val="0"/>
          <w:i w:val="0"/>
          <w:sz w:val="21"/>
        </w:rPr>
        <w:t>인용 시 주의할 왜곡: 홉스를 '강한 국가 지지자'로만 요약하면 왜곡이다. 홉스의 논지는 강한 국가를 찬양한 것이 아니라, 공동 권위가 없을 때 개인이 처할 공포를 분석한 것이다. P2에서 홉스를 인용할 때는 '공동체는 권리 위임으로 성립한다'는 구조적 논리만 사용해야 한다. 홉스가 회수 가능성을 닫아두었다는 점을 함께 말하지 않으면 독자는 P2가 강한 국가를 지지한다고 오해할 수 있다.</w:t>
      </w:r>
    </w:p>
    <w:p>
      <w:pPr>
        <w:keepNext/>
        <w:spacing w:before="140" w:after="60"/>
      </w:pPr>
      <w:r>
        <w:rPr>
          <w:rFonts w:ascii="Noto Sans KR" w:hAnsi="Noto Sans KR"/>
          <w:b/>
          <w:i w:val="0"/>
          <w:sz w:val="23"/>
        </w:rPr>
        <w:t>5. 토론 주제</w:t>
      </w:r>
    </w:p>
    <w:p>
      <w:pPr>
        <w:spacing w:line="300" w:lineRule="auto" w:after="50"/>
        <w:ind w:left="340" w:hanging="170"/>
      </w:pPr>
      <w:r>
        <w:rPr>
          <w:rFonts w:ascii="Noto Serif KR" w:hAnsi="Noto Serif KR"/>
          <w:b w:val="0"/>
          <w:i w:val="0"/>
          <w:sz w:val="20"/>
        </w:rPr>
        <w:t>• 홉스가 말하는 자연상태는 실제 역사적 과거인가, 아니면 논리적 가정인가? 이 구분이 왜 중요한가?</w:t>
      </w:r>
    </w:p>
    <w:p>
      <w:pPr>
        <w:spacing w:line="300" w:lineRule="auto" w:after="50"/>
        <w:ind w:left="340" w:hanging="170"/>
      </w:pPr>
      <w:r>
        <w:rPr>
          <w:rFonts w:ascii="Noto Serif KR" w:hAnsi="Noto Serif KR"/>
          <w:b w:val="0"/>
          <w:i w:val="0"/>
          <w:sz w:val="20"/>
        </w:rPr>
        <w:t>• P2는 홉스의 권리 위임 논리를 받아들이면서 회수 가능성을 추가한다. 이 추가가 홉스 이론의 수정인가, 아니면 다른 전통(로크)으로의 전환인가?</w:t>
      </w:r>
    </w:p>
    <w:p>
      <w:pPr>
        <w:spacing w:line="300" w:lineRule="auto" w:after="50"/>
        <w:ind w:left="340" w:hanging="170"/>
      </w:pPr>
      <w:r>
        <w:rPr>
          <w:rFonts w:ascii="Noto Serif KR" w:hAnsi="Noto Serif KR"/>
          <w:b w:val="0"/>
          <w:i w:val="0"/>
          <w:sz w:val="20"/>
        </w:rPr>
        <w:t>• AI 시대에 플랫폼 기업이나 국가 감시 시스템은 새로운 리바이어던인가? 홉스의 프레임으로 어떻게 읽을 수 있는가?</w:t>
      </w:r>
    </w:p>
    <w:p>
      <w:r>
        <w:br w:type="page"/>
      </w:r>
    </w:p>
    <w:p>
      <w:pPr>
        <w:keepNext/>
        <w:spacing w:before="200" w:after="100"/>
      </w:pPr>
      <w:r>
        <w:rPr>
          <w:rFonts w:ascii="Noto Sans KR" w:hAnsi="Noto Sans KR"/>
          <w:b/>
          <w:i w:val="0"/>
          <w:sz w:val="26"/>
        </w:rPr>
        <w:t>3.2 존 로크 (John Locke, 1632–1704) — 준영 담당</w:t>
      </w:r>
    </w:p>
    <w:p>
      <w:pPr>
        <w:keepNext/>
        <w:spacing w:before="140" w:after="60"/>
      </w:pPr>
      <w:r>
        <w:rPr>
          <w:rFonts w:ascii="Noto Sans KR" w:hAnsi="Noto Sans KR"/>
          <w:b/>
          <w:i w:val="0"/>
          <w:sz w:val="23"/>
        </w:rPr>
        <w:t>1. 학자 프로필</w:t>
      </w:r>
    </w:p>
    <w:p>
      <w:pPr>
        <w:spacing w:line="324" w:lineRule="auto" w:after="100"/>
        <w:ind w:firstLine="198"/>
      </w:pPr>
      <w:r>
        <w:rPr>
          <w:rFonts w:ascii="Noto Serif KR" w:hAnsi="Noto Serif KR"/>
          <w:b w:val="0"/>
          <w:i w:val="0"/>
          <w:sz w:val="21"/>
        </w:rPr>
        <w:t>존 로크는 1632년 영국 서머싯에서 태어났다. 옥스퍼드 크라이스트처치에서 수학하고 이후 강의했으며, 의학을 공부하고 실험철학에도 관심을 가졌다. 로크의 시대는 홉스보다 한 세대 뒤였고, 영국 내전의 기억을 안고 살면서도 또 다른 위기를 경험했다. 1688년 명예혁명은 제임스 2세가 의회와 충돌한 끝에 추방되고 윌리엄 3세가 즉위한 사건이다.</w:t>
      </w:r>
    </w:p>
    <w:p>
      <w:pPr>
        <w:spacing w:line="324" w:lineRule="auto" w:after="100"/>
        <w:ind w:firstLine="198"/>
      </w:pPr>
      <w:r>
        <w:rPr>
          <w:rFonts w:ascii="Noto Serif KR" w:hAnsi="Noto Serif KR"/>
          <w:b w:val="0"/>
          <w:i w:val="0"/>
          <w:sz w:val="21"/>
        </w:rPr>
        <w:t>로크의 핵심 문제의식은 홉스와 달랐다. 홉스가 '어떻게 질서가 가능한가'를 물었다면, 로크는 '권력의 정당성은 어디서 오는가', '권력의 한계는 무엇인가'를 물었다. 절대왕권을 옹호한 필머(Filmer)의 왕권신수설에 직접 반박하면서 로크는 통치의 정당성이 신성한 혈통이 아니라 시민의 동의에서 나온다는 논지를 발전시켰다.</w:t>
      </w:r>
    </w:p>
    <w:p>
      <w:pPr>
        <w:keepNext/>
        <w:spacing w:before="140" w:after="60"/>
      </w:pPr>
      <w:r>
        <w:rPr>
          <w:rFonts w:ascii="Noto Sans KR" w:hAnsi="Noto Sans KR"/>
          <w:b/>
          <w:i w:val="0"/>
          <w:sz w:val="23"/>
        </w:rPr>
        <w:t>2. 대표 저서</w:t>
      </w:r>
    </w:p>
    <w:p>
      <w:pPr>
        <w:spacing w:line="324" w:lineRule="auto" w:after="100"/>
        <w:ind w:firstLine="198"/>
      </w:pPr>
      <w:r>
        <w:rPr>
          <w:rFonts w:ascii="Noto Serif KR" w:hAnsi="Noto Serif KR"/>
          <w:b w:val="0"/>
          <w:i w:val="0"/>
          <w:sz w:val="21"/>
        </w:rPr>
        <w:t>『통치론(Two Treatises of Government)』은 1689년 출판되었다. 1부는 필머의 왕권신수설 비판이고, 2부가 로크 자신의 정치 이론이다. 이 책은 명예혁명 이후에 출판되었지만 실제로는 1680년대 초부터 쓰였다. 당시 상황은 위험했다 — 절대왕권 비판은 반역에 가까웠다.</w:t>
      </w:r>
    </w:p>
    <w:p>
      <w:pPr>
        <w:spacing w:line="324" w:lineRule="auto" w:after="100"/>
        <w:ind w:firstLine="198"/>
      </w:pPr>
      <w:r>
        <w:rPr>
          <w:rFonts w:ascii="Noto Serif KR" w:hAnsi="Noto Serif KR"/>
          <w:b w:val="0"/>
          <w:i w:val="0"/>
          <w:sz w:val="21"/>
        </w:rPr>
        <w:t>『통치론』 2부의 논리는 자연상태 → 자연권 → 정부 계약 순서로 전개된다. 로크의 자연상태는 홉스와 전혀 다르다. 로크에게 자연상태는 투쟁이 아니라 이성의 법칙이 지배하는 상태다. 사람들은 자연권(생명, 자유, 재산)을 갖고 있고, 이를 더 안전하게 보호하기 위해 정부를 만든다. 정부는 이 목적을 위해 시민에게서 권한을 맡은 수탁자다.</w:t>
      </w:r>
    </w:p>
    <w:p>
      <w:pPr>
        <w:spacing w:line="324" w:lineRule="auto" w:after="100"/>
        <w:ind w:firstLine="198"/>
      </w:pPr>
      <w:r>
        <w:rPr>
          <w:rFonts w:ascii="Noto Serif KR" w:hAnsi="Noto Serif KR"/>
          <w:b w:val="0"/>
          <w:i w:val="0"/>
          <w:sz w:val="21"/>
        </w:rPr>
        <w:t>반향: 이 책은 미국 독립선언서와 프랑스 혁명에 직접적 영향을 주었다. '생명, 자유, 재산'이라는 자연권 개념이 미국 독립선언의 '생명, 자유, 행복 추구'로 이어졌다. 로크는 근대 자유주의와 입헌주의의 핵심 원천이 되었다.</w:t>
      </w:r>
    </w:p>
    <w:p>
      <w:pPr>
        <w:keepNext/>
        <w:spacing w:before="140" w:after="60"/>
      </w:pPr>
      <w:r>
        <w:rPr>
          <w:rFonts w:ascii="Noto Sans KR" w:hAnsi="Noto Sans KR"/>
          <w:b/>
          <w:i w:val="0"/>
          <w:sz w:val="23"/>
        </w:rPr>
        <w:t>3. 핵심 개념 및 주요 주장의 흐름</w:t>
      </w:r>
    </w:p>
    <w:p>
      <w:pPr>
        <w:spacing w:line="324" w:lineRule="auto" w:after="100"/>
        <w:ind w:firstLine="198"/>
      </w:pPr>
      <w:r>
        <w:rPr>
          <w:rFonts w:ascii="Noto Serif KR" w:hAnsi="Noto Serif KR"/>
          <w:b w:val="0"/>
          <w:i w:val="0"/>
          <w:sz w:val="21"/>
        </w:rPr>
        <w:t>로크의 핵심 개념은 신탁(trust), 재산권, 저항권이다. 이 세 개념은 하나의 구조다.</w:t>
      </w:r>
    </w:p>
    <w:p>
      <w:pPr>
        <w:spacing w:line="324" w:lineRule="auto" w:after="100"/>
        <w:ind w:firstLine="198"/>
      </w:pPr>
      <w:r>
        <w:rPr>
          <w:rFonts w:ascii="Noto Serif KR" w:hAnsi="Noto Serif KR"/>
          <w:b w:val="0"/>
          <w:i w:val="0"/>
          <w:sz w:val="21"/>
        </w:rPr>
        <w:t>신탁은 로크 이론의 핵심 메커니즘이다. 시민은 자기 권리를 정부에 '위임'하는 것이 아니라 '신탁'한다. 신탁과 위임의 차이는 조건부다. 위임은 넘겨주는 것이지만, 신탁은 특정 목적을 위해 관리를 맡기는 것이다. 목적이 달성되지 않으면 신탁은 깨진다. 로크에게 정부는 시민의 생명, 자유, 재산을 보호하기 위해 권한을 신탁받은 수탁자다. 이 목적을 배반하면 신탁은 깨지고 권한은 시민에게 돌아온다.</w:t>
      </w:r>
    </w:p>
    <w:p>
      <w:pPr>
        <w:spacing w:line="324" w:lineRule="auto" w:after="100"/>
        <w:ind w:firstLine="198"/>
      </w:pPr>
      <w:r>
        <w:rPr>
          <w:rFonts w:ascii="Noto Serif KR" w:hAnsi="Noto Serif KR"/>
          <w:b w:val="0"/>
          <w:i w:val="0"/>
          <w:sz w:val="21"/>
        </w:rPr>
        <w:t>재산권은 로크의 독특한 기여다. 로크는 재산권의 근거를 사람들이 자기 노동을 자연에 결합함으로써 생긴다고 본다. 노동을 통해 만든 것은 내 것이라는 논리다. 이 재산권은 신성한 것이 아니라 개인의 실질적 활동에서 나온다. 정부는 바로 이 재산권을 보호하기 위해 존재한다.</w:t>
      </w:r>
    </w:p>
    <w:p>
      <w:pPr>
        <w:spacing w:line="324" w:lineRule="auto" w:after="100"/>
        <w:ind w:firstLine="198"/>
      </w:pPr>
      <w:r>
        <w:rPr>
          <w:rFonts w:ascii="Noto Serif KR" w:hAnsi="Noto Serif KR"/>
          <w:b w:val="0"/>
          <w:i w:val="0"/>
          <w:sz w:val="21"/>
        </w:rPr>
        <w:t>저항권은 신탁 위반에 대한 응답이다. 정부가 신탁받은 목적을 배반하면 시민은 저항할 권리를 갖는다. 여기서 오해하지 말아야 할 것은: 로크의 저항권은 혁명권이 아니라 신탁 위반에 대한 거부권이다. 로크는 작은 침해마다 저항을 허용하지 않는다. 오랜 기간 지속적인 신탁 위반이 있을 때, 그리고 시민 전체가 동의할 때만 저항이 정당하다.</w:t>
      </w:r>
    </w:p>
    <w:p>
      <w:pPr>
        <w:spacing w:line="324" w:lineRule="auto" w:after="100"/>
        <w:ind w:firstLine="198"/>
      </w:pPr>
      <w:r>
        <w:rPr>
          <w:rFonts w:ascii="Noto Serif KR" w:hAnsi="Noto Serif KR"/>
          <w:b w:val="0"/>
          <w:i w:val="0"/>
          <w:sz w:val="21"/>
        </w:rPr>
        <w:t>홉스와 로크의 차이를 정확히 보아야 한다. 홉스에게 주권은 개인보다 항상 우선이고 회수하기 어렵다. 로크에게 권력은 조건부로 맡겨진 신탁이며, 조건이 깨지면 돌아온다. 이 차이가 P2에서 핵심이다.</w:t>
      </w:r>
    </w:p>
    <w:p>
      <w:pPr>
        <w:keepNext/>
        <w:spacing w:before="140" w:after="60"/>
      </w:pPr>
      <w:r>
        <w:rPr>
          <w:rFonts w:ascii="Noto Sans KR" w:hAnsi="Noto Sans KR"/>
          <w:b/>
          <w:i w:val="0"/>
          <w:sz w:val="23"/>
        </w:rPr>
        <w:t>4. P2와의 연결 — 정확한 인용 맥락</w:t>
      </w:r>
    </w:p>
    <w:p>
      <w:pPr>
        <w:spacing w:line="324" w:lineRule="auto" w:after="100"/>
        <w:ind w:firstLine="198"/>
      </w:pPr>
      <w:r>
        <w:rPr>
          <w:rFonts w:ascii="Noto Serif KR" w:hAnsi="Noto Serif KR"/>
          <w:b w:val="0"/>
          <w:i w:val="0"/>
          <w:sz w:val="21"/>
        </w:rPr>
        <w:t>P2에서 로크는 가장 직접적으로 사용되는 학자다. '위임은 회수 가능해야 한다'는 P2의 핵심 원칙은 로크의 신탁 논리에서 나온다. 공동체가 역할을 다하지 못하면 개인이 위임한 권리는 회수되어야 한다는 것이다.</w:t>
      </w:r>
    </w:p>
    <w:p>
      <w:pPr>
        <w:spacing w:line="324" w:lineRule="auto" w:after="100"/>
        <w:ind w:firstLine="198"/>
      </w:pPr>
      <w:r>
        <w:rPr>
          <w:rFonts w:ascii="Noto Serif KR" w:hAnsi="Noto Serif KR"/>
          <w:b w:val="0"/>
          <w:i w:val="0"/>
          <w:sz w:val="21"/>
        </w:rPr>
        <w:t>P2는 로크의 신탁 개념을 국가에서 여러 공동체로 확장한다. 로크에게 신탁의 상대는 정부였지만, P2에서는 가정·이웃·마을·도시·국가·세계 모두가 신탁을 받을 수 있는 공동체가 된다. 각 공동체는 자기 범위의 역할을 신탁받으며, 역할을 다하지 못하면 권한이 회수된다.</w:t>
      </w:r>
    </w:p>
    <w:p>
      <w:pPr>
        <w:spacing w:line="324" w:lineRule="auto" w:after="100"/>
        <w:ind w:firstLine="198"/>
      </w:pPr>
      <w:r>
        <w:rPr>
          <w:rFonts w:ascii="Noto Serif KR" w:hAnsi="Noto Serif KR"/>
          <w:b w:val="0"/>
          <w:i w:val="0"/>
          <w:sz w:val="21"/>
        </w:rPr>
        <w:t>인용 시 주의할 왜곡: 로크의 저항권을 '쉽게 공동체를 바꿀 수 있다'는 의미로 읽으면 안 된다. 로크는 신탁 위반이 심각하고 지속적이어야 한다고 본다. P2에서 이를 사용할 때는 '조건부 위임'의 원리를 강조해야지, 언제든 바꿀 수 있다는 가벼운 의미로 사용하면 로크를 왜곡하는 것이다.</w:t>
      </w:r>
    </w:p>
    <w:p>
      <w:pPr>
        <w:keepNext/>
        <w:spacing w:before="140" w:after="60"/>
      </w:pPr>
      <w:r>
        <w:rPr>
          <w:rFonts w:ascii="Noto Sans KR" w:hAnsi="Noto Sans KR"/>
          <w:b/>
          <w:i w:val="0"/>
          <w:sz w:val="23"/>
        </w:rPr>
        <w:t>5. 토론 주제</w:t>
      </w:r>
    </w:p>
    <w:p>
      <w:pPr>
        <w:spacing w:line="300" w:lineRule="auto" w:after="50"/>
        <w:ind w:left="340" w:hanging="170"/>
      </w:pPr>
      <w:r>
        <w:rPr>
          <w:rFonts w:ascii="Noto Serif KR" w:hAnsi="Noto Serif KR"/>
          <w:b w:val="0"/>
          <w:i w:val="0"/>
          <w:sz w:val="20"/>
        </w:rPr>
        <w:t>• 로크의 신탁이 깨졌다고 판단하는 기준은 무엇인가? P2에서 공동체의 신탁이 깨졌다는 판단은 누가 어떻게 내리는가?</w:t>
      </w:r>
    </w:p>
    <w:p>
      <w:pPr>
        <w:spacing w:line="300" w:lineRule="auto" w:after="50"/>
        <w:ind w:left="340" w:hanging="170"/>
      </w:pPr>
      <w:r>
        <w:rPr>
          <w:rFonts w:ascii="Noto Serif KR" w:hAnsi="Noto Serif KR"/>
          <w:b w:val="0"/>
          <w:i w:val="0"/>
          <w:sz w:val="20"/>
        </w:rPr>
        <w:t>• 로크는 국가만을 신탁 상대로 보았다. P2처럼 가정이나 마을도 신탁 상대가 될 수 있다면, 그 신탁의 조건과 회수 방법은 어떻게 달라지는가?</w:t>
      </w:r>
    </w:p>
    <w:p>
      <w:pPr>
        <w:spacing w:line="300" w:lineRule="auto" w:after="50"/>
        <w:ind w:left="340" w:hanging="170"/>
      </w:pPr>
      <w:r>
        <w:rPr>
          <w:rFonts w:ascii="Noto Serif KR" w:hAnsi="Noto Serif KR"/>
          <w:b w:val="0"/>
          <w:i w:val="0"/>
          <w:sz w:val="20"/>
        </w:rPr>
        <w:t>• 로크의 재산권 개념은 디지털 시대에 어떻게 적용될 수 있는가? 데이터와 AI 생성물은 누구의 '노동 결합물'인가?</w:t>
      </w:r>
    </w:p>
    <w:p>
      <w:r>
        <w:br w:type="page"/>
      </w:r>
    </w:p>
    <w:p>
      <w:pPr>
        <w:keepNext/>
        <w:spacing w:before="200" w:after="100"/>
      </w:pPr>
      <w:r>
        <w:rPr>
          <w:rFonts w:ascii="Noto Sans KR" w:hAnsi="Noto Sans KR"/>
          <w:b/>
          <w:i w:val="0"/>
          <w:sz w:val="26"/>
        </w:rPr>
        <w:t>3.3 장자크 루소 (Jean-Jacques Rousseau, 1712–1778) — 준영 담당</w:t>
      </w:r>
    </w:p>
    <w:p>
      <w:pPr>
        <w:keepNext/>
        <w:spacing w:before="140" w:after="60"/>
      </w:pPr>
      <w:r>
        <w:rPr>
          <w:rFonts w:ascii="Noto Sans KR" w:hAnsi="Noto Sans KR"/>
          <w:b/>
          <w:i w:val="0"/>
          <w:sz w:val="23"/>
        </w:rPr>
        <w:t>1. 학자 프로필</w:t>
      </w:r>
    </w:p>
    <w:p>
      <w:pPr>
        <w:spacing w:line="324" w:lineRule="auto" w:after="100"/>
        <w:ind w:firstLine="198"/>
      </w:pPr>
      <w:r>
        <w:rPr>
          <w:rFonts w:ascii="Noto Serif KR" w:hAnsi="Noto Serif KR"/>
          <w:b w:val="0"/>
          <w:i w:val="0"/>
          <w:sz w:val="21"/>
        </w:rPr>
        <w:t>장자크 루소는 1712년 제네바에서 태어났다. 어린 시절 어머니를 잃고, 아버지에게 버려지다시피 한 불안정한 성장기를 보냈다. 파리로 이주해 계몽사상가들과 교류했지만 디드로, 볼테르 등과 결별하며 독자적인 길을 걸었다. 루소는 계몽주의의 '이성과 진보' 낙관론에 의문을 품었다.</w:t>
      </w:r>
    </w:p>
    <w:p>
      <w:pPr>
        <w:spacing w:line="324" w:lineRule="auto" w:after="100"/>
        <w:ind w:firstLine="198"/>
      </w:pPr>
      <w:r>
        <w:rPr>
          <w:rFonts w:ascii="Noto Serif KR" w:hAnsi="Noto Serif KR"/>
          <w:b w:val="0"/>
          <w:i w:val="0"/>
          <w:sz w:val="21"/>
        </w:rPr>
        <w:t>루소의 핵심 문제의식은 '문명은 인간을 더 행복하게 만들었는가'였다. 그의 대답은 부정적이었다. 자연 상태의 인간은 자족적이었는데, 문명과 사회가 발전하면서 불평등과 의존이 생겨났다는 것이다. 그렇다고 자연으로 돌아가야 한다는 것이 아니다. 루소가 물은 것은 '공동체 안에서 어떻게 자유를 되찾을 수 있는가'였다.</w:t>
      </w:r>
    </w:p>
    <w:p>
      <w:pPr>
        <w:keepNext/>
        <w:spacing w:before="140" w:after="60"/>
      </w:pPr>
      <w:r>
        <w:rPr>
          <w:rFonts w:ascii="Noto Sans KR" w:hAnsi="Noto Sans KR"/>
          <w:b/>
          <w:i w:val="0"/>
          <w:sz w:val="23"/>
        </w:rPr>
        <w:t>2. 대표 저서</w:t>
      </w:r>
    </w:p>
    <w:p>
      <w:pPr>
        <w:spacing w:line="324" w:lineRule="auto" w:after="100"/>
        <w:ind w:firstLine="198"/>
      </w:pPr>
      <w:r>
        <w:rPr>
          <w:rFonts w:ascii="Noto Serif KR" w:hAnsi="Noto Serif KR"/>
          <w:b w:val="0"/>
          <w:i w:val="0"/>
          <w:sz w:val="21"/>
        </w:rPr>
        <w:t>『사회계약론(Du Contrat Social)』은 1762년 출판되었다. 유명한 첫 문장은 이렇다. '인간은 자유롭게 태어났으나, 어디서나 사슬에 묶여 있다.' 이 문장은 루소의 문제의식을 압축한다. 인간은 본래 자유로운 존재인데 왜 사슬에 묶여 있는가? 그 사슬이 정당한가? 정당하지 않다면 어떻게 끊는가?</w:t>
      </w:r>
    </w:p>
    <w:p>
      <w:pPr>
        <w:spacing w:line="324" w:lineRule="auto" w:after="100"/>
        <w:ind w:firstLine="198"/>
      </w:pPr>
      <w:r>
        <w:rPr>
          <w:rFonts w:ascii="Noto Serif KR" w:hAnsi="Noto Serif KR"/>
          <w:b w:val="0"/>
          <w:i w:val="0"/>
          <w:sz w:val="21"/>
        </w:rPr>
        <w:t>이 책에서 루소는 정당한 정치 질서의 조건을 탐색한다. 핵심 개념은 일반의지(general will), 주권, 자치다. 루소에게 정당한 정치 공동체는 구성원이 자기 스스로 만든 규칙에 따르는 곳이다. 외부에서 강제된 법이 아니라 구성원의 공적 의지에서 나온 법에 따를 때, 복종과 자유가 모순되지 않는다.</w:t>
      </w:r>
    </w:p>
    <w:p>
      <w:pPr>
        <w:spacing w:line="324" w:lineRule="auto" w:after="100"/>
        <w:ind w:firstLine="198"/>
      </w:pPr>
      <w:r>
        <w:rPr>
          <w:rFonts w:ascii="Noto Serif KR" w:hAnsi="Noto Serif KR"/>
          <w:b w:val="0"/>
          <w:i w:val="0"/>
          <w:sz w:val="21"/>
        </w:rPr>
        <w:t>『사회계약론』이 반향을 일으킨 이유는 프랑스 혁명의 이론적 근거가 되었기 때문이다. 루소의 '인민 주권' 개념은 봉건 질서와 절대왕권에 대한 근본적 도전이었다. 그러나 루소는 프랑스 혁명 중 일어난 공포정치와 연결되기도 했다. '일반의지'를 권력자가 자의적으로 정의할 때 전체주의의 씨앗이 될 수 있다는 비판이 거기서 나왔다.</w:t>
      </w:r>
    </w:p>
    <w:p>
      <w:pPr>
        <w:keepNext/>
        <w:spacing w:before="140" w:after="60"/>
      </w:pPr>
      <w:r>
        <w:rPr>
          <w:rFonts w:ascii="Noto Sans KR" w:hAnsi="Noto Sans KR"/>
          <w:b/>
          <w:i w:val="0"/>
          <w:sz w:val="23"/>
        </w:rPr>
        <w:t>3. 핵심 개념 및 주요 주장의 흐름</w:t>
      </w:r>
    </w:p>
    <w:p>
      <w:pPr>
        <w:spacing w:line="324" w:lineRule="auto" w:after="100"/>
        <w:ind w:firstLine="198"/>
      </w:pPr>
      <w:r>
        <w:rPr>
          <w:rFonts w:ascii="Noto Serif KR" w:hAnsi="Noto Serif KR"/>
          <w:b w:val="0"/>
          <w:i w:val="0"/>
          <w:sz w:val="21"/>
        </w:rPr>
        <w:t>일반의지(general will)는 루소 이론의 핵심이자 가장 오해받는 개념이다. 일반의지는 다수결이 아니다. 사람들이 저마다 원하는 것을 합친 것, 즉 '모든 사람의 의지(will of all)'와 다르다. 일반의지는 구성원이 사적 이익을 넘어 공동체 전체의 이익을 지향할 때 형성되는 공적 의지다.</w:t>
      </w:r>
    </w:p>
    <w:p>
      <w:pPr>
        <w:spacing w:line="324" w:lineRule="auto" w:after="100"/>
        <w:ind w:firstLine="198"/>
      </w:pPr>
      <w:r>
        <w:rPr>
          <w:rFonts w:ascii="Noto Serif KR" w:hAnsi="Noto Serif KR"/>
          <w:b w:val="0"/>
          <w:i w:val="0"/>
          <w:sz w:val="21"/>
        </w:rPr>
        <w:t>루소가 일반의지를 강조한 이유는 공동체가 타락하는 경로를 막기 위해서였다. 특정 개인이나 집단이 자기 이익을 일반의지인 척 포장할 때 공동체는 부패한다. 따라서 진정한 일반의지는 구성원 모두가 공적 관점에서 숙고할 때만 나타난다.</w:t>
      </w:r>
    </w:p>
    <w:p>
      <w:pPr>
        <w:spacing w:line="324" w:lineRule="auto" w:after="100"/>
        <w:ind w:firstLine="198"/>
      </w:pPr>
      <w:r>
        <w:rPr>
          <w:rFonts w:ascii="Noto Serif KR" w:hAnsi="Noto Serif KR"/>
          <w:b w:val="0"/>
          <w:i w:val="0"/>
          <w:sz w:val="21"/>
        </w:rPr>
        <w:t>자치는 일반의지의 실현 방식이다. 루소에게 자유란 '내가 원하는 것을 하는 것'이 아니라 '내가 참여해 만든 규칙에 따르는 것'이다. 공동체가 만든 법에 복종하는 것은 자기 자신이 만든 법에 복종하는 것과 같다. 이때 자유와 복종은 모순이 아니다.</w:t>
      </w:r>
    </w:p>
    <w:p>
      <w:pPr>
        <w:spacing w:line="324" w:lineRule="auto" w:after="100"/>
        <w:ind w:firstLine="198"/>
      </w:pPr>
      <w:r>
        <w:rPr>
          <w:rFonts w:ascii="Noto Serif KR" w:hAnsi="Noto Serif KR"/>
          <w:b w:val="0"/>
          <w:i w:val="0"/>
          <w:sz w:val="21"/>
        </w:rPr>
        <w:t>루소는 대의제를 비판했다. 영국 의회제를 보고 '영국인은 선거 때만 자유롭고 나머지는 노예다'라고 말했다. 그는 직접 민주주의, 즉 시민이 직접 입법에 참여하는 자치를 이상으로 삼았다.</w:t>
      </w:r>
    </w:p>
    <w:p>
      <w:pPr>
        <w:spacing w:line="324" w:lineRule="auto" w:after="100"/>
        <w:ind w:firstLine="198"/>
      </w:pPr>
      <w:r>
        <w:rPr>
          <w:rFonts w:ascii="Noto Serif KR" w:hAnsi="Noto Serif KR"/>
          <w:b w:val="0"/>
          <w:i w:val="0"/>
          <w:sz w:val="21"/>
        </w:rPr>
        <w:t>오해하면 안 되는 지점: 일반의지를 '다수가 원하는 것'으로 읽으면 루소를 다수결 민주주의자로 왜곡하는 것이다. 또한 루소를 '분산 자치'의 이론가로 읽는 것도 주의해야 한다. 루소가 강조한 자치는 각 작은 공동체의 분산이 아니라 공동체 내부의 직접 참여에 가깝다.</w:t>
      </w:r>
    </w:p>
    <w:p>
      <w:pPr>
        <w:keepNext/>
        <w:spacing w:before="140" w:after="60"/>
      </w:pPr>
      <w:r>
        <w:rPr>
          <w:rFonts w:ascii="Noto Sans KR" w:hAnsi="Noto Sans KR"/>
          <w:b/>
          <w:i w:val="0"/>
          <w:sz w:val="23"/>
        </w:rPr>
        <w:t>4. P2와의 연결 — 정확한 인용 맥락</w:t>
      </w:r>
    </w:p>
    <w:p>
      <w:pPr>
        <w:spacing w:line="324" w:lineRule="auto" w:after="100"/>
        <w:ind w:firstLine="198"/>
      </w:pPr>
      <w:r>
        <w:rPr>
          <w:rFonts w:ascii="Noto Serif KR" w:hAnsi="Noto Serif KR"/>
          <w:b w:val="0"/>
          <w:i w:val="0"/>
          <w:sz w:val="21"/>
        </w:rPr>
        <w:t>P2는 루소에게서 두 가지를 가져온다. 첫째, 권리가 한 기관에 집중되어서는 안 된다는 분산의 원리. 둘째, 자치 — 공동체 구성원이 자기 문제를 스스로 결정해야 한다는 원리.</w:t>
      </w:r>
    </w:p>
    <w:p>
      <w:pPr>
        <w:spacing w:line="324" w:lineRule="auto" w:after="100"/>
        <w:ind w:firstLine="198"/>
      </w:pPr>
      <w:r>
        <w:rPr>
          <w:rFonts w:ascii="Noto Serif KR" w:hAnsi="Noto Serif KR"/>
          <w:b w:val="0"/>
          <w:i w:val="0"/>
          <w:sz w:val="21"/>
        </w:rPr>
        <w:t>그러나 P2가 루소를 '분산 자치'의 근거로 쓸 때 주의가 필요하다. 루소는 공동체들 사이의 분산보다는 하나의 공동체 내부의 자치를 강조했다. P2의 가정·이웃·마을·도시·국가·세계라는 다중 층위의 분산은 루소보다 오스트롬의 다중심 거버넌스에 더 가깝다.</w:t>
      </w:r>
    </w:p>
    <w:p>
      <w:pPr>
        <w:spacing w:line="324" w:lineRule="auto" w:after="100"/>
        <w:ind w:firstLine="198"/>
      </w:pPr>
      <w:r>
        <w:rPr>
          <w:rFonts w:ascii="Noto Serif KR" w:hAnsi="Noto Serif KR"/>
          <w:b w:val="0"/>
          <w:i w:val="0"/>
          <w:sz w:val="21"/>
        </w:rPr>
        <w:t>인용 시 주의할 왜곡: 루소의 일반의지를 '구성원 다수의 의견'으로 단순화하면 안 된다. P2에서 공동체가 '자치적으로 운영된다'는 말을 할 때 루소를 근거로 쓴다면, 그 자치가 구성원의 진정한 공적 의지에서 나오는지를 확인해야 한다는 조건도 함께 명시해야 한다.</w:t>
      </w:r>
    </w:p>
    <w:p>
      <w:pPr>
        <w:keepNext/>
        <w:spacing w:before="140" w:after="60"/>
      </w:pPr>
      <w:r>
        <w:rPr>
          <w:rFonts w:ascii="Noto Sans KR" w:hAnsi="Noto Sans KR"/>
          <w:b/>
          <w:i w:val="0"/>
          <w:sz w:val="23"/>
        </w:rPr>
        <w:t>5. 토론 주제</w:t>
      </w:r>
    </w:p>
    <w:p>
      <w:pPr>
        <w:spacing w:line="300" w:lineRule="auto" w:after="50"/>
        <w:ind w:left="340" w:hanging="170"/>
      </w:pPr>
      <w:r>
        <w:rPr>
          <w:rFonts w:ascii="Noto Serif KR" w:hAnsi="Noto Serif KR"/>
          <w:b w:val="0"/>
          <w:i w:val="0"/>
          <w:sz w:val="20"/>
        </w:rPr>
        <w:t>• 일반의지와 다수결이 충돌할 때 어떻게 구분할 수 있는가? 실제 공동체 운영에서 이 구분이 가능한가?</w:t>
      </w:r>
    </w:p>
    <w:p>
      <w:pPr>
        <w:spacing w:line="300" w:lineRule="auto" w:after="50"/>
        <w:ind w:left="340" w:hanging="170"/>
      </w:pPr>
      <w:r>
        <w:rPr>
          <w:rFonts w:ascii="Noto Serif KR" w:hAnsi="Noto Serif KR"/>
          <w:b w:val="0"/>
          <w:i w:val="0"/>
          <w:sz w:val="20"/>
        </w:rPr>
        <w:t>• 루소는 소규모 공동체에서만 자치가 가능하다고 보았다. 디지털 기술은 대규모 공동체에서도 직접 자치를 가능하게 하는가, 아니면 새로운 형태의 조작을 만드는가?</w:t>
      </w:r>
    </w:p>
    <w:p>
      <w:pPr>
        <w:spacing w:line="300" w:lineRule="auto" w:after="50"/>
        <w:ind w:left="340" w:hanging="170"/>
      </w:pPr>
      <w:r>
        <w:rPr>
          <w:rFonts w:ascii="Noto Serif KR" w:hAnsi="Noto Serif KR"/>
          <w:b w:val="0"/>
          <w:i w:val="0"/>
          <w:sz w:val="20"/>
        </w:rPr>
        <w:t>• P2가 루소에게서 '분산 자치'의 근거를 가져오는 것은 루소의 원래 논지에 충실한가, 아니면 목적에 맞게 확장한 것인가?</w:t>
      </w:r>
    </w:p>
    <w:p>
      <w:r>
        <w:br w:type="page"/>
      </w:r>
    </w:p>
    <w:p>
      <w:pPr>
        <w:keepNext/>
        <w:spacing w:before="200" w:after="100"/>
      </w:pPr>
      <w:r>
        <w:rPr>
          <w:rFonts w:ascii="Noto Sans KR" w:hAnsi="Noto Sans KR"/>
          <w:b/>
          <w:i w:val="0"/>
          <w:sz w:val="26"/>
        </w:rPr>
        <w:t>3.4 엘리너 오스트롬 (Elinor Ostrom, 1933–2012) — 준영 담당</w:t>
      </w:r>
    </w:p>
    <w:p>
      <w:pPr>
        <w:keepNext/>
        <w:spacing w:before="140" w:after="60"/>
      </w:pPr>
      <w:r>
        <w:rPr>
          <w:rFonts w:ascii="Noto Sans KR" w:hAnsi="Noto Sans KR"/>
          <w:b/>
          <w:i w:val="0"/>
          <w:sz w:val="23"/>
        </w:rPr>
        <w:t>1. 학자 프로필</w:t>
      </w:r>
    </w:p>
    <w:p>
      <w:pPr>
        <w:spacing w:line="324" w:lineRule="auto" w:after="100"/>
        <w:ind w:firstLine="198"/>
      </w:pPr>
      <w:r>
        <w:rPr>
          <w:rFonts w:ascii="Noto Serif KR" w:hAnsi="Noto Serif KR"/>
          <w:b w:val="0"/>
          <w:i w:val="0"/>
          <w:sz w:val="21"/>
        </w:rPr>
        <w:t>엘리너 오스트롬은 1933년 미국 캘리포니아에서 태어났다. UCLA에서 정치학 박사를 받았고, 인디애나대학교 블루밍턴 캠퍼스에서 평생 연구·강의했다. 2009년 여성 최초로 노벨경제학상을 수상했다. 오스트롬은 이론보다 현장을 먼저 본 학자였다. 그는 사람들이 실제로 물, 숲, 목초지, 어장 같은 공유 자원을 어떻게 관리하는지 직접 관찰했다.</w:t>
      </w:r>
    </w:p>
    <w:p>
      <w:pPr>
        <w:spacing w:line="324" w:lineRule="auto" w:after="100"/>
        <w:ind w:firstLine="198"/>
      </w:pPr>
      <w:r>
        <w:rPr>
          <w:rFonts w:ascii="Noto Serif KR" w:hAnsi="Noto Serif KR"/>
          <w:b w:val="0"/>
          <w:i w:val="0"/>
          <w:sz w:val="21"/>
        </w:rPr>
        <w:t>오스트롬의 핵심 문제의식은 '공유지의 비극'을 반박하는 것이었다. 1968년 개릿 하딘(Garrett Hardin)은 《사이언스》에 '공유지의 비극(Tragedy of the Commons)'을 발표했다. 공유 목초지에 목동들이 각자 이익을 위해 양을 더 많이 풀면 결국 목초지가 망한다는 논리다. 하딘의 결론은 공유지는 반드시 비극으로 끝나므로 사유화하거나 국가가 관리해야 한다는 것이었다. 오스트롬은 현장 연구를 통해 이 결론이 틀렸음을 보였다.</w:t>
      </w:r>
    </w:p>
    <w:p>
      <w:pPr>
        <w:keepNext/>
        <w:spacing w:before="140" w:after="60"/>
      </w:pPr>
      <w:r>
        <w:rPr>
          <w:rFonts w:ascii="Noto Sans KR" w:hAnsi="Noto Sans KR"/>
          <w:b/>
          <w:i w:val="0"/>
          <w:sz w:val="23"/>
        </w:rPr>
        <w:t>2. 대표 저서</w:t>
      </w:r>
    </w:p>
    <w:p>
      <w:pPr>
        <w:spacing w:line="324" w:lineRule="auto" w:after="100"/>
        <w:ind w:firstLine="198"/>
      </w:pPr>
      <w:r>
        <w:rPr>
          <w:rFonts w:ascii="Noto Serif KR" w:hAnsi="Noto Serif KR"/>
          <w:b w:val="0"/>
          <w:i w:val="0"/>
          <w:sz w:val="21"/>
        </w:rPr>
        <w:t>『공유의 비극을 넘어(Governing the Commons)』(1990)는 오스트롬의 대표작이다. 스위스 알프스 목초지, 일본 어촌 어장, 스페인 관개 시스템 등 전 세계 공유 자원 관리 사례를 분석했다. 결론은 명확했다. 공동체 구성원들은 스스로 규칙을 만들고 감시하며 제재를 가하는 자치 시스템을 구축해 공유 자원을 수백 년간 지속 가능하게 유지했다.</w:t>
      </w:r>
    </w:p>
    <w:p>
      <w:pPr>
        <w:spacing w:line="324" w:lineRule="auto" w:after="100"/>
        <w:ind w:firstLine="198"/>
      </w:pPr>
      <w:r>
        <w:rPr>
          <w:rFonts w:ascii="Noto Serif KR" w:hAnsi="Noto Serif KR"/>
          <w:b w:val="0"/>
          <w:i w:val="0"/>
          <w:sz w:val="21"/>
        </w:rPr>
        <w:t>오스트롬은 성공적인 공유자원 관리 공동체의 조건을 '자치 설계 8원칙'으로 정리했다. 핵심 원칙: ① 명확한 경계 설정, ② 현지 조건에 맞는 규칙, ③ 규칙 변경에 구성원 참여, ④ 구성원의 자체 감시, ⑤ 위반에 대한 단계적 제재, ⑥ 갈등 해결 메커니즘, ⑦ 외부의 자치권 인정, ⑧ 상위 조직과의 연계.</w:t>
      </w:r>
    </w:p>
    <w:p>
      <w:pPr>
        <w:spacing w:line="324" w:lineRule="auto" w:after="100"/>
        <w:ind w:firstLine="198"/>
      </w:pPr>
      <w:r>
        <w:rPr>
          <w:rFonts w:ascii="Noto Serif KR" w:hAnsi="Noto Serif KR"/>
          <w:b w:val="0"/>
          <w:i w:val="0"/>
          <w:sz w:val="21"/>
        </w:rPr>
        <w:t>2009년 기후변화 논문('A Polycentric Approach for Coping with Climate Change')에서 오스트롬은 다중심 거버넌스 개념을 세계적 문제에 적용했다. 하나의 세계 정부가 기후변화를 해결하는 것이 아니라, 도시·국가·국제기구·민간 네트워크가 동시에 각자의 층위에서 대응해야 한다는 논지다. 반향: 이 책과 연구는 '중앙집권 아니면 사유화'라는 이분법을 깨뜨린 것으로 평가받는다.</w:t>
      </w:r>
    </w:p>
    <w:p>
      <w:pPr>
        <w:keepNext/>
        <w:spacing w:before="140" w:after="60"/>
      </w:pPr>
      <w:r>
        <w:rPr>
          <w:rFonts w:ascii="Noto Sans KR" w:hAnsi="Noto Sans KR"/>
          <w:b/>
          <w:i w:val="0"/>
          <w:sz w:val="23"/>
        </w:rPr>
        <w:t>3. 핵심 개념 및 주요 주장의 흐름</w:t>
      </w:r>
    </w:p>
    <w:p>
      <w:pPr>
        <w:spacing w:line="324" w:lineRule="auto" w:after="100"/>
        <w:ind w:firstLine="198"/>
      </w:pPr>
      <w:r>
        <w:rPr>
          <w:rFonts w:ascii="Noto Serif KR" w:hAnsi="Noto Serif KR"/>
          <w:b w:val="0"/>
          <w:i w:val="0"/>
          <w:sz w:val="21"/>
        </w:rPr>
        <w:t>다중심 거버넌스(polycentric governance)는 오스트롬의 핵심 개념이다. '다중심'이란 여러 결정 중심이 동시에 존재한다는 뜻이다. 중심은 수도나 대도시가 아니다. 결정권과 책임을 가진 모든 단위가 중심이 된다. 마을 어민 조합도 중심이고, 지역 정부도 중심이고, 국가도 중심이다. 핵심은 각 중심이 자기 범위의 문제를 가장 잘 아는 구성원들이 관리하고, 상위 층위와 연계된다는 점이다.</w:t>
      </w:r>
    </w:p>
    <w:p>
      <w:pPr>
        <w:spacing w:line="324" w:lineRule="auto" w:after="100"/>
        <w:ind w:firstLine="198"/>
      </w:pPr>
      <w:r>
        <w:rPr>
          <w:rFonts w:ascii="Noto Serif KR" w:hAnsi="Noto Serif KR"/>
          <w:b w:val="0"/>
          <w:i w:val="0"/>
          <w:sz w:val="21"/>
        </w:rPr>
        <w:t>공유자원 관리에서 중요한 것은 규칙의 성격이다. 외부에서 일방적으로 부과된 규칙이 아니라 구성원들이 자기 상황에 맞게 만들고 집행하는 규칙이 작동한다. 오스트롬은 이를 '공동 설계된 규칙(co-designed rules)'이라 부른다.</w:t>
      </w:r>
    </w:p>
    <w:p>
      <w:pPr>
        <w:spacing w:line="324" w:lineRule="auto" w:after="100"/>
        <w:ind w:firstLine="198"/>
      </w:pPr>
      <w:r>
        <w:rPr>
          <w:rFonts w:ascii="Noto Serif KR" w:hAnsi="Noto Serif KR"/>
          <w:b w:val="0"/>
          <w:i w:val="0"/>
          <w:sz w:val="21"/>
        </w:rPr>
        <w:t>오해하면 안 되는 지점: 오스트롬의 이론을 '모든 공동체가 자치할 수 있다'는 낙관론으로 읽으면 안 된다. 오스트롬이 분석한 성공 사례들은 모두 특정 조건을 갖추고 있었다. 경계가 명확하고, 규칙을 집행할 수 있고, 구성원들이 장기적으로 서로 의존하는 관계일 때 자치가 작동한다. 조건 없이 자치를 기대하면 오히려 비극이 생긴다.</w:t>
      </w:r>
    </w:p>
    <w:p>
      <w:pPr>
        <w:keepNext/>
        <w:spacing w:before="140" w:after="60"/>
      </w:pPr>
      <w:r>
        <w:rPr>
          <w:rFonts w:ascii="Noto Sans KR" w:hAnsi="Noto Sans KR"/>
          <w:b/>
          <w:i w:val="0"/>
          <w:sz w:val="23"/>
        </w:rPr>
        <w:t>4. P2와의 연결 — 정확한 인용 맥락</w:t>
      </w:r>
    </w:p>
    <w:p>
      <w:pPr>
        <w:spacing w:line="324" w:lineRule="auto" w:after="100"/>
        <w:ind w:firstLine="198"/>
      </w:pPr>
      <w:r>
        <w:rPr>
          <w:rFonts w:ascii="Noto Serif KR" w:hAnsi="Noto Serif KR"/>
          <w:b w:val="0"/>
          <w:i w:val="0"/>
          <w:sz w:val="21"/>
        </w:rPr>
        <w:t>P2의 가정·이웃·마을·도시·국가·세계 구조는 오스트롬의 다중심 거버넌스와 직접 연결된다. 권리 위임이 국가 하나에 집중되지 않고 여러 층위의 공동체로 나뉘어야 한다는 논지를 오스트롬이 실증적으로 뒷받침한다.</w:t>
      </w:r>
    </w:p>
    <w:p>
      <w:pPr>
        <w:spacing w:line="324" w:lineRule="auto" w:after="100"/>
        <w:ind w:firstLine="198"/>
      </w:pPr>
      <w:r>
        <w:rPr>
          <w:rFonts w:ascii="Noto Serif KR" w:hAnsi="Noto Serif KR"/>
          <w:b w:val="0"/>
          <w:i w:val="0"/>
          <w:sz w:val="21"/>
        </w:rPr>
        <w:t>P2에서 강소도시 연합, 마을 자치, 이웃의 공동 돌봄 같은 구체적 제안은 오스트롬의 8원칙과 연결해 읽을 때 더 설득력을 갖는다. 자치가 작동하려면 경계가 명확하고, 구성원이 규칙 결정에 참여하고, 위반에 제재가 있어야 한다.</w:t>
      </w:r>
    </w:p>
    <w:p>
      <w:pPr>
        <w:spacing w:line="324" w:lineRule="auto" w:after="100"/>
        <w:ind w:firstLine="198"/>
      </w:pPr>
      <w:r>
        <w:rPr>
          <w:rFonts w:ascii="Noto Serif KR" w:hAnsi="Noto Serif KR"/>
          <w:b w:val="0"/>
          <w:i w:val="0"/>
          <w:sz w:val="21"/>
        </w:rPr>
        <w:t>인용 시 주의할 왜곡: 오스트롬을 근거로 '마을이 자치하면 된다'는 단순한 결론을 내리면 안 된다. 오스트롬은 자치의 조건을 강조했다. P2에서 오스트롬을 인용할 때는 '어떤 조건에서 자치가 가능한가'를 함께 말해야 한다.</w:t>
      </w:r>
    </w:p>
    <w:p>
      <w:pPr>
        <w:keepNext/>
        <w:spacing w:before="140" w:after="60"/>
      </w:pPr>
      <w:r>
        <w:rPr>
          <w:rFonts w:ascii="Noto Sans KR" w:hAnsi="Noto Sans KR"/>
          <w:b/>
          <w:i w:val="0"/>
          <w:sz w:val="23"/>
        </w:rPr>
        <w:t>5. 토론 주제</w:t>
      </w:r>
    </w:p>
    <w:p>
      <w:pPr>
        <w:spacing w:line="300" w:lineRule="auto" w:after="50"/>
        <w:ind w:left="340" w:hanging="170"/>
      </w:pPr>
      <w:r>
        <w:rPr>
          <w:rFonts w:ascii="Noto Serif KR" w:hAnsi="Noto Serif KR"/>
          <w:b w:val="0"/>
          <w:i w:val="0"/>
          <w:sz w:val="20"/>
        </w:rPr>
        <w:t>• 오스트롬의 8원칙을 디지털 시대의 플랫폼이나 온라인 공동체에 적용할 수 있는가? 어떤 원칙이 가장 어려운가?</w:t>
      </w:r>
    </w:p>
    <w:p>
      <w:pPr>
        <w:spacing w:line="300" w:lineRule="auto" w:after="50"/>
        <w:ind w:left="340" w:hanging="170"/>
      </w:pPr>
      <w:r>
        <w:rPr>
          <w:rFonts w:ascii="Noto Serif KR" w:hAnsi="Noto Serif KR"/>
          <w:b w:val="0"/>
          <w:i w:val="0"/>
          <w:sz w:val="20"/>
        </w:rPr>
        <w:t>• P2의 강소도시 연합이 오스트롬의 다중심 거버넌스와 가장 가깝다면, 강소도시 자치가 작동하기 위해 필요한 조건은 무엇인가?</w:t>
      </w:r>
    </w:p>
    <w:p>
      <w:pPr>
        <w:spacing w:line="300" w:lineRule="auto" w:after="50"/>
        <w:ind w:left="340" w:hanging="170"/>
      </w:pPr>
      <w:r>
        <w:rPr>
          <w:rFonts w:ascii="Noto Serif KR" w:hAnsi="Noto Serif KR"/>
          <w:b w:val="0"/>
          <w:i w:val="0"/>
          <w:sz w:val="20"/>
        </w:rPr>
        <w:t>• AI와 데이터도 일종의 공유자원인가? 오스트롬의 프레임으로 데이터 거버넌스를 어떻게 설계할 수 있는가?</w:t>
      </w:r>
    </w:p>
    <w:p>
      <w:r>
        <w:br w:type="page"/>
      </w:r>
    </w:p>
    <w:p>
      <w:pPr>
        <w:keepNext/>
        <w:spacing w:before="200" w:after="100"/>
      </w:pPr>
      <w:r>
        <w:rPr>
          <w:rFonts w:ascii="Noto Sans KR" w:hAnsi="Noto Sans KR"/>
          <w:b/>
          <w:i w:val="0"/>
          <w:sz w:val="26"/>
        </w:rPr>
        <w:t>3.5 칼 폴라니 (Karl Polanyi, 1886–1964) — 규환 담당</w:t>
      </w:r>
    </w:p>
    <w:p>
      <w:pPr>
        <w:keepNext/>
        <w:spacing w:before="140" w:after="60"/>
      </w:pPr>
      <w:r>
        <w:rPr>
          <w:rFonts w:ascii="Noto Sans KR" w:hAnsi="Noto Sans KR"/>
          <w:b/>
          <w:i w:val="0"/>
          <w:sz w:val="23"/>
        </w:rPr>
        <w:t>1. 학자 프로필</w:t>
      </w:r>
    </w:p>
    <w:p>
      <w:pPr>
        <w:spacing w:line="324" w:lineRule="auto" w:after="100"/>
        <w:ind w:firstLine="198"/>
      </w:pPr>
      <w:r>
        <w:rPr>
          <w:rFonts w:ascii="Noto Serif KR" w:hAnsi="Noto Serif KR"/>
          <w:b w:val="0"/>
          <w:i w:val="0"/>
          <w:sz w:val="21"/>
        </w:rPr>
        <w:t>칼 폴라니는 1886년 오스트리아-헝가리 제국의 빈에서 태어났다. 부다페스트 대학에서 법학을 공부했고, 이후 빈에서 경제 저널리스트로 활동했다. 나치즘이 부상하자 1933년 영국으로, 이후 미국과 캐나다로 망명했다. 컬럼비아대학교에서 강의했으며 『거대한 전환』을 완성한 것도 그 시기였다.</w:t>
      </w:r>
    </w:p>
    <w:p>
      <w:pPr>
        <w:spacing w:line="324" w:lineRule="auto" w:after="100"/>
        <w:ind w:firstLine="198"/>
      </w:pPr>
      <w:r>
        <w:rPr>
          <w:rFonts w:ascii="Noto Serif KR" w:hAnsi="Noto Serif KR"/>
          <w:b w:val="0"/>
          <w:i w:val="0"/>
          <w:sz w:val="21"/>
        </w:rPr>
        <w:t>폴라니의 핵심 문제의식은 경제학의 전제에 대한 근본적 의문이었다. 경제학은 인간이 본질적으로 이익을 극대화하는 합리적 행위자이며, 시장은 자연스러운 인간 본성의 산물이라고 가정한다. 폴라니는 이 가정 자체가 역사적으로 만들어진 것이라고 주장했다. 시장경제는 자연에서 자라난 것이 아니라 강한 국가 개입과 제도적 설계를 통해 19세기에 만들어진 것이다.</w:t>
      </w:r>
    </w:p>
    <w:p>
      <w:pPr>
        <w:keepNext/>
        <w:spacing w:before="140" w:after="60"/>
      </w:pPr>
      <w:r>
        <w:rPr>
          <w:rFonts w:ascii="Noto Sans KR" w:hAnsi="Noto Sans KR"/>
          <w:b/>
          <w:i w:val="0"/>
          <w:sz w:val="23"/>
        </w:rPr>
        <w:t>2. 대표 저서</w:t>
      </w:r>
    </w:p>
    <w:p>
      <w:pPr>
        <w:spacing w:line="324" w:lineRule="auto" w:after="100"/>
        <w:ind w:firstLine="198"/>
      </w:pPr>
      <w:r>
        <w:rPr>
          <w:rFonts w:ascii="Noto Serif KR" w:hAnsi="Noto Serif KR"/>
          <w:b w:val="0"/>
          <w:i w:val="0"/>
          <w:sz w:val="21"/>
        </w:rPr>
        <w:t>『거대한 전환(The Great Transformation)』은 1944년 출판되었다. 제목의 '거대한 전환'은 19세기 산업혁명이 가져온 사회 변화를 가리킨다. 이 책은 경제사이자 사회이론서이자 정치철학서다. 폴라니는 영국의 산업화 과정을 분석하면서 시장사회가 어떻게 만들어졌는지, 그리고 왜 사회의 저항을 불러일으켰는지를 설명한다.</w:t>
      </w:r>
    </w:p>
    <w:p>
      <w:pPr>
        <w:spacing w:line="324" w:lineRule="auto" w:after="100"/>
        <w:ind w:firstLine="198"/>
      </w:pPr>
      <w:r>
        <w:rPr>
          <w:rFonts w:ascii="Noto Serif KR" w:hAnsi="Noto Serif KR"/>
          <w:b w:val="0"/>
          <w:i w:val="0"/>
          <w:sz w:val="21"/>
        </w:rPr>
        <w:t>이 책의 핵심 논지: 자유시장은 자연스러운 것이 아니다. 시장이 토지, 노동, 화폐까지 상품화하도록 만들려면 강한 국가 개입이 필요했다. 동시에 이런 급격한 상품화는 사회의 자기보호 반응을 불러일으킨다. 이 두 힘의 충돌이 '이중운동(double movement)'이다. 반향: 2008년 금융위기 이후 폴라니 르네상스가 일어났다. 시장 자유화의 한계를 분석하는 프레임으로 재발견되었다.</w:t>
      </w:r>
    </w:p>
    <w:p>
      <w:pPr>
        <w:keepNext/>
        <w:spacing w:before="140" w:after="60"/>
      </w:pPr>
      <w:r>
        <w:rPr>
          <w:rFonts w:ascii="Noto Sans KR" w:hAnsi="Noto Sans KR"/>
          <w:b/>
          <w:i w:val="0"/>
          <w:sz w:val="23"/>
        </w:rPr>
        <w:t>3. 핵심 개념 및 주요 주장의 흐름</w:t>
      </w:r>
    </w:p>
    <w:p>
      <w:pPr>
        <w:spacing w:line="324" w:lineRule="auto" w:after="100"/>
        <w:ind w:firstLine="198"/>
      </w:pPr>
      <w:r>
        <w:rPr>
          <w:rFonts w:ascii="Noto Serif KR" w:hAnsi="Noto Serif KR"/>
          <w:b w:val="0"/>
          <w:i w:val="0"/>
          <w:sz w:val="21"/>
        </w:rPr>
        <w:t>탈배태(disembedding)와 재배태(re-embedding)는 폴라니의 핵심 개념이다. 폴라니에 따르면 역사적으로 경제는 사회적 관계에 '배태(embedded)'되어 있었다. 즉 교환, 거래, 생산은 친족 관계, 공동체 의무, 종교적 규범 안에서 이루어졌다. 산업혁명 이후 시장이 이 관계에서 빠져나와 독자적인 논리로 사회 전체를 지배하게 된 것이 '탈배태'다.</w:t>
      </w:r>
    </w:p>
    <w:p>
      <w:pPr>
        <w:spacing w:line="324" w:lineRule="auto" w:after="100"/>
        <w:ind w:firstLine="198"/>
      </w:pPr>
      <w:r>
        <w:rPr>
          <w:rFonts w:ascii="Noto Serif KR" w:hAnsi="Noto Serif KR"/>
          <w:b w:val="0"/>
          <w:i w:val="0"/>
          <w:sz w:val="21"/>
        </w:rPr>
        <w:t>허구상품(fictitious commodities)은 폴라니의 또 다른 핵심 개념이다. 노동, 토지, 화폐는 원래 시장에서 팔기 위해 만들어진 상품이 아니다. 노동은 인간의 삶 자체이고, 토지는 자연이며, 화폐는 국가가 만든 제도다. 이것들을 상품처럼 취급하는 것은 '허구'다. 이 허구 상품화가 사회 조직을 시장 논리에 종속시키는 과정이 산업화다.</w:t>
      </w:r>
    </w:p>
    <w:p>
      <w:pPr>
        <w:spacing w:line="324" w:lineRule="auto" w:after="100"/>
        <w:ind w:firstLine="198"/>
      </w:pPr>
      <w:r>
        <w:rPr>
          <w:rFonts w:ascii="Noto Serif KR" w:hAnsi="Noto Serif KR"/>
          <w:b w:val="0"/>
          <w:i w:val="0"/>
          <w:sz w:val="21"/>
        </w:rPr>
        <w:t>이중운동(double movement)은 폴라니가 발견한 역사적 패턴이다. 시장 확장과 사회의 자기보호가 항상 충돌했다. 시장이 확장되면 사회는 노동, 토지, 화폐를 보호하려는 운동을 만들어낸다. 19세기 노동운동, 사회주의, 복지국가가 모두 이 '사회의 자기보호' 운동이다.</w:t>
      </w:r>
    </w:p>
    <w:p>
      <w:pPr>
        <w:spacing w:line="324" w:lineRule="auto" w:after="100"/>
        <w:ind w:firstLine="198"/>
      </w:pPr>
      <w:r>
        <w:rPr>
          <w:rFonts w:ascii="Noto Serif KR" w:hAnsi="Noto Serif KR"/>
          <w:b w:val="0"/>
          <w:i w:val="0"/>
          <w:sz w:val="21"/>
        </w:rPr>
        <w:t>오해하면 안 되는 지점: 폴라니를 반시장주의자로 단순화하면 안 된다. 그는 시장을 없애야 한다고 말하지 않았다. 시장이 사회적 관계 안에서 작동해야 한다고 주장했다. 재배태는 시장의 폐지가 아니라 시장을 다시 사회적 관계의 맥락 안에 놓는 것이다.</w:t>
      </w:r>
    </w:p>
    <w:p>
      <w:pPr>
        <w:keepNext/>
        <w:spacing w:before="140" w:after="60"/>
      </w:pPr>
      <w:r>
        <w:rPr>
          <w:rFonts w:ascii="Noto Sans KR" w:hAnsi="Noto Sans KR"/>
          <w:b/>
          <w:i w:val="0"/>
          <w:sz w:val="23"/>
        </w:rPr>
        <w:t>4. P2와의 연결 — 정확한 인용 맥락</w:t>
      </w:r>
    </w:p>
    <w:p>
      <w:pPr>
        <w:spacing w:line="324" w:lineRule="auto" w:after="100"/>
        <w:ind w:firstLine="198"/>
      </w:pPr>
      <w:r>
        <w:rPr>
          <w:rFonts w:ascii="Noto Serif KR" w:hAnsi="Noto Serif KR"/>
          <w:b w:val="0"/>
          <w:i w:val="0"/>
          <w:sz w:val="21"/>
        </w:rPr>
        <w:t>P2는 폴라니를 산업화 시대의 '탈배태' 설명에 사용한다. 산업화 이후 개인의 필요가 가정·이웃·마을에서 처리되지 않고 국가와 시장의 표준 경로로만 처리된 상태가 탈배태다.</w:t>
      </w:r>
    </w:p>
    <w:p>
      <w:pPr>
        <w:spacing w:line="324" w:lineRule="auto" w:after="100"/>
        <w:ind w:firstLine="198"/>
      </w:pPr>
      <w:r>
        <w:rPr>
          <w:rFonts w:ascii="Noto Serif KR" w:hAnsi="Noto Serif KR"/>
          <w:b w:val="0"/>
          <w:i w:val="0"/>
          <w:sz w:val="21"/>
        </w:rPr>
        <w:t>디지털 시대의 재배태는 개인의 필요를 다시 생활권 공동체 — 가정, 이웃, 마을 — 안에서 처리하고, 동시에 세계의 니치 마켓과 연결하는 전환이다. 이것은 시장을 거부하는 것이 아니라 시장으로 가는 경로를 여러 공동체 안에 다시 심는 것이다.</w:t>
      </w:r>
    </w:p>
    <w:p>
      <w:pPr>
        <w:spacing w:line="324" w:lineRule="auto" w:after="100"/>
        <w:ind w:firstLine="198"/>
      </w:pPr>
      <w:r>
        <w:rPr>
          <w:rFonts w:ascii="Noto Serif KR" w:hAnsi="Noto Serif KR"/>
          <w:b w:val="0"/>
          <w:i w:val="0"/>
          <w:sz w:val="21"/>
        </w:rPr>
        <w:t>인용 시 주의할 왜곡: 폴라니의 재배태를 '공동체로 돌아가자'는 낭만적 복고주의로 읽으면 안 된다. 폴라니는 과거 전통 공동체로 돌아가야 한다고 말하지 않았다. P2에서 재배태를 사용할 때는 '개인의 관심과 필요를 생활권 관계망 안에서 처리하되 세계와 연결된다'는 의미로 써야 한다.</w:t>
      </w:r>
    </w:p>
    <w:p>
      <w:pPr>
        <w:keepNext/>
        <w:spacing w:before="140" w:after="60"/>
      </w:pPr>
      <w:r>
        <w:rPr>
          <w:rFonts w:ascii="Noto Sans KR" w:hAnsi="Noto Sans KR"/>
          <w:b/>
          <w:i w:val="0"/>
          <w:sz w:val="23"/>
        </w:rPr>
        <w:t>5. 토론 주제</w:t>
      </w:r>
    </w:p>
    <w:p>
      <w:pPr>
        <w:spacing w:line="300" w:lineRule="auto" w:after="50"/>
        <w:ind w:left="340" w:hanging="170"/>
      </w:pPr>
      <w:r>
        <w:rPr>
          <w:rFonts w:ascii="Noto Serif KR" w:hAnsi="Noto Serif KR"/>
          <w:b w:val="0"/>
          <w:i w:val="0"/>
          <w:sz w:val="20"/>
        </w:rPr>
        <w:t>• 디지털 플랫폼은 새로운 탈배태인가, 재배태의 도구인가? 아마존, 구글 같은 플랫폼은 폴라니의 프레임에서 어떻게 읽히는가?</w:t>
      </w:r>
    </w:p>
    <w:p>
      <w:pPr>
        <w:spacing w:line="300" w:lineRule="auto" w:after="50"/>
        <w:ind w:left="340" w:hanging="170"/>
      </w:pPr>
      <w:r>
        <w:rPr>
          <w:rFonts w:ascii="Noto Serif KR" w:hAnsi="Noto Serif KR"/>
          <w:b w:val="0"/>
          <w:i w:val="0"/>
          <w:sz w:val="20"/>
        </w:rPr>
        <w:t>• AI 시대에 주목, 창의성, 정체성이 상품화되는 것은 폴라니의 허구상품 논리로 설명할 수 있는가?</w:t>
      </w:r>
    </w:p>
    <w:p>
      <w:pPr>
        <w:spacing w:line="300" w:lineRule="auto" w:after="50"/>
        <w:ind w:left="340" w:hanging="170"/>
      </w:pPr>
      <w:r>
        <w:rPr>
          <w:rFonts w:ascii="Noto Serif KR" w:hAnsi="Noto Serif KR"/>
          <w:b w:val="0"/>
          <w:i w:val="0"/>
          <w:sz w:val="20"/>
        </w:rPr>
        <w:t>• 폴라니의 이중운동이 디지털 시대에도 작동한다면, 지금 시장 확장에 대한 사회의 자기보호 운동은 무엇인가?</w:t>
      </w:r>
    </w:p>
    <w:p>
      <w:r>
        <w:br w:type="page"/>
      </w:r>
    </w:p>
    <w:p>
      <w:pPr>
        <w:keepNext/>
        <w:spacing w:before="200" w:after="100"/>
      </w:pPr>
      <w:r>
        <w:rPr>
          <w:rFonts w:ascii="Noto Sans KR" w:hAnsi="Noto Sans KR"/>
          <w:b/>
          <w:i w:val="0"/>
          <w:sz w:val="26"/>
        </w:rPr>
        <w:t>3.6 예스타 에스핑안데르센 (Gøsta Esping-Andersen, 1947–) — 규환 담당</w:t>
      </w:r>
    </w:p>
    <w:p>
      <w:pPr>
        <w:keepNext/>
        <w:spacing w:before="140" w:after="60"/>
      </w:pPr>
      <w:r>
        <w:rPr>
          <w:rFonts w:ascii="Noto Sans KR" w:hAnsi="Noto Sans KR"/>
          <w:b/>
          <w:i w:val="0"/>
          <w:sz w:val="23"/>
        </w:rPr>
        <w:t>1. 학자 프로필</w:t>
      </w:r>
    </w:p>
    <w:p>
      <w:pPr>
        <w:spacing w:line="324" w:lineRule="auto" w:after="100"/>
        <w:ind w:firstLine="198"/>
      </w:pPr>
      <w:r>
        <w:rPr>
          <w:rFonts w:ascii="Noto Serif KR" w:hAnsi="Noto Serif KR"/>
          <w:b w:val="0"/>
          <w:i w:val="0"/>
          <w:sz w:val="21"/>
        </w:rPr>
        <w:t>예스타 에스핑안데르센은 1947년 덴마크에서 태어났다. 코펜하겐대학교를 거쳐 위스콘신대학교에서 박사학위를 받았고, 유럽과 미국에서 폭넓게 연구했다. 현재 바르셀로나의 폼페우파브라대학교에서 활동했다. 복지국가 비교 연구의 선두 학자로, 복지국가를 단순한 제도 묶음이 아니라 계층, 노동시장, 가족 구조와 얽힌 사회 체계로 보는 관점을 정립했다.</w:t>
      </w:r>
    </w:p>
    <w:p>
      <w:pPr>
        <w:spacing w:line="324" w:lineRule="auto" w:after="100"/>
        <w:ind w:firstLine="198"/>
      </w:pPr>
      <w:r>
        <w:rPr>
          <w:rFonts w:ascii="Noto Serif KR" w:hAnsi="Noto Serif KR"/>
          <w:b w:val="0"/>
          <w:i w:val="0"/>
          <w:sz w:val="21"/>
        </w:rPr>
        <w:t>에스핑안데르센의 핵심 문제의식은 '어떤 복지국가가 더 좋은가'가 아니라 '복지국가는 어떤 사회 구조를 만드는가'였다. 그는 복지국가를 정치 제도가 아니라 사회 구조의 산물로 보았다. 복지국가의 성격은 계급 연합, 노동시장 규제, 가족 정책이 어떻게 결합하느냐에 따라 달라진다.</w:t>
      </w:r>
    </w:p>
    <w:p>
      <w:pPr>
        <w:keepNext/>
        <w:spacing w:before="140" w:after="60"/>
      </w:pPr>
      <w:r>
        <w:rPr>
          <w:rFonts w:ascii="Noto Sans KR" w:hAnsi="Noto Sans KR"/>
          <w:b/>
          <w:i w:val="0"/>
          <w:sz w:val="23"/>
        </w:rPr>
        <w:t>2. 대표 저서</w:t>
      </w:r>
    </w:p>
    <w:p>
      <w:pPr>
        <w:spacing w:line="324" w:lineRule="auto" w:after="100"/>
        <w:ind w:firstLine="198"/>
      </w:pPr>
      <w:r>
        <w:rPr>
          <w:rFonts w:ascii="Noto Serif KR" w:hAnsi="Noto Serif KR"/>
          <w:b w:val="0"/>
          <w:i w:val="0"/>
          <w:sz w:val="21"/>
        </w:rPr>
        <w:t>『복지자본주의의 세 세계(The Three Worlds of Welfare Capitalism)』(1990)는 에스핑안데르센의 가장 유명한 저작이다. 그는 복지국가를 세 유형으로 분류했다. 자유주의(영미 계열 — 시장 중심, 최소 보장), 사회민주주의(북유럽 — 보편적 권리, 높은 탈상품화), 보수주의(대륙 유럽 — 직업별 기여, 가족 역할 강조). 이 유형론은 복지국가 비교 연구의 표준이 되었다.</w:t>
      </w:r>
    </w:p>
    <w:p>
      <w:pPr>
        <w:spacing w:line="324" w:lineRule="auto" w:after="100"/>
        <w:ind w:firstLine="198"/>
      </w:pPr>
      <w:r>
        <w:rPr>
          <w:rFonts w:ascii="Noto Serif KR" w:hAnsi="Noto Serif KR"/>
          <w:b w:val="0"/>
          <w:i w:val="0"/>
          <w:sz w:val="21"/>
        </w:rPr>
        <w:t>탈상품화(de-commodification)는 이 책의 핵심 개념이다. 개인이 시장에서 노동력을 팔지 않아도 생활을 유지할 수 있는 정도를 말한다. 탈상품화 수준이 높을수록 개인은 노동시장에 덜 의존하고 더 많은 선택지를 갖는다.</w:t>
      </w:r>
    </w:p>
    <w:p>
      <w:pPr>
        <w:spacing w:line="324" w:lineRule="auto" w:after="100"/>
        <w:ind w:firstLine="198"/>
      </w:pPr>
      <w:r>
        <w:rPr>
          <w:rFonts w:ascii="Noto Serif KR" w:hAnsi="Noto Serif KR"/>
          <w:b w:val="0"/>
          <w:i w:val="0"/>
          <w:sz w:val="21"/>
        </w:rPr>
        <w:t>『후기산업경제의 사회적 토대(Social Foundations of Postindustrial Economies)』(1999)는 제조업 중심 산업사회 이후 복지국가가 어떻게 재편되어야 하는지를 다룬다. 핵심 주장: 소득 보전만으로는 충분하지 않다. 아동기 교육, 보육, 여성 고용, 평생 학습에 투자하는 '사회투자 전략'이 필요하다. 반향: 1990년대 이후 유럽 복지국가 개혁의 핵심 이론 틀이 되었다.</w:t>
      </w:r>
    </w:p>
    <w:p>
      <w:pPr>
        <w:keepNext/>
        <w:spacing w:before="140" w:after="60"/>
      </w:pPr>
      <w:r>
        <w:rPr>
          <w:rFonts w:ascii="Noto Sans KR" w:hAnsi="Noto Sans KR"/>
          <w:b/>
          <w:i w:val="0"/>
          <w:sz w:val="23"/>
        </w:rPr>
        <w:t>3. 핵심 개념 및 주요 주장의 흐름</w:t>
      </w:r>
    </w:p>
    <w:p>
      <w:pPr>
        <w:spacing w:line="324" w:lineRule="auto" w:after="100"/>
        <w:ind w:firstLine="198"/>
      </w:pPr>
      <w:r>
        <w:rPr>
          <w:rFonts w:ascii="Noto Serif KR" w:hAnsi="Noto Serif KR"/>
          <w:b w:val="0"/>
          <w:i w:val="0"/>
          <w:sz w:val="21"/>
        </w:rPr>
        <w:t>사회투자(social investment)는 에스핑안데르센의 후기 핵심 개념이다. 복지는 사후 보상(실업급여, 노인 연금)뿐 아니라 사전 역량 형성(교육, 보육, 재훈련)에 집중해야 한다. 이 전환의 배경은 후기산업사회에서 노동시장의 위험이 개인화되고 빠르게 변하기 때문이다. 단순히 문제가 생긴 뒤 보상하는 방식으로는 불평등을 줄이기 어렵다.</w:t>
      </w:r>
    </w:p>
    <w:p>
      <w:pPr>
        <w:spacing w:line="324" w:lineRule="auto" w:after="100"/>
        <w:ind w:firstLine="198"/>
      </w:pPr>
      <w:r>
        <w:rPr>
          <w:rFonts w:ascii="Noto Serif KR" w:hAnsi="Noto Serif KR"/>
          <w:b w:val="0"/>
          <w:i w:val="0"/>
          <w:sz w:val="21"/>
        </w:rPr>
        <w:t>탈상품화와 사회투자는 연결된다. 탈상품화는 개인이 시장에서 자유롭게 선택할 수 있는 조건을 만든다. 사회투자는 그 선택의 역량을 키운다. 두 가지가 함께 작동할 때 개인은 시장 압력에서 벗어나 더 나은 역량을 발휘할 수 있다.</w:t>
      </w:r>
    </w:p>
    <w:p>
      <w:pPr>
        <w:spacing w:line="324" w:lineRule="auto" w:after="100"/>
        <w:ind w:firstLine="198"/>
      </w:pPr>
      <w:r>
        <w:rPr>
          <w:rFonts w:ascii="Noto Serif KR" w:hAnsi="Noto Serif KR"/>
          <w:b w:val="0"/>
          <w:i w:val="0"/>
          <w:sz w:val="21"/>
        </w:rPr>
        <w:t>오해하면 안 되는 지점: 에스핑안데르센을 복지국가 축소론자로 읽으면 안 된다. 그는 전통적 복지(소득 보전)를 줄이자는 것이 아니라 사전 투자를 더 강화해야 한다고 주장했다. 또한 그의 이론을 '북유럽 모델이 최고다'는 단순한 결론으로 읽어도 안 된다. 각 유형은 해당 사회의 역사적 맥락에서 나온 것이다.</w:t>
      </w:r>
    </w:p>
    <w:p>
      <w:pPr>
        <w:keepNext/>
        <w:spacing w:before="140" w:after="60"/>
      </w:pPr>
      <w:r>
        <w:rPr>
          <w:rFonts w:ascii="Noto Sans KR" w:hAnsi="Noto Sans KR"/>
          <w:b/>
          <w:i w:val="0"/>
          <w:sz w:val="23"/>
        </w:rPr>
        <w:t>4. P2와의 연결 — 정확한 인용 맥락</w:t>
      </w:r>
    </w:p>
    <w:p>
      <w:pPr>
        <w:spacing w:line="324" w:lineRule="auto" w:after="100"/>
        <w:ind w:firstLine="198"/>
      </w:pPr>
      <w:r>
        <w:rPr>
          <w:rFonts w:ascii="Noto Serif KR" w:hAnsi="Noto Serif KR"/>
          <w:b w:val="0"/>
          <w:i w:val="0"/>
          <w:sz w:val="21"/>
        </w:rPr>
        <w:t>P2에서 국가 역할을 설명할 때 에스핑안데르센이 핵심적으로 사용된다. 디지털 시대의 국가는 모든 서비스를 직접 제공하는 기관이 아니라, 가정·이웃·마을·도시가 작동할 바닥과 규칙을 보장하는 조율자다. 이것은 에스핑안데르센의 사회투자 국가 논의와 연결된다.</w:t>
      </w:r>
    </w:p>
    <w:p>
      <w:pPr>
        <w:spacing w:line="324" w:lineRule="auto" w:after="100"/>
        <w:ind w:firstLine="198"/>
      </w:pPr>
      <w:r>
        <w:rPr>
          <w:rFonts w:ascii="Noto Serif KR" w:hAnsi="Noto Serif KR"/>
          <w:b w:val="0"/>
          <w:i w:val="0"/>
          <w:sz w:val="21"/>
        </w:rPr>
        <w:t>P2의 두 번째 원칙(국가에 집중된 위임을 여러 공동체로 재편)은 에스핑안데르센의 국가 역할 전환과 맞닿아 있다. 국가가 직접 공급자에서 역량 형성 지원자로 바뀐다는 논리다.</w:t>
      </w:r>
    </w:p>
    <w:p>
      <w:pPr>
        <w:spacing w:line="324" w:lineRule="auto" w:after="100"/>
        <w:ind w:firstLine="198"/>
      </w:pPr>
      <w:r>
        <w:rPr>
          <w:rFonts w:ascii="Noto Serif KR" w:hAnsi="Noto Serif KR"/>
          <w:b w:val="0"/>
          <w:i w:val="0"/>
          <w:sz w:val="21"/>
        </w:rPr>
        <w:t>인용 시 주의할 왜곡: 에스핑안데르센을 근거로 '국가 역할을 줄여야 한다'는 결론을 내리면 왜곡이다. 그는 국가 역할의 성격을 바꿔야 한다고 했지, 국가를 약화시켜야 한다고 하지 않았다. P2에서 '국가는 조율자'라고 말할 때, 국가의 최소 권리 보장 기능은 여전히 유지되어야 함을 함께 말해야 한다.</w:t>
      </w:r>
    </w:p>
    <w:p>
      <w:pPr>
        <w:keepNext/>
        <w:spacing w:before="140" w:after="60"/>
      </w:pPr>
      <w:r>
        <w:rPr>
          <w:rFonts w:ascii="Noto Sans KR" w:hAnsi="Noto Sans KR"/>
          <w:b/>
          <w:i w:val="0"/>
          <w:sz w:val="23"/>
        </w:rPr>
        <w:t>5. 토론 주제</w:t>
      </w:r>
    </w:p>
    <w:p>
      <w:pPr>
        <w:spacing w:line="300" w:lineRule="auto" w:after="50"/>
        <w:ind w:left="340" w:hanging="170"/>
      </w:pPr>
      <w:r>
        <w:rPr>
          <w:rFonts w:ascii="Noto Serif KR" w:hAnsi="Noto Serif KR"/>
          <w:b w:val="0"/>
          <w:i w:val="0"/>
          <w:sz w:val="20"/>
        </w:rPr>
        <w:t>• 한국의 복지국가는 에스핑안데르센의 세 유형 중 어디에 가장 가까운가? P2가 지향하는 방향은 어떤 유형에 가까운가?</w:t>
      </w:r>
    </w:p>
    <w:p>
      <w:pPr>
        <w:spacing w:line="300" w:lineRule="auto" w:after="50"/>
        <w:ind w:left="340" w:hanging="170"/>
      </w:pPr>
      <w:r>
        <w:rPr>
          <w:rFonts w:ascii="Noto Serif KR" w:hAnsi="Noto Serif KR"/>
          <w:b w:val="0"/>
          <w:i w:val="0"/>
          <w:sz w:val="20"/>
        </w:rPr>
        <w:t>• 사회투자 전략에서 공동체(이웃, 마을)의 역할은 국가 투자와 어떻게 분담될 수 있는가?</w:t>
      </w:r>
    </w:p>
    <w:p>
      <w:pPr>
        <w:spacing w:line="300" w:lineRule="auto" w:after="50"/>
        <w:ind w:left="340" w:hanging="170"/>
      </w:pPr>
      <w:r>
        <w:rPr>
          <w:rFonts w:ascii="Noto Serif KR" w:hAnsi="Noto Serif KR"/>
          <w:b w:val="0"/>
          <w:i w:val="0"/>
          <w:sz w:val="20"/>
        </w:rPr>
        <w:t>• 디지털 시대의 사회투자 항목은 무엇이어야 하는가? AI 리터러시, 데이터 접근권, 정체성 발견 지원 같은 것들이 포함될 수 있는가?</w:t>
      </w:r>
    </w:p>
    <w:p>
      <w:r>
        <w:br w:type="page"/>
      </w:r>
    </w:p>
    <w:p>
      <w:pPr>
        <w:keepNext/>
        <w:spacing w:before="200" w:after="100"/>
      </w:pPr>
      <w:r>
        <w:rPr>
          <w:rFonts w:ascii="Noto Sans KR" w:hAnsi="Noto Sans KR"/>
          <w:b/>
          <w:i w:val="0"/>
          <w:sz w:val="26"/>
        </w:rPr>
        <w:t>3.7 마이클 영 (Michael Young, 1915–2002) — 규환 담당</w:t>
      </w:r>
    </w:p>
    <w:p>
      <w:pPr>
        <w:keepNext/>
        <w:spacing w:before="140" w:after="60"/>
      </w:pPr>
      <w:r>
        <w:rPr>
          <w:rFonts w:ascii="Noto Sans KR" w:hAnsi="Noto Sans KR"/>
          <w:b/>
          <w:i w:val="0"/>
          <w:sz w:val="23"/>
        </w:rPr>
        <w:t>1. 학자 프로필</w:t>
      </w:r>
    </w:p>
    <w:p>
      <w:pPr>
        <w:spacing w:line="324" w:lineRule="auto" w:after="100"/>
        <w:ind w:firstLine="198"/>
      </w:pPr>
      <w:r>
        <w:rPr>
          <w:rFonts w:ascii="Noto Serif KR" w:hAnsi="Noto Serif KR"/>
          <w:b w:val="0"/>
          <w:i w:val="0"/>
          <w:sz w:val="21"/>
        </w:rPr>
        <w:t>마이클 영은 1915년 영국에서 태어나 2002년 세상을 떠났다. 런던정경대(LSE)에서 수학했고, 노동당의 정책 설계에 깊이 관여했다. 마이클 영은 학자이기도 했지만 사회 운동가이기도 했다. 소비자협동조합 운동, 열린대학교(Open University) 창설 등 실천적 활동으로도 유명하다.</w:t>
      </w:r>
    </w:p>
    <w:p>
      <w:pPr>
        <w:spacing w:line="324" w:lineRule="auto" w:after="100"/>
        <w:ind w:firstLine="198"/>
      </w:pPr>
      <w:r>
        <w:rPr>
          <w:rFonts w:ascii="Noto Serif KR" w:hAnsi="Noto Serif KR"/>
          <w:b w:val="0"/>
          <w:i w:val="0"/>
          <w:sz w:val="21"/>
        </w:rPr>
        <w:t>마이클 영의 핵심 문제의식은 능력주의의 역설이었다. '능력주의(meritocracy)'라는 단어를 만든 사람이 바로 마이클 영이다. 그런데 역설적이게도 그는 이 단어를 경고의 개념으로 만들었다. 1950년대 영국 사회에서 교육 기회 확대와 시험 중심의 선발이 공정한 사회를 만들 것이라는 낙관론이 퍼지고 있었다. 마이클 영은 이 낙관론에 정면으로 의문을 제기했다.</w:t>
      </w:r>
    </w:p>
    <w:p>
      <w:pPr>
        <w:keepNext/>
        <w:spacing w:before="140" w:after="60"/>
      </w:pPr>
      <w:r>
        <w:rPr>
          <w:rFonts w:ascii="Noto Sans KR" w:hAnsi="Noto Sans KR"/>
          <w:b/>
          <w:i w:val="0"/>
          <w:sz w:val="23"/>
        </w:rPr>
        <w:t>2. 대표 저서</w:t>
      </w:r>
    </w:p>
    <w:p>
      <w:pPr>
        <w:spacing w:line="324" w:lineRule="auto" w:after="100"/>
        <w:ind w:firstLine="198"/>
      </w:pPr>
      <w:r>
        <w:rPr>
          <w:rFonts w:ascii="Noto Serif KR" w:hAnsi="Noto Serif KR"/>
          <w:b w:val="0"/>
          <w:i w:val="0"/>
          <w:sz w:val="21"/>
        </w:rPr>
        <w:t>『능력주의의 부상(The Rise of the Meritocracy, 1870-2033)』(1958)은 소설 형식으로 쓰였다. 2034년에 쓰인 사회학 논문이라는 가상의 틀을 취한다. 주인공은 2034년의 사회학자이며, 1870년부터 2033년까지 영국 사회가 어떻게 능력주의 사회로 변해왔는지를 분석한다. 이 사회학자는 능력주의를 긍정적으로 평가하지만, 그것이 어떤 문제를 낳았는지도 기록한다.</w:t>
      </w:r>
    </w:p>
    <w:p>
      <w:pPr>
        <w:spacing w:line="324" w:lineRule="auto" w:after="100"/>
        <w:ind w:firstLine="198"/>
      </w:pPr>
      <w:r>
        <w:rPr>
          <w:rFonts w:ascii="Noto Serif KR" w:hAnsi="Noto Serif KR"/>
          <w:b w:val="0"/>
          <w:i w:val="0"/>
          <w:sz w:val="21"/>
        </w:rPr>
        <w:t>merit = intelligence + effort라는 공식이 이 책의 핵심이다. 시험 성적과 노력으로 사람을 평가하면 귀족제보다 공정해 보인다. 하지만 마이클 영은 이 체계가 새로운 형태의 귀족제를 만든다고 경고했다. 시험에서 성공한 사람들은 자기가 받을 만해서 지위를 얻었다고 믿고, 실패한 사람들은 자기 탓으로 돌린다. 구조적 배제가 개인의 실패로 번역된다.</w:t>
      </w:r>
    </w:p>
    <w:p>
      <w:pPr>
        <w:spacing w:line="324" w:lineRule="auto" w:after="100"/>
        <w:ind w:firstLine="198"/>
      </w:pPr>
      <w:r>
        <w:rPr>
          <w:rFonts w:ascii="Noto Serif KR" w:hAnsi="Noto Serif KR"/>
          <w:b w:val="0"/>
          <w:i w:val="0"/>
          <w:sz w:val="21"/>
        </w:rPr>
        <w:t>마이클 영이 가장 우려한 것은 책 제목에 '2033'이 들어있다는 점으로 암시된다. 그 해 하층계급이 혁명을 일으킨다. 능력주의 엘리트는 자기 지위를 완전히 정당화했기 때문에 하층 계급의 불만에 공감하지 못한다. 역설적 반향: 이 책이 경고로 쓴 '능력주의'라는 단어는 이후 세상에서 긍정어로 사용되기 시작했다. 마이클 영은 2001년 신문 기고에서 이를 크게 개탄했다.</w:t>
      </w:r>
    </w:p>
    <w:p>
      <w:pPr>
        <w:keepNext/>
        <w:spacing w:before="140" w:after="60"/>
      </w:pPr>
      <w:r>
        <w:rPr>
          <w:rFonts w:ascii="Noto Sans KR" w:hAnsi="Noto Sans KR"/>
          <w:b/>
          <w:i w:val="0"/>
          <w:sz w:val="23"/>
        </w:rPr>
        <w:t>3. 핵심 개념 및 주요 주장의 흐름</w:t>
      </w:r>
    </w:p>
    <w:p>
      <w:pPr>
        <w:spacing w:line="324" w:lineRule="auto" w:after="100"/>
        <w:ind w:firstLine="198"/>
      </w:pPr>
      <w:r>
        <w:rPr>
          <w:rFonts w:ascii="Noto Serif KR" w:hAnsi="Noto Serif KR"/>
          <w:b w:val="0"/>
          <w:i w:val="0"/>
          <w:sz w:val="21"/>
        </w:rPr>
        <w:t>능력주의(meritocracy)의 핵심 문제는 두 가지다. 첫째, 결과를 개인 책임으로 돌린다. 시험으로 사람을 줄 세우면 높은 자리에 오른 사람은 '자기가 잘해서'라고 믿고, 밀려난 사람은 '자기가 부족해서'라고 느낀다. 구조적 배제가 개인 실패로 번역된다. 둘째, 새로운 귀족제를 만든다. 능력으로 선발된 엘리트는 혈통으로 선발된 귀족보다 더 오만해질 수 있다. 자기 지위가 완전히 정당하다고 믿기 때문이다.</w:t>
      </w:r>
    </w:p>
    <w:p>
      <w:pPr>
        <w:spacing w:line="324" w:lineRule="auto" w:after="100"/>
        <w:ind w:firstLine="198"/>
      </w:pPr>
      <w:r>
        <w:rPr>
          <w:rFonts w:ascii="Noto Serif KR" w:hAnsi="Noto Serif KR"/>
          <w:b w:val="0"/>
          <w:i w:val="0"/>
          <w:sz w:val="21"/>
        </w:rPr>
        <w:t>구조적 배제(structural exclusion)는 폴라니의 탈배태와 연결된다. 산업화 시대의 표준 경로(좋은 학교 → 안정된 직장 → 정규직 → 연금)는 많은 사람에게 안정을 주었지만, 이 경로에 맞지 않는 사람들을 체계적으로 배제했다. 장애인, 소수 언어 사용자, 비표준적 학습 방식을 가진 사람들이 제도 밖으로 밀려났다.</w:t>
      </w:r>
    </w:p>
    <w:p>
      <w:pPr>
        <w:spacing w:line="324" w:lineRule="auto" w:after="100"/>
        <w:ind w:firstLine="198"/>
      </w:pPr>
      <w:r>
        <w:rPr>
          <w:rFonts w:ascii="Noto Serif KR" w:hAnsi="Noto Serif KR"/>
          <w:b w:val="0"/>
          <w:i w:val="0"/>
          <w:sz w:val="21"/>
        </w:rPr>
        <w:t>오해하면 안 되는 가장 중요한 지점: 마이클 영이 능력주의를 지지했다고 읽으면 최악의 인용 왜곡이다. 그는 이 단어를 경고의 언어로 만들었다. '마이클 영이 meritocracy 개념을 제시했다'고 쓸 때 그것이 비판이었음을 반드시 함께 말해야 한다.</w:t>
      </w:r>
    </w:p>
    <w:p>
      <w:pPr>
        <w:keepNext/>
        <w:spacing w:before="140" w:after="60"/>
      </w:pPr>
      <w:r>
        <w:rPr>
          <w:rFonts w:ascii="Noto Sans KR" w:hAnsi="Noto Sans KR"/>
          <w:b/>
          <w:i w:val="0"/>
          <w:sz w:val="23"/>
        </w:rPr>
        <w:t>4. P2와의 연결 — 정확한 인용 맥락</w:t>
      </w:r>
    </w:p>
    <w:p>
      <w:pPr>
        <w:spacing w:line="324" w:lineRule="auto" w:after="100"/>
        <w:ind w:firstLine="198"/>
      </w:pPr>
      <w:r>
        <w:rPr>
          <w:rFonts w:ascii="Noto Serif KR" w:hAnsi="Noto Serif KR"/>
          <w:b w:val="0"/>
          <w:i w:val="0"/>
          <w:sz w:val="21"/>
        </w:rPr>
        <w:t>P2는 마이클 영을 산업화 시대 표준 경로의 구조적 한계를 설명하는 데 사용한다. 분업과 표준화가 만들어낸 단선 경로가 어떻게 평균 바깥의 개인을 배제하는지를 마이클 영이 이미 1958년에 경고했다.</w:t>
      </w:r>
    </w:p>
    <w:p>
      <w:pPr>
        <w:spacing w:line="324" w:lineRule="auto" w:after="100"/>
        <w:ind w:firstLine="198"/>
      </w:pPr>
      <w:r>
        <w:rPr>
          <w:rFonts w:ascii="Noto Serif KR" w:hAnsi="Noto Serif KR"/>
          <w:b w:val="0"/>
          <w:i w:val="0"/>
          <w:sz w:val="21"/>
        </w:rPr>
        <w:t>디지털 시대의 전환은 마이클 영의 경고에 대한 응답이기도 하다. 모두가 같은 시험에서 이기는 것이 아니라 각자의 관심과 정체성을 발휘하는 것이 목표가 된다면, 능력주의의 단일 기준에서 벗어날 수 있다. 니치 마켓의 세상은 다양한 정체성이 각자 시장에서 가치를 인정받는 구조다.</w:t>
      </w:r>
    </w:p>
    <w:p>
      <w:pPr>
        <w:spacing w:line="324" w:lineRule="auto" w:after="100"/>
        <w:ind w:firstLine="198"/>
      </w:pPr>
      <w:r>
        <w:rPr>
          <w:rFonts w:ascii="Noto Serif KR" w:hAnsi="Noto Serif KR"/>
          <w:b w:val="0"/>
          <w:i w:val="0"/>
          <w:sz w:val="21"/>
        </w:rPr>
        <w:t>인용 시 주의할 왜곡: 마이클 영을 인용할 때 '능력주의를 부정해야 한다'는 결론을 내려도 안 된다. 마이클 영의 논지는 능력주의 자체보다 그 체계가 만드는 구조적 배제와 엘리트의 자기 정당화 위험을 경고한 것이다. P2에서는 '다중 경로'의 필요성을 설명하는 데 사용하는 것이 적절하다.</w:t>
      </w:r>
    </w:p>
    <w:p>
      <w:pPr>
        <w:keepNext/>
        <w:spacing w:before="140" w:after="60"/>
      </w:pPr>
      <w:r>
        <w:rPr>
          <w:rFonts w:ascii="Noto Sans KR" w:hAnsi="Noto Sans KR"/>
          <w:b/>
          <w:i w:val="0"/>
          <w:sz w:val="23"/>
        </w:rPr>
        <w:t>5. 토론 주제</w:t>
      </w:r>
    </w:p>
    <w:p>
      <w:pPr>
        <w:spacing w:line="300" w:lineRule="auto" w:after="50"/>
        <w:ind w:left="340" w:hanging="170"/>
      </w:pPr>
      <w:r>
        <w:rPr>
          <w:rFonts w:ascii="Noto Serif KR" w:hAnsi="Noto Serif KR"/>
          <w:b w:val="0"/>
          <w:i w:val="0"/>
          <w:sz w:val="20"/>
        </w:rPr>
        <w:t>• 오늘날 교육 체계는 마이클 영의 1958년 경고를 얼마나 반영하고 있는가? 대학 입시와 스펙 경쟁은 그의 분석에서 어떻게 보이는가?</w:t>
      </w:r>
    </w:p>
    <w:p>
      <w:pPr>
        <w:spacing w:line="300" w:lineRule="auto" w:after="50"/>
        <w:ind w:left="340" w:hanging="170"/>
      </w:pPr>
      <w:r>
        <w:rPr>
          <w:rFonts w:ascii="Noto Serif KR" w:hAnsi="Noto Serif KR"/>
          <w:b w:val="0"/>
          <w:i w:val="0"/>
          <w:sz w:val="20"/>
        </w:rPr>
        <w:t>• AI 시대에 알고리즘으로 사람을 평가하고 선발하는 것은 새로운 능력주의인가? 이것은 마이클 영의 우려를 심화시키는가, 완화시키는가?</w:t>
      </w:r>
    </w:p>
    <w:p>
      <w:pPr>
        <w:spacing w:line="300" w:lineRule="auto" w:after="50"/>
        <w:ind w:left="340" w:hanging="170"/>
      </w:pPr>
      <w:r>
        <w:rPr>
          <w:rFonts w:ascii="Noto Serif KR" w:hAnsi="Noto Serif KR"/>
          <w:b w:val="0"/>
          <w:i w:val="0"/>
          <w:sz w:val="20"/>
        </w:rPr>
        <w:t>• P2의 정체성 발휘 중심의 세계에서도 능력주의의 함정이 생길 수 있는가? 예를 들어 '정체성을 잘 발휘하는 사람'과 그렇지 못한 사람 사이에 새로운 배제가 생길 수 있는가?</w:t>
      </w:r>
    </w:p>
    <w:p>
      <w:r>
        <w:br w:type="page"/>
      </w:r>
    </w:p>
    <w:p>
      <w:pPr>
        <w:keepNext/>
        <w:spacing w:before="200" w:after="100"/>
      </w:pPr>
      <w:r>
        <w:rPr>
          <w:rFonts w:ascii="Noto Sans KR" w:hAnsi="Noto Sans KR"/>
          <w:b/>
          <w:i w:val="0"/>
          <w:sz w:val="26"/>
        </w:rPr>
        <w:t>3.8 아마르티아 센 (Amartya Sen, 1933–) — 규환 담당</w:t>
      </w:r>
    </w:p>
    <w:p>
      <w:pPr>
        <w:keepNext/>
        <w:spacing w:before="140" w:after="60"/>
      </w:pPr>
      <w:r>
        <w:rPr>
          <w:rFonts w:ascii="Noto Sans KR" w:hAnsi="Noto Sans KR"/>
          <w:b/>
          <w:i w:val="0"/>
          <w:sz w:val="23"/>
        </w:rPr>
        <w:t>1. 학자 프로필</w:t>
      </w:r>
    </w:p>
    <w:p>
      <w:pPr>
        <w:spacing w:line="324" w:lineRule="auto" w:after="100"/>
        <w:ind w:firstLine="198"/>
      </w:pPr>
      <w:r>
        <w:rPr>
          <w:rFonts w:ascii="Noto Serif KR" w:hAnsi="Noto Serif KR"/>
          <w:b w:val="0"/>
          <w:i w:val="0"/>
          <w:sz w:val="21"/>
        </w:rPr>
        <w:t>아마르티아 센은 1933년 인도 벵골에서 태어났다. 어린 시절 1943년 벵골 대기근을 목격했다. 수백만 명이 죽은 이 기근은 단순한 식량 부족이 아니었다. 곡물은 있었지만 사람들이 그것을 살 능력(entitlement)을 잃어서 굶어 죽었다. 이 경험이 센의 평생 연구 방향을 결정지었다.</w:t>
      </w:r>
    </w:p>
    <w:p>
      <w:pPr>
        <w:spacing w:line="324" w:lineRule="auto" w:after="100"/>
        <w:ind w:firstLine="198"/>
      </w:pPr>
      <w:r>
        <w:rPr>
          <w:rFonts w:ascii="Noto Serif KR" w:hAnsi="Noto Serif KR"/>
          <w:b w:val="0"/>
          <w:i w:val="0"/>
          <w:sz w:val="21"/>
        </w:rPr>
        <w:t>캘커타 대학교와 케임브리지 대학교에서 수학했고, 이후 옥스퍼드, MIT, 하버드 등 세계 최고 연구기관에서 활동했다. 1998년 노벨경제학상을 수상했다. 센의 핵심 문제의식은 '발전이란 무엇인가'였다. 그는 GDP나 소득 증가만으로 발전을 측정하는 방식에 근본적으로 의문을 제기했다.</w:t>
      </w:r>
    </w:p>
    <w:p>
      <w:pPr>
        <w:keepNext/>
        <w:spacing w:before="140" w:after="60"/>
      </w:pPr>
      <w:r>
        <w:rPr>
          <w:rFonts w:ascii="Noto Sans KR" w:hAnsi="Noto Sans KR"/>
          <w:b/>
          <w:i w:val="0"/>
          <w:sz w:val="23"/>
        </w:rPr>
        <w:t>2. 대표 저서</w:t>
      </w:r>
    </w:p>
    <w:p>
      <w:pPr>
        <w:spacing w:line="324" w:lineRule="auto" w:after="100"/>
        <w:ind w:firstLine="198"/>
      </w:pPr>
      <w:r>
        <w:rPr>
          <w:rFonts w:ascii="Noto Serif KR" w:hAnsi="Noto Serif KR"/>
          <w:b w:val="0"/>
          <w:i w:val="0"/>
          <w:sz w:val="21"/>
        </w:rPr>
        <w:t>『자유로서의 발전(Development as Freedom)』(1999)은 센의 대표작이다. 이 책의 핵심 테제는 제목에 담겨 있다. 발전은 자유의 확장이다. 그리고 자유는 단순히 간섭이 없는 상태(소극적 자유)가 아니다. 개인이 실제로 원하는 삶을 선택하고 살아갈 수 있는 실질적 능력(실질적 자유)이다.</w:t>
      </w:r>
    </w:p>
    <w:p>
      <w:pPr>
        <w:spacing w:line="324" w:lineRule="auto" w:after="100"/>
        <w:ind w:firstLine="198"/>
      </w:pPr>
      <w:r>
        <w:rPr>
          <w:rFonts w:ascii="Noto Serif KR" w:hAnsi="Noto Serif KR"/>
          <w:b w:val="0"/>
          <w:i w:val="0"/>
          <w:sz w:val="21"/>
        </w:rPr>
        <w:t>기근 분석이 이 책의 이론적 출발점이다. 센은 기근이 항상 식량 부족 때문이 아님을 보였다. 1943년 벵골 기근 때 인도 전체 식량 생산량은 충분했다. 문제는 특정 계층이 식량에 '접근할 권리(entitlement)'를 잃었다는 것이다. 발전이 단순히 생산량 증가가 아니라 사람들의 실질적 접근 능력 확장이어야 한다는 논지가 여기서 나온다.</w:t>
      </w:r>
    </w:p>
    <w:p>
      <w:pPr>
        <w:spacing w:line="324" w:lineRule="auto" w:after="100"/>
        <w:ind w:firstLine="198"/>
      </w:pPr>
      <w:r>
        <w:rPr>
          <w:rFonts w:ascii="Noto Serif KR" w:hAnsi="Noto Serif KR"/>
          <w:b w:val="0"/>
          <w:i w:val="0"/>
          <w:sz w:val="21"/>
        </w:rPr>
        <w:t>역량 접근법(capability approach)이 이 책에서 체계화된다. 역량은 사람이 실제로 할 수 있고 될 수 있는 가능성들의 집합이다. 반향: 센의 역량 접근법은 유엔 인간개발지수(HDI)의 이론적 기반이 되었고, 소득 중심의 발전론을 근본적으로 바꿨다.</w:t>
      </w:r>
    </w:p>
    <w:p>
      <w:pPr>
        <w:keepNext/>
        <w:spacing w:before="140" w:after="60"/>
      </w:pPr>
      <w:r>
        <w:rPr>
          <w:rFonts w:ascii="Noto Sans KR" w:hAnsi="Noto Sans KR"/>
          <w:b/>
          <w:i w:val="0"/>
          <w:sz w:val="23"/>
        </w:rPr>
        <w:t>3. 핵심 개념 및 주요 주장의 흐름</w:t>
      </w:r>
    </w:p>
    <w:p>
      <w:pPr>
        <w:spacing w:line="324" w:lineRule="auto" w:after="100"/>
        <w:ind w:firstLine="198"/>
      </w:pPr>
      <w:r>
        <w:rPr>
          <w:rFonts w:ascii="Noto Serif KR" w:hAnsi="Noto Serif KR"/>
          <w:b w:val="0"/>
          <w:i w:val="0"/>
          <w:sz w:val="21"/>
        </w:rPr>
        <w:t>실질적 자유(substantive freedom)는 센의 핵심 개념이다. 소극적 자유(negative freedom)는 간섭이 없는 상태다. 누군가 나를 막지 않으면 자유롭다. 하지만 센은 이것으로 충분하지 않다고 본다. 누구나 창업할 수 있다고 법적으로 허용되어 있어도, 교육, 건강, 자본, 네트워크가 없으면 실제로 창업할 수 없다. 실질적 자유는 실제로 할 수 있는 가능성을 말한다.</w:t>
      </w:r>
    </w:p>
    <w:p>
      <w:pPr>
        <w:spacing w:line="324" w:lineRule="auto" w:after="100"/>
        <w:ind w:firstLine="198"/>
      </w:pPr>
      <w:r>
        <w:rPr>
          <w:rFonts w:ascii="Noto Serif KR" w:hAnsi="Noto Serif KR"/>
          <w:b w:val="0"/>
          <w:i w:val="0"/>
          <w:sz w:val="21"/>
        </w:rPr>
        <w:t>역량(capabilities)과 기능(functionings)을 구분해야 한다. 기능은 실제로 달성한 상태다 — 건강하다, 교육받았다, 정치에 참여한다. 역량은 그 기능을 달성할 수 있는 가능성들의 집합이다. 센이 역량에 집중하는 이유는 사람마다 원하는 것이 다르기 때문이다. 국가가 특정 기능(예: 결혼)을 강제하는 것이 아니라 그 기능을 선택할 수 있는 역량을 보장해야 한다.</w:t>
      </w:r>
    </w:p>
    <w:p>
      <w:pPr>
        <w:spacing w:line="324" w:lineRule="auto" w:after="100"/>
        <w:ind w:firstLine="198"/>
      </w:pPr>
      <w:r>
        <w:rPr>
          <w:rFonts w:ascii="Noto Serif KR" w:hAnsi="Noto Serif KR"/>
          <w:b w:val="0"/>
          <w:i w:val="0"/>
          <w:sz w:val="21"/>
        </w:rPr>
        <w:t>오해하면 안 되는 지점: 센의 자유를 신자유주의적 자유 — 시장에서 자유롭게 경쟁할 자유 — 와 혼동하면 안 된다. 신자유주의 자유는 간섭 제거(소극적 자유)를 핵심으로 한다. 센의 자유는 실질적 선택 가능성 확장(실질적 자유)이다. 시장 규제를 줄이는 것이 항상 자유를 늘리는 것이 아니다. 의료, 교육, 환경 보호 같은 적극적 지원이 실질적 자유를 만든다.</w:t>
      </w:r>
    </w:p>
    <w:p>
      <w:pPr>
        <w:keepNext/>
        <w:spacing w:before="140" w:after="60"/>
      </w:pPr>
      <w:r>
        <w:rPr>
          <w:rFonts w:ascii="Noto Sans KR" w:hAnsi="Noto Sans KR"/>
          <w:b/>
          <w:i w:val="0"/>
          <w:sz w:val="23"/>
        </w:rPr>
        <w:t>4. P2와의 연결 — 정확한 인용 맥락</w:t>
      </w:r>
    </w:p>
    <w:p>
      <w:pPr>
        <w:spacing w:line="324" w:lineRule="auto" w:after="100"/>
        <w:ind w:firstLine="198"/>
      </w:pPr>
      <w:r>
        <w:rPr>
          <w:rFonts w:ascii="Noto Serif KR" w:hAnsi="Noto Serif KR"/>
          <w:b w:val="0"/>
          <w:i w:val="0"/>
          <w:sz w:val="21"/>
        </w:rPr>
        <w:t>P2에서 센은 공동체의 역할을 정의하는 데 사용된다. 공동체가 개인에게 역량을 제공하는 한에서 위임은 정당성을 갖는다. 공동체의 역할은 개인을 보호하는 것을 넘어 실질적 자유와 역량을 확장하는 것이다.</w:t>
      </w:r>
    </w:p>
    <w:p>
      <w:pPr>
        <w:spacing w:line="324" w:lineRule="auto" w:after="100"/>
        <w:ind w:firstLine="198"/>
      </w:pPr>
      <w:r>
        <w:rPr>
          <w:rFonts w:ascii="Noto Serif KR" w:hAnsi="Noto Serif KR"/>
          <w:b w:val="0"/>
          <w:i w:val="0"/>
          <w:sz w:val="21"/>
        </w:rPr>
        <w:t>디지털 전환의 목표를 정의할 때 센이 기준이 된다. 디지털 기술 보급 자체가 발전이 아니다. 개인이 자기 관심을 발견하고, 훈련하고, 발휘할 수 있는 실질적 선택지가 넓어질 때 발전이다. 이 선택지를 넓히는 것이 공동체의 역할이다.</w:t>
      </w:r>
    </w:p>
    <w:p>
      <w:pPr>
        <w:spacing w:line="324" w:lineRule="auto" w:after="100"/>
        <w:ind w:firstLine="198"/>
      </w:pPr>
      <w:r>
        <w:rPr>
          <w:rFonts w:ascii="Noto Serif KR" w:hAnsi="Noto Serif KR"/>
          <w:b w:val="0"/>
          <w:i w:val="0"/>
          <w:sz w:val="21"/>
        </w:rPr>
        <w:t>인용 시 주의할 왜곡: 센을 근거로 '개인의 자유를 최대화해야 한다'는 자유 지상주의적 결론을 내리면 안 된다. 센은 자유를 확장하는 데 적극적 개입이 필요하다고 보았다. 평등한 역량 분배를 위한 교육, 의료, 사회 지원이 없으면 실질적 자유는 불평등하게 분배된다.</w:t>
      </w:r>
    </w:p>
    <w:p>
      <w:pPr>
        <w:keepNext/>
        <w:spacing w:before="140" w:after="60"/>
      </w:pPr>
      <w:r>
        <w:rPr>
          <w:rFonts w:ascii="Noto Sans KR" w:hAnsi="Noto Sans KR"/>
          <w:b/>
          <w:i w:val="0"/>
          <w:sz w:val="23"/>
        </w:rPr>
        <w:t>5. 토론 주제</w:t>
      </w:r>
    </w:p>
    <w:p>
      <w:pPr>
        <w:spacing w:line="300" w:lineRule="auto" w:after="50"/>
        <w:ind w:left="340" w:hanging="170"/>
      </w:pPr>
      <w:r>
        <w:rPr>
          <w:rFonts w:ascii="Noto Serif KR" w:hAnsi="Noto Serif KR"/>
          <w:b w:val="0"/>
          <w:i w:val="0"/>
          <w:sz w:val="20"/>
        </w:rPr>
        <w:t>• 센의 실질적 자유 개념에서 디지털 격차(digital divide)는 어떻게 읽히는가? 스마트폰이 있어도 사용 방법을 모르거나 콘텐츠 생산 역량이 없다면 디지털 자유는 실질적인가?</w:t>
      </w:r>
    </w:p>
    <w:p>
      <w:pPr>
        <w:spacing w:line="300" w:lineRule="auto" w:after="50"/>
        <w:ind w:left="340" w:hanging="170"/>
      </w:pPr>
      <w:r>
        <w:rPr>
          <w:rFonts w:ascii="Noto Serif KR" w:hAnsi="Noto Serif KR"/>
          <w:b w:val="0"/>
          <w:i w:val="0"/>
          <w:sz w:val="20"/>
        </w:rPr>
        <w:t>• P2에서 각 공동체가 제공해야 하는 '역량'을 구체적으로 나열할 수 있는가? 가정은 어떤 역량을, 마을은 어떤 역량을, 국가는 어떤 역량을 보장해야 하는가?</w:t>
      </w:r>
    </w:p>
    <w:p>
      <w:pPr>
        <w:spacing w:line="300" w:lineRule="auto" w:after="50"/>
        <w:ind w:left="340" w:hanging="170"/>
      </w:pPr>
      <w:r>
        <w:rPr>
          <w:rFonts w:ascii="Noto Serif KR" w:hAnsi="Noto Serif KR"/>
          <w:b w:val="0"/>
          <w:i w:val="0"/>
          <w:sz w:val="20"/>
        </w:rPr>
        <w:t>• 센의 역량 접근은 보편적인가, 아니면 문화마다 다른가? P2에서 역량을 논할 때 한국 사회 특수성을 어떻게 고려해야 하는가?</w:t>
      </w:r>
    </w:p>
    <w:p>
      <w:r>
        <w:br w:type="page"/>
      </w:r>
    </w:p>
    <w:p>
      <w:pPr>
        <w:keepNext/>
        <w:spacing w:before="200" w:after="100"/>
      </w:pPr>
      <w:r>
        <w:rPr>
          <w:rFonts w:ascii="Noto Sans KR" w:hAnsi="Noto Sans KR"/>
          <w:b/>
          <w:i w:val="0"/>
          <w:sz w:val="26"/>
        </w:rPr>
        <w:t>3.9 유리 브론펜브레너 (Urie Bronfenbrenner, 1917–2005) — 수연 담당</w:t>
      </w:r>
    </w:p>
    <w:p>
      <w:pPr>
        <w:keepNext/>
        <w:spacing w:before="140" w:after="60"/>
      </w:pPr>
      <w:r>
        <w:rPr>
          <w:rFonts w:ascii="Noto Sans KR" w:hAnsi="Noto Sans KR"/>
          <w:b/>
          <w:i w:val="0"/>
          <w:sz w:val="23"/>
        </w:rPr>
        <w:t>1. 학자 프로필</w:t>
      </w:r>
    </w:p>
    <w:p>
      <w:pPr>
        <w:spacing w:line="324" w:lineRule="auto" w:after="100"/>
        <w:ind w:firstLine="198"/>
      </w:pPr>
      <w:r>
        <w:rPr>
          <w:rFonts w:ascii="Noto Serif KR" w:hAnsi="Noto Serif KR"/>
          <w:b w:val="0"/>
          <w:i w:val="0"/>
          <w:sz w:val="21"/>
        </w:rPr>
        <w:t>유리 브론펜브레너는 1917년 러시아 모스크바에서 태어나 어린 시절 미국으로 이민했다. 코넬대학교에서 오랫동안 연구·강의했다. 발달심리학자였지만 그의 연구는 심리학의 경계를 넘어 교육학, 사회학, 정책학에 깊은 영향을 미쳤다.</w:t>
      </w:r>
    </w:p>
    <w:p>
      <w:pPr>
        <w:spacing w:line="324" w:lineRule="auto" w:after="100"/>
        <w:ind w:firstLine="198"/>
      </w:pPr>
      <w:r>
        <w:rPr>
          <w:rFonts w:ascii="Noto Serif KR" w:hAnsi="Noto Serif KR"/>
          <w:b w:val="0"/>
          <w:i w:val="0"/>
          <w:sz w:val="21"/>
        </w:rPr>
        <w:t>브론펜브레너의 핵심 문제의식은 실험실의 아동 연구에 대한 불만에서 출발했다. 그는 '아이들이 자라는 실제 환경을 연구하지 않으면서 발달을 이해할 수 있는가'라고 물었다. 당시 발달심리학은 통제된 실험실에서 아이의 반응을 관찰하는 방식에 집중했다. 브론펜브레너는 이 접근이 아이가 실제로 자라는 환경 — 가정, 이웃, 학교, 사회 제도 — 을 무시한다고 비판했다.</w:t>
      </w:r>
    </w:p>
    <w:p>
      <w:pPr>
        <w:keepNext/>
        <w:spacing w:before="140" w:after="60"/>
      </w:pPr>
      <w:r>
        <w:rPr>
          <w:rFonts w:ascii="Noto Sans KR" w:hAnsi="Noto Sans KR"/>
          <w:b/>
          <w:i w:val="0"/>
          <w:sz w:val="23"/>
        </w:rPr>
        <w:t>2. 대표 저서</w:t>
      </w:r>
    </w:p>
    <w:p>
      <w:pPr>
        <w:spacing w:line="324" w:lineRule="auto" w:after="100"/>
        <w:ind w:firstLine="198"/>
      </w:pPr>
      <w:r>
        <w:rPr>
          <w:rFonts w:ascii="Noto Serif KR" w:hAnsi="Noto Serif KR"/>
          <w:b w:val="0"/>
          <w:i w:val="0"/>
          <w:sz w:val="21"/>
        </w:rPr>
        <w:t>『인간 발달의 생태학(The Ecology of Human Development)』(1979)은 브론펜브레너의 핵심 저작이다. 이 책은 발달심리학의 패러다임을 바꾸었다. '생태학'이라는 단어를 제목에 쓴 이유는 아이의 발달을 자연생태계처럼 여러 층위의 환경이 상호작용하는 과정으로 보았기 때문이다.</w:t>
      </w:r>
    </w:p>
    <w:p>
      <w:pPr>
        <w:spacing w:line="324" w:lineRule="auto" w:after="100"/>
        <w:ind w:firstLine="198"/>
      </w:pPr>
      <w:r>
        <w:rPr>
          <w:rFonts w:ascii="Noto Serif KR" w:hAnsi="Noto Serif KR"/>
          <w:b w:val="0"/>
          <w:i w:val="0"/>
          <w:sz w:val="21"/>
        </w:rPr>
        <w:t>이 책에서 브론펜브레너는 다섯 가지 환경 층위를 제시한다. 미시체계(microsystem) — 아이가 직접 접촉하는 가정, 친구, 교사. 중간체계(mesosystem) — 미시체계들 사이의 연결(가정과 학교, 이웃과 돌봄기관). 외체계(exosystem) — 아이가 직접 접촉하지 않지만 영향을 미치는 부모의 직장, 지역 사회 서비스. 거시체계(macrosystem) — 사회의 가치, 법, 문화. 시간체계(chronosystem) — 생애 경험의 시간적 변화.</w:t>
      </w:r>
    </w:p>
    <w:p>
      <w:pPr>
        <w:spacing w:line="324" w:lineRule="auto" w:after="100"/>
        <w:ind w:firstLine="198"/>
      </w:pPr>
      <w:r>
        <w:rPr>
          <w:rFonts w:ascii="Noto Serif KR" w:hAnsi="Noto Serif KR"/>
          <w:b w:val="0"/>
          <w:i w:val="0"/>
          <w:sz w:val="21"/>
        </w:rPr>
        <w:t>반향: 이 책은 발달심리학을 실험실에서 실제 세계로 끌어냈다. 아동 빈곤, 방과 후 프로그램, 가족 정책에 이론적 기반을 제공했다. 미국 Head Start 프로그램 같은 정책이 브론펜브레너의 연구를 기반으로 설계되었다.</w:t>
      </w:r>
    </w:p>
    <w:p>
      <w:pPr>
        <w:keepNext/>
        <w:spacing w:before="140" w:after="60"/>
      </w:pPr>
      <w:r>
        <w:rPr>
          <w:rFonts w:ascii="Noto Sans KR" w:hAnsi="Noto Sans KR"/>
          <w:b/>
          <w:i w:val="0"/>
          <w:sz w:val="23"/>
        </w:rPr>
        <w:t>3. 핵심 개념 및 주요 주장의 흐름</w:t>
      </w:r>
    </w:p>
    <w:p>
      <w:pPr>
        <w:spacing w:line="324" w:lineRule="auto" w:after="100"/>
        <w:ind w:firstLine="198"/>
      </w:pPr>
      <w:r>
        <w:rPr>
          <w:rFonts w:ascii="Noto Serif KR" w:hAnsi="Noto Serif KR"/>
          <w:b w:val="0"/>
          <w:i w:val="0"/>
          <w:sz w:val="21"/>
        </w:rPr>
        <w:t>근접 과정(proximal process)은 브론펜브레너 후기 이론의 핵심 개념이다. 아이 발달에 가장 직접적인 영향을 미치는 것은 가까운 사람과 반복적으로 이루어지는 상호작용이다. 부모가 아이에게 책을 읽어주는 것, 교사가 아이의 질문에 응답하는 것, 친구와 함께 놀이를 만드는 것이 근접 과정이다. 이 반복적 상호작용이 두뇌 발달과 역량 형성에 가장 큰 영향을 준다.</w:t>
      </w:r>
    </w:p>
    <w:p>
      <w:pPr>
        <w:spacing w:line="324" w:lineRule="auto" w:after="100"/>
        <w:ind w:firstLine="198"/>
      </w:pPr>
      <w:r>
        <w:rPr>
          <w:rFonts w:ascii="Noto Serif KR" w:hAnsi="Noto Serif KR"/>
          <w:b w:val="0"/>
          <w:i w:val="0"/>
          <w:sz w:val="21"/>
        </w:rPr>
        <w:t>생태체계 이론의 핵심 통찰은 환경 층위들의 연결이다. 중간체계가 특히 중요하다. 가정과 학교가 서로 소통하고 아이에 대한 이해를 공유할 때 아이는 더 잘 자란다. 부모와 교사가 아이의 관심사와 반응을 함께 파악하면, 두 환경이 서로 강화하는 구조가 생긴다.</w:t>
      </w:r>
    </w:p>
    <w:p>
      <w:pPr>
        <w:spacing w:line="324" w:lineRule="auto" w:after="100"/>
        <w:ind w:firstLine="198"/>
      </w:pPr>
      <w:r>
        <w:rPr>
          <w:rFonts w:ascii="Noto Serif KR" w:hAnsi="Noto Serif KR"/>
          <w:b w:val="0"/>
          <w:i w:val="0"/>
          <w:sz w:val="21"/>
        </w:rPr>
        <w:t>오해하면 안 되는 지점: 브론펜브레너를 환경결정론자로 읽으면 안 된다. 그는 개인이 환경에 의해 수동적으로 결정된다고 보지 않았다. 개인과 환경이 상호작용하며 서로를 만들어간다. 아이는 환경에 반응하지만 동시에 환경에 영향을 미친다. 부모의 반응, 교사의 태도, 이웃의 분위기는 아이의 행동에 의해서도 달라진다.</w:t>
      </w:r>
    </w:p>
    <w:p>
      <w:pPr>
        <w:keepNext/>
        <w:spacing w:before="140" w:after="60"/>
      </w:pPr>
      <w:r>
        <w:rPr>
          <w:rFonts w:ascii="Noto Sans KR" w:hAnsi="Noto Sans KR"/>
          <w:b/>
          <w:i w:val="0"/>
          <w:sz w:val="23"/>
        </w:rPr>
        <w:t>4. P2와의 연결 — 정확한 인용 맥락</w:t>
      </w:r>
    </w:p>
    <w:p>
      <w:pPr>
        <w:spacing w:line="324" w:lineRule="auto" w:after="100"/>
        <w:ind w:firstLine="198"/>
      </w:pPr>
      <w:r>
        <w:rPr>
          <w:rFonts w:ascii="Noto Serif KR" w:hAnsi="Noto Serif KR"/>
          <w:b w:val="0"/>
          <w:i w:val="0"/>
          <w:sz w:val="21"/>
        </w:rPr>
        <w:t>P2에서 브론펜브레너는 가까운 공동체가 왜 중요한가를 설명하는 핵심 근거다. '개인의 필요는 추상적 제도보다 가까운 공동체에서 먼저 확인되고 조정된다'는 논지는 브론펜브레너의 생태체계 이론과 연결된다.</w:t>
      </w:r>
    </w:p>
    <w:p>
      <w:pPr>
        <w:spacing w:line="324" w:lineRule="auto" w:after="100"/>
        <w:ind w:firstLine="198"/>
      </w:pPr>
      <w:r>
        <w:rPr>
          <w:rFonts w:ascii="Noto Serif KR" w:hAnsi="Noto Serif KR"/>
          <w:b w:val="0"/>
          <w:i w:val="0"/>
          <w:sz w:val="21"/>
        </w:rPr>
        <w:t>가정이 정체성의 첫 공동체라는 P2의 주장은 브론펜브레너의 미시체계와 근접 과정으로 설명된다. 아이의 반응, 흥미, 기질은 가장 가까운 환경에서 가장 먼저 드러난다. 디지털 도구와 AI 기록은 이 근접 과정을 더 잘 포착하고 연결하게 도와야 한다.</w:t>
      </w:r>
    </w:p>
    <w:p>
      <w:pPr>
        <w:spacing w:line="324" w:lineRule="auto" w:after="100"/>
        <w:ind w:firstLine="198"/>
      </w:pPr>
      <w:r>
        <w:rPr>
          <w:rFonts w:ascii="Noto Serif KR" w:hAnsi="Noto Serif KR"/>
          <w:b w:val="0"/>
          <w:i w:val="0"/>
          <w:sz w:val="21"/>
        </w:rPr>
        <w:t>인용 시 주의할 왜곡: 브론펜브레너를 근거로 '가정 환경이 아이를 결정한다'는 결론을 내리면 안 된다. 그는 환경-개인의 상호작용을 강조했다. 또한 그의 이론을 '가정이 중요하니 국가는 개입하지 말라'는 식의 개인주의 근거로 사용해도 안 된다. 브론펜브레너는 외체계(사회 서비스, 국가 정책)와 거시체계(사회 가치, 법)도 발달에 영향을 미친다고 보았다.</w:t>
      </w:r>
    </w:p>
    <w:p>
      <w:pPr>
        <w:keepNext/>
        <w:spacing w:before="140" w:after="60"/>
      </w:pPr>
      <w:r>
        <w:rPr>
          <w:rFonts w:ascii="Noto Sans KR" w:hAnsi="Noto Sans KR"/>
          <w:b/>
          <w:i w:val="0"/>
          <w:sz w:val="23"/>
        </w:rPr>
        <w:t>5. 토론 주제</w:t>
      </w:r>
    </w:p>
    <w:p>
      <w:pPr>
        <w:spacing w:line="300" w:lineRule="auto" w:after="50"/>
        <w:ind w:left="340" w:hanging="170"/>
      </w:pPr>
      <w:r>
        <w:rPr>
          <w:rFonts w:ascii="Noto Serif KR" w:hAnsi="Noto Serif KR"/>
          <w:b w:val="0"/>
          <w:i w:val="0"/>
          <w:sz w:val="20"/>
        </w:rPr>
        <w:t>• 디지털 기기가 가정 내 근접 과정을 어떻게 바꾸는가? 스마트폰이 부모-아이 상호작용에 미치는 영향을 브론펜브레너의 이론으로 어떻게 분석할 수 있는가?</w:t>
      </w:r>
    </w:p>
    <w:p>
      <w:pPr>
        <w:spacing w:line="300" w:lineRule="auto" w:after="50"/>
        <w:ind w:left="340" w:hanging="170"/>
      </w:pPr>
      <w:r>
        <w:rPr>
          <w:rFonts w:ascii="Noto Serif KR" w:hAnsi="Noto Serif KR"/>
          <w:b w:val="0"/>
          <w:i w:val="0"/>
          <w:sz w:val="20"/>
        </w:rPr>
        <w:t>• AI 관찰 기록이 아이의 기질과 흥미를 더 잘 포착하게 한다면, 이것은 미시체계의 질을 높이는가? 아니면 새로운 위험을 만드는가?</w:t>
      </w:r>
    </w:p>
    <w:p>
      <w:pPr>
        <w:spacing w:line="300" w:lineRule="auto" w:after="50"/>
        <w:ind w:left="340" w:hanging="170"/>
      </w:pPr>
      <w:r>
        <w:rPr>
          <w:rFonts w:ascii="Noto Serif KR" w:hAnsi="Noto Serif KR"/>
          <w:b w:val="0"/>
          <w:i w:val="0"/>
          <w:sz w:val="20"/>
        </w:rPr>
        <w:t>• P2에서 이웃과 마을을 중간체계로 이해할 때, 디지털 시대에 이 중간체계가 약화된 원인과 회복 방법은 무엇인가?</w:t>
      </w:r>
    </w:p>
    <w:p>
      <w:r>
        <w:br w:type="page"/>
      </w:r>
    </w:p>
    <w:p>
      <w:pPr>
        <w:keepNext/>
        <w:spacing w:before="200" w:after="100"/>
      </w:pPr>
      <w:r>
        <w:rPr>
          <w:rFonts w:ascii="Noto Sans KR" w:hAnsi="Noto Sans KR"/>
          <w:b/>
          <w:i w:val="0"/>
          <w:sz w:val="26"/>
        </w:rPr>
        <w:t>3.10 에릭 에릭슨 (Erik H. Erikson, 1902–1994) — 수연 담당</w:t>
      </w:r>
    </w:p>
    <w:p>
      <w:pPr>
        <w:keepNext/>
        <w:spacing w:before="140" w:after="60"/>
      </w:pPr>
      <w:r>
        <w:rPr>
          <w:rFonts w:ascii="Noto Sans KR" w:hAnsi="Noto Sans KR"/>
          <w:b/>
          <w:i w:val="0"/>
          <w:sz w:val="23"/>
        </w:rPr>
        <w:t>1. 학자 프로필</w:t>
      </w:r>
    </w:p>
    <w:p>
      <w:pPr>
        <w:spacing w:line="324" w:lineRule="auto" w:after="100"/>
        <w:ind w:firstLine="198"/>
      </w:pPr>
      <w:r>
        <w:rPr>
          <w:rFonts w:ascii="Noto Serif KR" w:hAnsi="Noto Serif KR"/>
          <w:b w:val="0"/>
          <w:i w:val="0"/>
          <w:sz w:val="21"/>
        </w:rPr>
        <w:t>에릭 에릭슨은 1902년 독일 프랑크푸르트에서 태어났다. 정식 대학 교육을 받지 않고 예술과 인문학을 떠돌았다. 비엔나에서 안나 프로이트에게 정신분석을 배웠고, 이후 미국으로 이민해 하버드, 예일, MIT 등에서 연구·강의했다. 공식 박사학위 없이 하버드 교수가 된 독특한 이력이다.</w:t>
      </w:r>
    </w:p>
    <w:p>
      <w:pPr>
        <w:spacing w:line="324" w:lineRule="auto" w:after="100"/>
        <w:ind w:firstLine="198"/>
      </w:pPr>
      <w:r>
        <w:rPr>
          <w:rFonts w:ascii="Noto Serif KR" w:hAnsi="Noto Serif KR"/>
          <w:b w:val="0"/>
          <w:i w:val="0"/>
          <w:sz w:val="21"/>
        </w:rPr>
        <w:t>에릭슨의 핵심 문제의식은 프로이트의 발달 이론을 넘어서는 것이었다. 프로이트는 발달을 유아기에서 끝난다고 보았다. 에릭슨은 이에 반대했다. 사람은 생애 전체에 걸쳐 변화하고 성장한다. 그리고 그 성장은 단순히 내면 심리의 문제가 아니라 사회적 관계와 기대와의 상호작용이다. '심리사회적(psychosocial)'이라는 개념은 이 통찰을 담고 있다.</w:t>
      </w:r>
    </w:p>
    <w:p>
      <w:pPr>
        <w:keepNext/>
        <w:spacing w:before="140" w:after="60"/>
      </w:pPr>
      <w:r>
        <w:rPr>
          <w:rFonts w:ascii="Noto Sans KR" w:hAnsi="Noto Sans KR"/>
          <w:b/>
          <w:i w:val="0"/>
          <w:sz w:val="23"/>
        </w:rPr>
        <w:t>2. 대표 저서</w:t>
      </w:r>
    </w:p>
    <w:p>
      <w:pPr>
        <w:spacing w:line="324" w:lineRule="auto" w:after="100"/>
        <w:ind w:firstLine="198"/>
      </w:pPr>
      <w:r>
        <w:rPr>
          <w:rFonts w:ascii="Noto Serif KR" w:hAnsi="Noto Serif KR"/>
          <w:b w:val="0"/>
          <w:i w:val="0"/>
          <w:sz w:val="21"/>
        </w:rPr>
        <w:t>『아동기와 사회(Childhood and Society)』(1950)는 에릭슨의 첫 대표작이다. 이 책에서 8단계 심리사회적 발달 이론을 처음 제시했다. 에릭슨은 인간이 생애 전체에 걸쳐 여덟 개의 갈등 과제를 순서대로 만난다고 보았다. 각 단계의 갈등을 성공적으로 통과할 때 건강한 발달이 일어난다.</w:t>
      </w:r>
    </w:p>
    <w:p>
      <w:pPr>
        <w:spacing w:line="324" w:lineRule="auto" w:after="100"/>
        <w:ind w:firstLine="198"/>
      </w:pPr>
      <w:r>
        <w:rPr>
          <w:rFonts w:ascii="Noto Serif KR" w:hAnsi="Noto Serif KR"/>
          <w:b w:val="0"/>
          <w:i w:val="0"/>
          <w:sz w:val="21"/>
        </w:rPr>
        <w:t>『정체성: 청년과 위기(Identity: Youth and Crisis)』(1968)는 에릭슨의 청소년기 분석을 심화했다. 이 책에서 '정체성 위기(identity crisis)'라는 개념이 대중화되었다. 청소년기는 '나는 누구인가'를 탐색하는 시기이며, 이 탐색이 혼란스러울 수 있지만 정상적인 과정이라는 것을 보였다. 반향: 에릭슨은 청소년기의 혼란을 병리가 아닌 발달 과제로 보게 했다.</w:t>
      </w:r>
    </w:p>
    <w:p>
      <w:pPr>
        <w:keepNext/>
        <w:spacing w:before="140" w:after="60"/>
      </w:pPr>
      <w:r>
        <w:rPr>
          <w:rFonts w:ascii="Noto Sans KR" w:hAnsi="Noto Sans KR"/>
          <w:b/>
          <w:i w:val="0"/>
          <w:sz w:val="23"/>
        </w:rPr>
        <w:t>3. 핵심 개념 및 주요 주장의 흐름</w:t>
      </w:r>
    </w:p>
    <w:p>
      <w:pPr>
        <w:spacing w:line="324" w:lineRule="auto" w:after="100"/>
        <w:ind w:firstLine="198"/>
      </w:pPr>
      <w:r>
        <w:rPr>
          <w:rFonts w:ascii="Noto Serif KR" w:hAnsi="Noto Serif KR"/>
          <w:b w:val="0"/>
          <w:i w:val="0"/>
          <w:sz w:val="21"/>
        </w:rPr>
        <w:t>8단계 심리사회적 발달의 각 단계를 나열하는 것보다 그 논리를 이해하는 것이 중요하다. 각 단계는 갈등(conflict)의 구조다. 신뢰 대 불신(0-1세), 자율 대 수치(1-3세), 주도성 대 죄책감(3-6세), 근면 대 열등감(6-12세), 정체성 대 역할 혼미(청소년기), 친밀 대 고립(성인 초기), 생산성 대 침체(중장년기), 자아통합 대 절망(노년기).</w:t>
      </w:r>
    </w:p>
    <w:p>
      <w:pPr>
        <w:spacing w:line="324" w:lineRule="auto" w:after="100"/>
        <w:ind w:firstLine="198"/>
      </w:pPr>
      <w:r>
        <w:rPr>
          <w:rFonts w:ascii="Noto Serif KR" w:hAnsi="Noto Serif KR"/>
          <w:b w:val="0"/>
          <w:i w:val="0"/>
          <w:sz w:val="21"/>
        </w:rPr>
        <w:t>각 단계 갈등에서 핵심은 사회적 기대와 개인의 내면 간 긴장이다. 청소년기 정체성 갈등을 예로 들면: 사회는 청소년에게 '너는 누가 될 것인가'를 묻는다. 동시에 청소년은 내면에서 '나는 무엇에 끌리는가, 나는 어떤 사람인가'를 탐색한다. 이 두 질문이 충돌할 때 '역할 혼미(role confusion)'가 생긴다.</w:t>
      </w:r>
    </w:p>
    <w:p>
      <w:pPr>
        <w:spacing w:line="324" w:lineRule="auto" w:after="100"/>
        <w:ind w:firstLine="198"/>
      </w:pPr>
      <w:r>
        <w:rPr>
          <w:rFonts w:ascii="Noto Serif KR" w:hAnsi="Noto Serif KR"/>
          <w:b w:val="0"/>
          <w:i w:val="0"/>
          <w:sz w:val="21"/>
        </w:rPr>
        <w:t>에릭슨 이론의 핵심 통찰은 각 단계가 누적된다는 것이다. 초기 단계의 갈등이 성공적으로 해결될 때 다음 단계의 과제를 더 잘 다룰 수 있다. 반대로 초기 단계에서 해결되지 않은 갈등은 이후 단계에서 다시 등장한다. 이 누적성이 P2의 '생애주기는 누적 구조다'와 연결된다.</w:t>
      </w:r>
    </w:p>
    <w:p>
      <w:pPr>
        <w:spacing w:line="324" w:lineRule="auto" w:after="100"/>
        <w:ind w:firstLine="198"/>
      </w:pPr>
      <w:r>
        <w:rPr>
          <w:rFonts w:ascii="Noto Serif KR" w:hAnsi="Noto Serif KR"/>
          <w:b w:val="0"/>
          <w:i w:val="0"/>
          <w:sz w:val="21"/>
        </w:rPr>
        <w:t>오해하면 안 되는 지점: 에릭슨의 단계를 단순 목록으로 외우면 의미가 없다. 각 단계는 선형적으로 해결되는 것이 아니라 반복해서 재경험된다. 예를 들어 정체성 과제는 청소년기에 끝나는 것이 아니라 중장년의 직업 전환이나 노년의 역할 변화에서도 다시 나타난다.</w:t>
      </w:r>
    </w:p>
    <w:p>
      <w:pPr>
        <w:keepNext/>
        <w:spacing w:before="140" w:after="60"/>
      </w:pPr>
      <w:r>
        <w:rPr>
          <w:rFonts w:ascii="Noto Sans KR" w:hAnsi="Noto Sans KR"/>
          <w:b/>
          <w:i w:val="0"/>
          <w:sz w:val="23"/>
        </w:rPr>
        <w:t>4. P2와의 연결 — 정확한 인용 맥락</w:t>
      </w:r>
    </w:p>
    <w:p>
      <w:pPr>
        <w:spacing w:line="324" w:lineRule="auto" w:after="100"/>
        <w:ind w:firstLine="198"/>
      </w:pPr>
      <w:r>
        <w:rPr>
          <w:rFonts w:ascii="Noto Serif KR" w:hAnsi="Noto Serif KR"/>
          <w:b w:val="0"/>
          <w:i w:val="0"/>
          <w:sz w:val="21"/>
        </w:rPr>
        <w:t>P2의 생애주기 장은 에릭슨의 구조를 직접 활용한다. 각 생애 단계마다 개인이 만나는 심리사회적 과제가 다르고, 그 과제에 응답해야 하는 공동체의 역할도 다르다.</w:t>
      </w:r>
    </w:p>
    <w:p>
      <w:pPr>
        <w:spacing w:line="324" w:lineRule="auto" w:after="100"/>
        <w:ind w:firstLine="198"/>
      </w:pPr>
      <w:r>
        <w:rPr>
          <w:rFonts w:ascii="Noto Serif KR" w:hAnsi="Noto Serif KR"/>
          <w:b w:val="0"/>
          <w:i w:val="0"/>
          <w:sz w:val="21"/>
        </w:rPr>
        <w:t>청소년기 정체성 발견을 위해 마을 멘토단이 필요하다는 주장은 에릭슨의 정체성 대 역할혼미 갈등을 배경으로 한다. 중장년의 재설계 필요는 에릭슨의 생산성 대 침체 갈등과 연결된다. 노년의 전수와 존엄은 자아통합 대 절망 갈등의 응답이다.</w:t>
      </w:r>
    </w:p>
    <w:p>
      <w:pPr>
        <w:spacing w:line="324" w:lineRule="auto" w:after="100"/>
        <w:ind w:firstLine="198"/>
      </w:pPr>
      <w:r>
        <w:rPr>
          <w:rFonts w:ascii="Noto Serif KR" w:hAnsi="Noto Serif KR"/>
          <w:b w:val="0"/>
          <w:i w:val="0"/>
          <w:sz w:val="21"/>
        </w:rPr>
        <w:t>인용 시 주의할 왜곡: 에릭슨의 단계를 '생물학적으로 정해진 순서'로 읽으면 안 된다. 에릭슨은 단계가 문화와 사회에 따라 다르게 표현될 수 있다고 보았다. 또한 단계를 '통과해야 할 시험'으로 보는 것도 에릭슨의 의도를 벗어난다. 각 단계는 해결하는 것이 아니라 경험하고 통합하는 과정이다.</w:t>
      </w:r>
    </w:p>
    <w:p>
      <w:pPr>
        <w:keepNext/>
        <w:spacing w:before="140" w:after="60"/>
      </w:pPr>
      <w:r>
        <w:rPr>
          <w:rFonts w:ascii="Noto Sans KR" w:hAnsi="Noto Sans KR"/>
          <w:b/>
          <w:i w:val="0"/>
          <w:sz w:val="23"/>
        </w:rPr>
        <w:t>5. 토론 주제</w:t>
      </w:r>
    </w:p>
    <w:p>
      <w:pPr>
        <w:spacing w:line="300" w:lineRule="auto" w:after="50"/>
        <w:ind w:left="340" w:hanging="170"/>
      </w:pPr>
      <w:r>
        <w:rPr>
          <w:rFonts w:ascii="Noto Serif KR" w:hAnsi="Noto Serif KR"/>
          <w:b w:val="0"/>
          <w:i w:val="0"/>
          <w:sz w:val="20"/>
        </w:rPr>
        <w:t>• 디지털 시대 청소년의 정체성 탐색은 어떻게 달라졌는가? 소셜 미디어는 정체성 형성을 돕는가, 아니면 역할 혼미를 심화시키는가?</w:t>
      </w:r>
    </w:p>
    <w:p>
      <w:pPr>
        <w:spacing w:line="300" w:lineRule="auto" w:after="50"/>
        <w:ind w:left="340" w:hanging="170"/>
      </w:pPr>
      <w:r>
        <w:rPr>
          <w:rFonts w:ascii="Noto Serif KR" w:hAnsi="Noto Serif KR"/>
          <w:b w:val="0"/>
          <w:i w:val="0"/>
          <w:sz w:val="20"/>
        </w:rPr>
        <w:t>• 산업화 시대의 단선 경로(학교→취업→은퇴)가 무너질 때, 에릭슨의 생애주기 단계도 바뀌는가? 중장년의 '생산성' 과제는 AI 시대에 어떻게 재정의되는가?</w:t>
      </w:r>
    </w:p>
    <w:p>
      <w:pPr>
        <w:spacing w:line="300" w:lineRule="auto" w:after="50"/>
        <w:ind w:left="340" w:hanging="170"/>
      </w:pPr>
      <w:r>
        <w:rPr>
          <w:rFonts w:ascii="Noto Serif KR" w:hAnsi="Noto Serif KR"/>
          <w:b w:val="0"/>
          <w:i w:val="0"/>
          <w:sz w:val="20"/>
        </w:rPr>
        <w:t>• 에릭슨의 8단계가 한국 사회에서 어떻게 표현되는가? 입시 경쟁과 취업난이 정체성 대 역할혼미 갈등을 어떻게 변형시키는가?</w:t>
      </w:r>
    </w:p>
    <w:p>
      <w:r>
        <w:br w:type="page"/>
      </w:r>
    </w:p>
    <w:p>
      <w:pPr>
        <w:keepNext/>
        <w:spacing w:before="200" w:after="100"/>
      </w:pPr>
      <w:r>
        <w:rPr>
          <w:rFonts w:ascii="Noto Sans KR" w:hAnsi="Noto Sans KR"/>
          <w:b/>
          <w:i w:val="0"/>
          <w:sz w:val="26"/>
        </w:rPr>
        <w:t>3.11 제임스 헥만 (James Heckman, 1944–) — 수연 담당</w:t>
      </w:r>
    </w:p>
    <w:p>
      <w:pPr>
        <w:keepNext/>
        <w:spacing w:before="140" w:after="60"/>
      </w:pPr>
      <w:r>
        <w:rPr>
          <w:rFonts w:ascii="Noto Sans KR" w:hAnsi="Noto Sans KR"/>
          <w:b/>
          <w:i w:val="0"/>
          <w:sz w:val="23"/>
        </w:rPr>
        <w:t>1. 학자 프로필</w:t>
      </w:r>
    </w:p>
    <w:p>
      <w:pPr>
        <w:spacing w:line="324" w:lineRule="auto" w:after="100"/>
        <w:ind w:firstLine="198"/>
      </w:pPr>
      <w:r>
        <w:rPr>
          <w:rFonts w:ascii="Noto Serif KR" w:hAnsi="Noto Serif KR"/>
          <w:b w:val="0"/>
          <w:i w:val="0"/>
          <w:sz w:val="21"/>
        </w:rPr>
        <w:t>제임스 헥만은 1944년 미국 시카고에서 태어났다. 콜로라도 대학교와 프린스턴 대학교를 거쳐 시카고 대학교에서 오랫동안 교수로 재직하고 있다. 2000년 노벨경제학상을 수상했다. 헥만의 본래 전공은 계량경제학이었다. 선택 편의(selection bias) 문제를 다루는 '헥만 모형'이 경제학 방법론에 기여한 것으로 노벨상을 받았다.</w:t>
      </w:r>
    </w:p>
    <w:p>
      <w:pPr>
        <w:spacing w:line="324" w:lineRule="auto" w:after="100"/>
        <w:ind w:firstLine="198"/>
      </w:pPr>
      <w:r>
        <w:rPr>
          <w:rFonts w:ascii="Noto Serif KR" w:hAnsi="Noto Serif KR"/>
          <w:b w:val="0"/>
          <w:i w:val="0"/>
          <w:sz w:val="21"/>
        </w:rPr>
        <w:t>헥만의 핵심 문제의식은 왜 불평등이 성인이 된 뒤에 개입해서는 줄이기 어려운가였다. 그는 노동시장 연구에서 시작해 점차 인적 자본 형성의 초기 과정에 집중했다. 성인의 교육이나 훈련이 왜 효과가 낮은지를 분석하다가, 역량 형성은 훨씬 일찍 시작된다는 결론에 도달했다.</w:t>
      </w:r>
    </w:p>
    <w:p>
      <w:pPr>
        <w:keepNext/>
        <w:spacing w:before="140" w:after="60"/>
      </w:pPr>
      <w:r>
        <w:rPr>
          <w:rFonts w:ascii="Noto Sans KR" w:hAnsi="Noto Sans KR"/>
          <w:b/>
          <w:i w:val="0"/>
          <w:sz w:val="23"/>
        </w:rPr>
        <w:t>2. 대표 저서</w:t>
      </w:r>
    </w:p>
    <w:p>
      <w:pPr>
        <w:spacing w:line="324" w:lineRule="auto" w:after="100"/>
        <w:ind w:firstLine="198"/>
      </w:pPr>
      <w:r>
        <w:rPr>
          <w:rFonts w:ascii="Noto Serif KR" w:hAnsi="Noto Serif KR"/>
          <w:b w:val="0"/>
          <w:i w:val="0"/>
          <w:sz w:val="21"/>
        </w:rPr>
        <w:t>「기술 형성과 불리한 아동 투자의 경제학(Skill Formation and the Economics of Investing in Disadvantaged Children)」(2006, Science 게재)이 헥만의 핵심 논문이다. 이 짧은 논문에서 헥만은 '헥만 커브(Heckman curve)'를 제시했다. 생애 각 시기에 투자했을 때의 사회적 수익률을 비교하면, 유아기 투자의 수익률이 가장 높고 성인기로 갈수록 낮아진다.</w:t>
      </w:r>
    </w:p>
    <w:p>
      <w:pPr>
        <w:spacing w:line="324" w:lineRule="auto" w:after="100"/>
        <w:ind w:firstLine="198"/>
      </w:pPr>
      <w:r>
        <w:rPr>
          <w:rFonts w:ascii="Noto Serif KR" w:hAnsi="Noto Serif KR"/>
          <w:b w:val="0"/>
          <w:i w:val="0"/>
          <w:sz w:val="21"/>
        </w:rPr>
        <w:t>헥만은 Perry Preschool Project와 Abecedarian Project 같은 장기 실증 연구를 분석했다. 이 프로그램들은 불리한 환경의 아이들에게 유아기에 집중 지원을 제공하고, 수십 년 후 결과를 추적했다. 결론: 유아기 개입은 이후 교육 성과, 취업률, 건강, 범죄율, 사회 비용에 누적 효과를 낳는다.</w:t>
      </w:r>
    </w:p>
    <w:p>
      <w:pPr>
        <w:spacing w:line="324" w:lineRule="auto" w:after="100"/>
        <w:ind w:firstLine="198"/>
      </w:pPr>
      <w:r>
        <w:rPr>
          <w:rFonts w:ascii="Noto Serif KR" w:hAnsi="Noto Serif KR"/>
          <w:b w:val="0"/>
          <w:i w:val="0"/>
          <w:sz w:val="21"/>
        </w:rPr>
        <w:t>반향: 헥만의 연구는 유아기 정책을 '복지 지출'이 아닌 '고수익 투자'로 재정의했다. 보수적 경제학자들도 이 논리를 수용하게 되었다. '조기 투자가 경제적으로 합리적이다'는 메시지는 정치적 스펙트럼을 넘어 설득력을 가졌다.</w:t>
      </w:r>
    </w:p>
    <w:p>
      <w:pPr>
        <w:keepNext/>
        <w:spacing w:before="140" w:after="60"/>
      </w:pPr>
      <w:r>
        <w:rPr>
          <w:rFonts w:ascii="Noto Sans KR" w:hAnsi="Noto Sans KR"/>
          <w:b/>
          <w:i w:val="0"/>
          <w:sz w:val="23"/>
        </w:rPr>
        <w:t>3. 핵심 개념 및 주요 주장의 흐름</w:t>
      </w:r>
    </w:p>
    <w:p>
      <w:pPr>
        <w:spacing w:line="324" w:lineRule="auto" w:after="100"/>
        <w:ind w:firstLine="198"/>
      </w:pPr>
      <w:r>
        <w:rPr>
          <w:rFonts w:ascii="Noto Serif KR" w:hAnsi="Noto Serif KR"/>
          <w:b w:val="0"/>
          <w:i w:val="0"/>
          <w:sz w:val="21"/>
        </w:rPr>
        <w:t>헥만 커브(Heckman curve)는 생애 각 시기 투자의 사회적 수익률이 다름을 보여준다. 유아기(0-5세)의 투자 수익률이 가장 높다. 학령기(6-12세)가 그 다음이다. 청소년기와 성인기로 갈수록 수익률이 낮아진다. 이미 형성된 결핍을 나중에 보완하는 것은 더 많은 비용이 든다.</w:t>
      </w:r>
    </w:p>
    <w:p>
      <w:pPr>
        <w:spacing w:line="324" w:lineRule="auto" w:after="100"/>
        <w:ind w:firstLine="198"/>
      </w:pPr>
      <w:r>
        <w:rPr>
          <w:rFonts w:ascii="Noto Serif KR" w:hAnsi="Noto Serif KR"/>
          <w:b w:val="0"/>
          <w:i w:val="0"/>
          <w:sz w:val="21"/>
        </w:rPr>
        <w:t>비인지 역량(non-cognitive skills)은 헥만 연구의 핵심이다. 인지 역량(IQ, 학업 성취)뿐 아니라 비인지 역량(끈기, 자기조절, 동기, 호기심, 신뢰, 협력)이 생애 성과에 중요하다. 그리고 비인지 역량은 유아기와 초기 아동기에 형성되며, 가정과 초기 공동체의 관계 속에서 만들어진다.</w:t>
      </w:r>
    </w:p>
    <w:p>
      <w:pPr>
        <w:spacing w:line="324" w:lineRule="auto" w:after="100"/>
        <w:ind w:firstLine="198"/>
      </w:pPr>
      <w:r>
        <w:rPr>
          <w:rFonts w:ascii="Noto Serif KR" w:hAnsi="Noto Serif KR"/>
          <w:b w:val="0"/>
          <w:i w:val="0"/>
          <w:sz w:val="21"/>
        </w:rPr>
        <w:t>역량의 자기강화(self-reinforcing)가 불평등 누적의 핵심이다. 일찍 역량이 형성된 아이는 이후 교육과 경험에서 더 많이 배운다. 역량은 역량을 부른다. 반대로 초기에 역량 형성이 부족한 아이는 이후 개입 효과도 낮다.</w:t>
      </w:r>
    </w:p>
    <w:p>
      <w:pPr>
        <w:spacing w:line="324" w:lineRule="auto" w:after="100"/>
        <w:ind w:firstLine="198"/>
      </w:pPr>
      <w:r>
        <w:rPr>
          <w:rFonts w:ascii="Noto Serif KR" w:hAnsi="Noto Serif KR"/>
          <w:b w:val="0"/>
          <w:i w:val="0"/>
          <w:sz w:val="21"/>
        </w:rPr>
        <w:t>오해하면 안 되는 지점: 헥만을 '조기교육 확대 찬성론자'로 단순화하면 안 된다. 그는 조기 투자의 형태와 질에 집중했다. 단순히 보육 시설을 늘리는 것이 아니라, 반응적이고 질 높은 관계 기반의 초기 환경이 핵심이라고 보았다.</w:t>
      </w:r>
    </w:p>
    <w:p>
      <w:pPr>
        <w:keepNext/>
        <w:spacing w:before="140" w:after="60"/>
      </w:pPr>
      <w:r>
        <w:rPr>
          <w:rFonts w:ascii="Noto Sans KR" w:hAnsi="Noto Sans KR"/>
          <w:b/>
          <w:i w:val="0"/>
          <w:sz w:val="23"/>
        </w:rPr>
        <w:t>4. P2와의 연결 — 정확한 인용 맥락</w:t>
      </w:r>
    </w:p>
    <w:p>
      <w:pPr>
        <w:spacing w:line="324" w:lineRule="auto" w:after="100"/>
        <w:ind w:firstLine="198"/>
      </w:pPr>
      <w:r>
        <w:rPr>
          <w:rFonts w:ascii="Noto Serif KR" w:hAnsi="Noto Serif KR"/>
          <w:b w:val="0"/>
          <w:i w:val="0"/>
          <w:sz w:val="21"/>
        </w:rPr>
        <w:t>P2에서 헥만은 생애 초기 공동체의 중요성을 경제적으로 뒷받침한다. 어떤 아이는 가정·이웃·마을의 풍부한 지원 속에서 자기 단서를 발견하고, 어떤 아이는 그 공동체가 모두 약한 환경에서 자란다. 이 차이가 생애 전체의 격차로 누적된다는 것을 헥만이 실증적으로 보인다.</w:t>
      </w:r>
    </w:p>
    <w:p>
      <w:pPr>
        <w:spacing w:line="324" w:lineRule="auto" w:after="100"/>
        <w:ind w:firstLine="198"/>
      </w:pPr>
      <w:r>
        <w:rPr>
          <w:rFonts w:ascii="Noto Serif KR" w:hAnsi="Noto Serif KR"/>
          <w:b w:val="0"/>
          <w:i w:val="0"/>
          <w:sz w:val="21"/>
        </w:rPr>
        <w:t>P2 6.2 '생애주기는 누적 구조다' 절의 근거가 헥만이다. '일찍 보완하지 않은 결핍은 이후에 더 큰 사회적 비용을 요구한다'는 문장이 헥만 커브의 직접 번역이다.</w:t>
      </w:r>
    </w:p>
    <w:p>
      <w:pPr>
        <w:spacing w:line="324" w:lineRule="auto" w:after="100"/>
        <w:ind w:firstLine="198"/>
      </w:pPr>
      <w:r>
        <w:rPr>
          <w:rFonts w:ascii="Noto Serif KR" w:hAnsi="Noto Serif KR"/>
          <w:b w:val="0"/>
          <w:i w:val="0"/>
          <w:sz w:val="21"/>
        </w:rPr>
        <w:t>인용 시 주의할 왜곡: 헥만의 연구를 '가정이 모든 것을 결정한다'는 가족주의로 읽으면 안 된다. 헥만은 불리한 가정 환경에 있는 아이에 대한 사회적 보완 투자를 강조한다. 국가와 마을이 가정의 역할을 보완해야 한다는 결론이다.</w:t>
      </w:r>
    </w:p>
    <w:p>
      <w:pPr>
        <w:keepNext/>
        <w:spacing w:before="140" w:after="60"/>
      </w:pPr>
      <w:r>
        <w:rPr>
          <w:rFonts w:ascii="Noto Sans KR" w:hAnsi="Noto Sans KR"/>
          <w:b/>
          <w:i w:val="0"/>
          <w:sz w:val="23"/>
        </w:rPr>
        <w:t>5. 토론 주제</w:t>
      </w:r>
    </w:p>
    <w:p>
      <w:pPr>
        <w:spacing w:line="300" w:lineRule="auto" w:after="50"/>
        <w:ind w:left="340" w:hanging="170"/>
      </w:pPr>
      <w:r>
        <w:rPr>
          <w:rFonts w:ascii="Noto Serif KR" w:hAnsi="Noto Serif KR"/>
          <w:b w:val="0"/>
          <w:i w:val="0"/>
          <w:sz w:val="20"/>
        </w:rPr>
        <w:t>• 헥만 커브에 따르면 성인 재교육은 수익률이 낮다. 그렇다면 디지털 시대의 직업 전환이 필요한 중장년을 위한 투자는 헥만의 논리와 어떻게 맞는가?</w:t>
      </w:r>
    </w:p>
    <w:p>
      <w:pPr>
        <w:spacing w:line="300" w:lineRule="auto" w:after="50"/>
        <w:ind w:left="340" w:hanging="170"/>
      </w:pPr>
      <w:r>
        <w:rPr>
          <w:rFonts w:ascii="Noto Serif KR" w:hAnsi="Noto Serif KR"/>
          <w:b w:val="0"/>
          <w:i w:val="0"/>
          <w:sz w:val="20"/>
        </w:rPr>
        <w:t>• 헥만이 강조한 비인지 역량(끈기, 자기조절, 호기심)은 AI 시대에 더 중요해지는가, 아니면 다른 역량이 필요한가?</w:t>
      </w:r>
    </w:p>
    <w:p>
      <w:pPr>
        <w:spacing w:line="300" w:lineRule="auto" w:after="50"/>
        <w:ind w:left="340" w:hanging="170"/>
      </w:pPr>
      <w:r>
        <w:rPr>
          <w:rFonts w:ascii="Noto Serif KR" w:hAnsi="Noto Serif KR"/>
          <w:b w:val="0"/>
          <w:i w:val="0"/>
          <w:sz w:val="20"/>
        </w:rPr>
        <w:t>• P2에서 가정·이웃·마을의 초기 공동체가 헥만식 투자를 담당하려면 어떤 조건이 필요한가? 공동체가 약한 아이를 누가, 어떻게 발견하고 지원하는가?</w:t>
      </w:r>
    </w:p>
    <w:p>
      <w:r>
        <w:br w:type="page"/>
      </w:r>
    </w:p>
    <w:p>
      <w:pPr>
        <w:keepNext/>
        <w:spacing w:before="200" w:after="100"/>
      </w:pPr>
      <w:r>
        <w:rPr>
          <w:rFonts w:ascii="Noto Sans KR" w:hAnsi="Noto Sans KR"/>
          <w:b/>
          <w:i w:val="0"/>
          <w:sz w:val="26"/>
        </w:rPr>
        <w:t>3.12 마사 누스바움 (Martha Nussbaum, 1947–) — 수연 담당</w:t>
      </w:r>
    </w:p>
    <w:p>
      <w:pPr>
        <w:keepNext/>
        <w:spacing w:before="140" w:after="60"/>
      </w:pPr>
      <w:r>
        <w:rPr>
          <w:rFonts w:ascii="Noto Sans KR" w:hAnsi="Noto Sans KR"/>
          <w:b/>
          <w:i w:val="0"/>
          <w:sz w:val="23"/>
        </w:rPr>
        <w:t>1. 학자 프로필</w:t>
      </w:r>
    </w:p>
    <w:p>
      <w:pPr>
        <w:spacing w:line="324" w:lineRule="auto" w:after="100"/>
        <w:ind w:firstLine="198"/>
      </w:pPr>
      <w:r>
        <w:rPr>
          <w:rFonts w:ascii="Noto Serif KR" w:hAnsi="Noto Serif KR"/>
          <w:b w:val="0"/>
          <w:i w:val="0"/>
          <w:sz w:val="21"/>
        </w:rPr>
        <w:t>마사 누스바움은 1947년 미국 뉴욕에서 태어났다. 하버드와 옥스퍼드에서 고전학과 철학을 공부했고, 현재 시카고대학교에서 법학과 윤리학을 가르치고 있다. 고대 그리스 철학, 정치철학, 법철학, 젠더 연구, 복지 이론에 걸쳐 방대한 저작을 남겼다.</w:t>
      </w:r>
    </w:p>
    <w:p>
      <w:pPr>
        <w:spacing w:line="324" w:lineRule="auto" w:after="100"/>
        <w:ind w:firstLine="198"/>
      </w:pPr>
      <w:r>
        <w:rPr>
          <w:rFonts w:ascii="Noto Serif KR" w:hAnsi="Noto Serif KR"/>
          <w:b w:val="0"/>
          <w:i w:val="0"/>
          <w:sz w:val="21"/>
        </w:rPr>
        <w:t>누스바움의 핵심 문제의식은 센의 역량 접근을 더 구체적으로 만드는 것이었다. 센은 역량 접근의 틀을 만들었지만 의도적으로 역량의 목록을 제시하지 않았다. 각 사회가 민주적으로 결정해야 한다는 이유에서였다. 누스바움은 이것이 불충분하다고 보았다. 정의의 최소 기준을 제시하지 않으면 약자의 권리가 무시될 수 있다는 것이다.</w:t>
      </w:r>
    </w:p>
    <w:p>
      <w:pPr>
        <w:keepNext/>
        <w:spacing w:before="140" w:after="60"/>
      </w:pPr>
      <w:r>
        <w:rPr>
          <w:rFonts w:ascii="Noto Sans KR" w:hAnsi="Noto Sans KR"/>
          <w:b/>
          <w:i w:val="0"/>
          <w:sz w:val="23"/>
        </w:rPr>
        <w:t>2. 대표 저서</w:t>
      </w:r>
    </w:p>
    <w:p>
      <w:pPr>
        <w:spacing w:line="324" w:lineRule="auto" w:after="100"/>
        <w:ind w:firstLine="198"/>
      </w:pPr>
      <w:r>
        <w:rPr>
          <w:rFonts w:ascii="Noto Serif KR" w:hAnsi="Noto Serif KR"/>
          <w:b w:val="0"/>
          <w:i w:val="0"/>
          <w:sz w:val="21"/>
        </w:rPr>
        <w:t>『역량의 창조(Creating Capabilities)』(2011)는 누스바움의 역량 접근을 대중적으로 정리한 책이다. 핵심 역량 10가지를 제시한다. 1) 삶: 정상적 수명의 삶을 살 능력. 2) 신체 건강. 3) 신체 완전성: 폭력 없이 이동할 자유. 4) 감각, 상상, 사고. 5) 감정. 6) 실천 이성: 자기 삶의 계획을 세울 능력. 7) 유대: 타인과 함께 살 능력. 8) 다른 종. 9) 놀이. 10) 정치적 환경에 대한 통제.</w:t>
      </w:r>
    </w:p>
    <w:p>
      <w:pPr>
        <w:spacing w:line="324" w:lineRule="auto" w:after="100"/>
        <w:ind w:firstLine="198"/>
      </w:pPr>
      <w:r>
        <w:rPr>
          <w:rFonts w:ascii="Noto Serif KR" w:hAnsi="Noto Serif KR"/>
          <w:b w:val="0"/>
          <w:i w:val="0"/>
          <w:sz w:val="21"/>
        </w:rPr>
        <w:t>이 10가지 역량은 각 사회가 모든 사람에게 보장해야 할 최소 임계치(threshold)다. 단순히 권리가 법에 있는 것이 아니라 실제로 행사할 수 있는 조건이 갖춰져야 한다. 이 책의 반향: 사회계약론에 대한 비판적 관점을 제공한다. 전통적 사회계약론은 '이성적이고 생산적인 개인'을 전제한다. 누스바움은 장애인, 동물, 세계 시민처럼 이 틀에서 배제된 존재들의 권리를 포함하도록 정의를 확장해야 한다고 주장한다.</w:t>
      </w:r>
    </w:p>
    <w:p>
      <w:pPr>
        <w:keepNext/>
        <w:spacing w:before="140" w:after="60"/>
      </w:pPr>
      <w:r>
        <w:rPr>
          <w:rFonts w:ascii="Noto Sans KR" w:hAnsi="Noto Sans KR"/>
          <w:b/>
          <w:i w:val="0"/>
          <w:sz w:val="23"/>
        </w:rPr>
        <w:t>3. 핵심 개념 및 주요 주장의 흐름</w:t>
      </w:r>
    </w:p>
    <w:p>
      <w:pPr>
        <w:spacing w:line="324" w:lineRule="auto" w:after="100"/>
        <w:ind w:firstLine="198"/>
      </w:pPr>
      <w:r>
        <w:rPr>
          <w:rFonts w:ascii="Noto Serif KR" w:hAnsi="Noto Serif KR"/>
          <w:b w:val="0"/>
          <w:i w:val="0"/>
          <w:sz w:val="21"/>
        </w:rPr>
        <w:t>역량(capabilities)과 기능(functionings)의 구분이 핵심이다. 기능은 실제로 달성된 상태다 — 글을 읽을 수 있다, 정치에 참여했다. 역량은 그 기능을 달성할 수 있는 가능성이다. 누스바움은 기능이 아니라 역량을 보장해야 한다고 주장한다. 국가가 특정 삶의 방식을 강제하는 것이 아니라, 개인이 원하는 방식의 삶을 선택할 수 있는 조건을 만들어야 한다.</w:t>
      </w:r>
    </w:p>
    <w:p>
      <w:pPr>
        <w:spacing w:line="324" w:lineRule="auto" w:after="100"/>
        <w:ind w:firstLine="198"/>
      </w:pPr>
      <w:r>
        <w:rPr>
          <w:rFonts w:ascii="Noto Serif KR" w:hAnsi="Noto Serif KR"/>
          <w:b w:val="0"/>
          <w:i w:val="0"/>
          <w:sz w:val="21"/>
        </w:rPr>
        <w:t>결합 역량(combined capabilities)은 누스바움이 제시하는 개념이다. 내적 역량(자기 안에서 발달한 능력)과 외적 조건(사회·환경적 조건)이 결합되어야 실제 역량이 생긴다. 예를 들어 발언할 내적 능력이 있어도 발언을 허용하는 사회적 환경이 없으면 실제로 발언할 역량은 없다.</w:t>
      </w:r>
    </w:p>
    <w:p>
      <w:pPr>
        <w:spacing w:line="324" w:lineRule="auto" w:after="100"/>
        <w:ind w:firstLine="198"/>
      </w:pPr>
      <w:r>
        <w:rPr>
          <w:rFonts w:ascii="Noto Serif KR" w:hAnsi="Noto Serif KR"/>
          <w:b w:val="0"/>
          <w:i w:val="0"/>
          <w:sz w:val="21"/>
        </w:rPr>
        <w:t>오해하면 안 되는 지점: 두 가지다. 첫째, 누스바움의 역량 목록이 보편적이라는 주장에 대한 비판이 있다. 서구적 가치를 보편 기준으로 강요하는 문화 제국주의적 위험이 있다는 비판이다. 누스바움은 이 비판을 인식하고 목록이 추상적 수준에서만 보편적이며 구체적 실현은 각 사회가 결정해야 한다고 답한다. P2에서 인용할 때 이 논쟁을 아는 채 써야 한다. 둘째, 센과 누스바움의 역량이 같은 것이 아니다. 센은 역량 목록화를 피했고 누스바움은 구체화했다. 두 사람을 같은 이론으로 묶으면 안 된다.</w:t>
      </w:r>
    </w:p>
    <w:p>
      <w:pPr>
        <w:keepNext/>
        <w:spacing w:before="140" w:after="60"/>
      </w:pPr>
      <w:r>
        <w:rPr>
          <w:rFonts w:ascii="Noto Sans KR" w:hAnsi="Noto Sans KR"/>
          <w:b/>
          <w:i w:val="0"/>
          <w:sz w:val="23"/>
        </w:rPr>
        <w:t>4. P2와의 연결 — 정확한 인용 맥락</w:t>
      </w:r>
    </w:p>
    <w:p>
      <w:pPr>
        <w:spacing w:line="324" w:lineRule="auto" w:after="100"/>
        <w:ind w:firstLine="198"/>
      </w:pPr>
      <w:r>
        <w:rPr>
          <w:rFonts w:ascii="Noto Serif KR" w:hAnsi="Noto Serif KR"/>
          <w:b w:val="0"/>
          <w:i w:val="0"/>
          <w:sz w:val="21"/>
        </w:rPr>
        <w:t>P2에서 누스바움은 공동체의 역할을 '보호'에서 '발휘 가능성 제공'으로 바꾸는 데 사용된다. 가정·이웃·마을·도시가 각각 개인의 역량을 발견하고 훈련하고 성과로 연결하는 구조는 누스바움의 결합 역량 논리와 맞닿아 있다.</w:t>
      </w:r>
    </w:p>
    <w:p>
      <w:pPr>
        <w:spacing w:line="324" w:lineRule="auto" w:after="100"/>
        <w:ind w:firstLine="198"/>
      </w:pPr>
      <w:r>
        <w:rPr>
          <w:rFonts w:ascii="Noto Serif KR" w:hAnsi="Noto Serif KR"/>
          <w:b w:val="0"/>
          <w:i w:val="0"/>
          <w:sz w:val="21"/>
        </w:rPr>
        <w:t>P2에서 디지털 시대 공동체의 역할이 단순한 돌봄이나 보호가 아니라 실질적 발휘 가능성을 만드는 것이라는 주장은 누스바움의 핵심 역량 개념에서 온다.</w:t>
      </w:r>
    </w:p>
    <w:p>
      <w:pPr>
        <w:spacing w:line="324" w:lineRule="auto" w:after="100"/>
        <w:ind w:firstLine="198"/>
      </w:pPr>
      <w:r>
        <w:rPr>
          <w:rFonts w:ascii="Noto Serif KR" w:hAnsi="Noto Serif KR"/>
          <w:b w:val="0"/>
          <w:i w:val="0"/>
          <w:sz w:val="21"/>
        </w:rPr>
        <w:t>인용 시 주의할 왜곡: 누스바움의 핵심 역량 목록을 교조적으로 사용하면 안 된다. P2에서 '핵심 역량'이라는 말을 쓸 때는 누스바움의 구체 목록이 아니라 '개인이 실제로 할 수 있는 삶의 가능성'이라는 일반 원리 수준에서 사용하는 것이 적절하다. 또한 문화적 보편성 논쟁을 모르는 채 누스바움을 인용하면 비판에 취약해진다.</w:t>
      </w:r>
    </w:p>
    <w:p>
      <w:pPr>
        <w:keepNext/>
        <w:spacing w:before="140" w:after="60"/>
      </w:pPr>
      <w:r>
        <w:rPr>
          <w:rFonts w:ascii="Noto Sans KR" w:hAnsi="Noto Sans KR"/>
          <w:b/>
          <w:i w:val="0"/>
          <w:sz w:val="23"/>
        </w:rPr>
        <w:t>5. 토론 주제</w:t>
      </w:r>
    </w:p>
    <w:p>
      <w:pPr>
        <w:spacing w:line="300" w:lineRule="auto" w:after="50"/>
        <w:ind w:left="340" w:hanging="170"/>
      </w:pPr>
      <w:r>
        <w:rPr>
          <w:rFonts w:ascii="Noto Serif KR" w:hAnsi="Noto Serif KR"/>
          <w:b w:val="0"/>
          <w:i w:val="0"/>
          <w:sz w:val="20"/>
        </w:rPr>
        <w:t>• 누스바움의 핵심 역량 목록에서 P2가 가장 직접 연결할 수 있는 항목은 무엇인가? '실천 이성(자기 삶의 계획을 세울 능력)'이 P2의 정체성 발휘와 어떻게 연결되는가?</w:t>
      </w:r>
    </w:p>
    <w:p>
      <w:pPr>
        <w:spacing w:line="300" w:lineRule="auto" w:after="50"/>
        <w:ind w:left="340" w:hanging="170"/>
      </w:pPr>
      <w:r>
        <w:rPr>
          <w:rFonts w:ascii="Noto Serif KR" w:hAnsi="Noto Serif KR"/>
          <w:b w:val="0"/>
          <w:i w:val="0"/>
          <w:sz w:val="20"/>
        </w:rPr>
        <w:t>• 누스바움의 역량 접근에 대한 문화 제국주의 비판은 P2에서 어떻게 다루어야 하는가? 한국 사회의 맥락에서 역량 목록은 어떻게 수정되어야 하는가?</w:t>
      </w:r>
    </w:p>
    <w:p>
      <w:pPr>
        <w:spacing w:line="300" w:lineRule="auto" w:after="50"/>
        <w:ind w:left="340" w:hanging="170"/>
      </w:pPr>
      <w:r>
        <w:rPr>
          <w:rFonts w:ascii="Noto Serif KR" w:hAnsi="Noto Serif KR"/>
          <w:b w:val="0"/>
          <w:i w:val="0"/>
          <w:sz w:val="20"/>
        </w:rPr>
        <w:t>• 센과 누스바움의 역량 접근이 어떻게 다른지 P2 문장에서 구별해서 쓸 수 있는가? 아니면 두 사람을 함께 인용하는 것이 적절한가?</w:t>
      </w:r>
    </w:p>
    <w:p>
      <w:r>
        <w:br w:type="page"/>
      </w:r>
    </w:p>
    <w:p>
      <w:pPr>
        <w:keepNext/>
        <w:spacing w:before="320" w:after="160"/>
      </w:pPr>
      <w:r>
        <w:rPr>
          <w:rFonts w:ascii="Noto Sans KR" w:hAnsi="Noto Sans KR"/>
          <w:b/>
          <w:i w:val="0"/>
          <w:sz w:val="32"/>
        </w:rPr>
        <w:t>4. 세 팀원이 함께 맞춰야 할 관점</w:t>
      </w:r>
    </w:p>
    <w:p>
      <w:pPr>
        <w:keepNext/>
        <w:spacing w:before="200" w:after="100"/>
      </w:pPr>
      <w:r>
        <w:rPr>
          <w:rFonts w:ascii="Noto Sans KR" w:hAnsi="Noto Sans KR"/>
          <w:b/>
          <w:i w:val="0"/>
          <w:sz w:val="26"/>
        </w:rPr>
        <w:t>4.1 학자가 아니라 P2 논지가 중심이다</w:t>
      </w:r>
    </w:p>
    <w:p>
      <w:pPr>
        <w:spacing w:line="324" w:lineRule="auto" w:after="100"/>
        <w:ind w:firstLine="198"/>
      </w:pPr>
      <w:r>
        <w:rPr>
          <w:rFonts w:ascii="Noto Serif KR" w:hAnsi="Noto Serif KR"/>
          <w:b w:val="0"/>
          <w:i w:val="0"/>
          <w:sz w:val="21"/>
        </w:rPr>
        <w:t>공부 자료를 만들 때 가장 흔한 실패는 학자별 요약이 서로 따로 노는 것이다. P2에서는 학자들이 주인공이 아니다. 주인공은 '디지털 기술이 개인을 강화하고, 강화된 개인의 필요가 공동체를 바꾸며, 그 결과 권리 위임이 재분산된다'는 사슬이다. 학자들은 이 사슬의 각 고리를 받치는 근거로만 등장해야 한다.</w:t>
      </w:r>
    </w:p>
    <w:p>
      <w:pPr>
        <w:spacing w:line="324" w:lineRule="auto" w:after="100"/>
        <w:ind w:firstLine="198"/>
      </w:pPr>
      <w:r>
        <w:rPr>
          <w:rFonts w:ascii="Noto Serif KR" w:hAnsi="Noto Serif KR"/>
          <w:b w:val="0"/>
          <w:i w:val="0"/>
          <w:sz w:val="21"/>
        </w:rPr>
        <w:t>예를 들어 브론펜브레너는 생태체계 이론 자체를 설명하기 위해 들어가는 것이 아니다. 가정과 이웃이 왜 정체성 발견의 첫 공동체인지 설명하기 위해 필요하다. 오스트롬은 공유자원 연구를 소개하기 위해 들어가는 것이 아니다. 가정·이웃·마을·도시·국가·세계가 각각 자치 중심이 될 수 있음을 설명하기 위해 필요하다.</w:t>
      </w:r>
    </w:p>
    <w:p>
      <w:pPr>
        <w:keepNext/>
        <w:spacing w:before="200" w:after="100"/>
      </w:pPr>
      <w:r>
        <w:rPr>
          <w:rFonts w:ascii="Noto Sans KR" w:hAnsi="Noto Sans KR"/>
          <w:b/>
          <w:i w:val="0"/>
          <w:sz w:val="26"/>
        </w:rPr>
        <w:t>4.2 디지털 시대 장면을 먼저 그린다</w:t>
      </w:r>
    </w:p>
    <w:p>
      <w:pPr>
        <w:spacing w:line="324" w:lineRule="auto" w:after="100"/>
        <w:ind w:firstLine="198"/>
      </w:pPr>
      <w:r>
        <w:rPr>
          <w:rFonts w:ascii="Noto Serif KR" w:hAnsi="Noto Serif KR"/>
          <w:b w:val="0"/>
          <w:i w:val="0"/>
          <w:sz w:val="21"/>
        </w:rPr>
        <w:t>각자 브리핑의 마지막에는 반드시 디지털 시대 장면을 그려야 한다. 예를 들어 수연쌤은 '부모가 아이의 반응을 AI 보조 기록으로 관찰하고, 마을 멘토단이 아이의 관심을 프로젝트로 연결하는 장면'을 써야 한다. 준영쌤은 '개인이 국가 하나가 아니라 마을, 도시, 세계에 서로 다른 권리를 위임하고 필요에 따라 회수하는 장면'을 써야 한다. 규환쌤은 '산업화의 표준 경로에서 벗어난 사람이 AI 에이전트와 세계 니치 마켓을 통해 새 역할을 만드는 장면'을 써야 한다.</w:t>
      </w:r>
    </w:p>
    <w:p>
      <w:pPr>
        <w:keepNext/>
        <w:spacing w:before="200" w:after="100"/>
      </w:pPr>
      <w:r>
        <w:rPr>
          <w:rFonts w:ascii="Noto Sans KR" w:hAnsi="Noto Sans KR"/>
          <w:b/>
          <w:i w:val="0"/>
          <w:sz w:val="26"/>
        </w:rPr>
        <w:t>4.3 국내 학자 보강 방향</w:t>
      </w:r>
    </w:p>
    <w:p>
      <w:pPr>
        <w:spacing w:line="324" w:lineRule="auto" w:after="100"/>
        <w:ind w:firstLine="198"/>
      </w:pPr>
      <w:r>
        <w:rPr>
          <w:rFonts w:ascii="Noto Serif KR" w:hAnsi="Noto Serif KR"/>
          <w:b w:val="0"/>
          <w:i w:val="0"/>
          <w:sz w:val="21"/>
        </w:rPr>
        <w:t>현재 P2의 참고문헌은 서구 고전과 국제 학계 중심이다. 내부 공부 자료에는 국내 학자도 보강할 수 있다. 다만 지금 본문에 바로 넣으려면 정확한 문헌 확인이 필요하다. 방향은 세 갈래다. 복지국가와 사회투자는 김연명·양재진·윤홍식 계열, 돌봄과 가족정책은 석재은 등 돌봄 연구자, 도시와 지역 재편은 마강래·정석 계열을 검토할 수 있다. 디지털 자본주의와 플랫폼 노동은 이광석·장지연 계열을 검토할 수 있다.</w:t>
      </w:r>
    </w:p>
    <w:p>
      <w:pPr>
        <w:spacing w:line="324" w:lineRule="auto" w:after="100"/>
        <w:ind w:firstLine="198"/>
      </w:pPr>
      <w:r>
        <w:rPr>
          <w:rFonts w:ascii="Noto Serif KR" w:hAnsi="Noto Serif KR"/>
          <w:b w:val="0"/>
          <w:i w:val="0"/>
          <w:sz w:val="21"/>
        </w:rPr>
        <w:t>국내 학자는 별도 장으로 많이 넣기보다, 한국 맥락의 보강 메모로 사용하는 것이 좋다. P2의 이론 골격은 이미 권리 위임과 회수, 다중심 공동체, 생애주기, 사회투자, 재배태로 세워져 있다. 국내 연구는 이 골격이 한국의 돌봄, 지역, 복지국가, 노동 전환 현실에서 어떻게 적용되는지를 보완하는 역할을 맡기면 된다.</w:t>
      </w:r>
    </w:p>
    <w:p>
      <w:pPr>
        <w:keepNext/>
        <w:spacing w:before="320" w:after="160"/>
      </w:pPr>
      <w:r>
        <w:rPr>
          <w:rFonts w:ascii="Noto Sans KR" w:hAnsi="Noto Sans KR"/>
          <w:b/>
          <w:i w:val="0"/>
          <w:sz w:val="32"/>
        </w:rPr>
        <w:t>5. 팀원별 산출물 양식</w:t>
      </w:r>
    </w:p>
    <w:p>
      <w:pPr>
        <w:spacing w:line="324" w:lineRule="auto" w:after="100"/>
        <w:ind w:firstLine="198"/>
      </w:pPr>
      <w:r>
        <w:rPr>
          <w:rFonts w:ascii="Noto Serif KR" w:hAnsi="Noto Serif KR"/>
          <w:b w:val="0"/>
          <w:i w:val="0"/>
          <w:sz w:val="21"/>
        </w:rPr>
        <w:t>각 담당자는 학자별로 아래 양식을 채워 제출한다. 분량은 학자당 1~2쪽이면 충분하다. 중요한 것은 문헌 요약의 길이가 아니라 P2 문장으로 전환 가능한 정도다.</w:t>
      </w:r>
    </w:p>
    <w:p>
      <w:pPr>
        <w:spacing w:line="300" w:lineRule="auto" w:after="50"/>
        <w:ind w:left="340" w:hanging="170"/>
      </w:pPr>
      <w:r>
        <w:rPr>
          <w:rFonts w:ascii="Noto Serif KR" w:hAnsi="Noto Serif KR"/>
          <w:b w:val="0"/>
          <w:i w:val="0"/>
          <w:sz w:val="20"/>
        </w:rPr>
        <w:t>• 1. 학자 프로필: 생애, 시대적 배경, 소속, 문제의식, 왜 중요한 인물인지</w:t>
      </w:r>
    </w:p>
    <w:p>
      <w:pPr>
        <w:spacing w:line="300" w:lineRule="auto" w:after="50"/>
        <w:ind w:left="340" w:hanging="170"/>
      </w:pPr>
      <w:r>
        <w:rPr>
          <w:rFonts w:ascii="Noto Serif KR" w:hAnsi="Noto Serif KR"/>
          <w:b w:val="0"/>
          <w:i w:val="0"/>
          <w:sz w:val="20"/>
        </w:rPr>
        <w:t>• 2. 대표 저서: 각 저서의 핵심 개념, 출간 맥락, 반향을 일으킨 이유</w:t>
      </w:r>
    </w:p>
    <w:p>
      <w:pPr>
        <w:spacing w:line="300" w:lineRule="auto" w:after="50"/>
        <w:ind w:left="340" w:hanging="170"/>
      </w:pPr>
      <w:r>
        <w:rPr>
          <w:rFonts w:ascii="Noto Serif KR" w:hAnsi="Noto Serif KR"/>
          <w:b w:val="0"/>
          <w:i w:val="0"/>
          <w:sz w:val="20"/>
        </w:rPr>
        <w:t>• 3. 핵심 개념 및 주요 주장: 어느 저서에서 나온 개념인지, 개념들끼리 어떻게 연결되는지. 이 항목에서는 P2와 억지로 연결하지 않는다.</w:t>
      </w:r>
    </w:p>
    <w:p>
      <w:pPr>
        <w:spacing w:line="300" w:lineRule="auto" w:after="50"/>
        <w:ind w:left="340" w:hanging="170"/>
      </w:pPr>
      <w:r>
        <w:rPr>
          <w:rFonts w:ascii="Noto Serif KR" w:hAnsi="Noto Serif KR"/>
          <w:b w:val="0"/>
          <w:i w:val="0"/>
          <w:sz w:val="20"/>
        </w:rPr>
        <w:t>• 4. P2와의 연결: 앞 항목의 개념과 주장이 P2의 어느 주장과 어떻게 연결되고 뒷받침되는지</w:t>
      </w:r>
    </w:p>
    <w:p>
      <w:pPr>
        <w:spacing w:line="300" w:lineRule="auto" w:after="50"/>
        <w:ind w:left="340" w:hanging="170"/>
      </w:pPr>
      <w:r>
        <w:rPr>
          <w:rFonts w:ascii="Noto Serif KR" w:hAnsi="Noto Serif KR"/>
          <w:b w:val="0"/>
          <w:i w:val="0"/>
          <w:sz w:val="20"/>
        </w:rPr>
        <w:t>• 5. 토론 주제: 최대 3개, 필요하면 1개만 작성</w:t>
      </w:r>
    </w:p>
    <w:p>
      <w:pPr>
        <w:keepNext/>
        <w:spacing w:before="320" w:after="160"/>
      </w:pPr>
      <w:r>
        <w:rPr>
          <w:rFonts w:ascii="Noto Sans KR" w:hAnsi="Noto Sans KR"/>
          <w:b/>
          <w:i w:val="0"/>
          <w:sz w:val="32"/>
        </w:rPr>
        <w:t>6. 최종 통합 방식</w:t>
      </w:r>
    </w:p>
    <w:p>
      <w:pPr>
        <w:spacing w:line="324" w:lineRule="auto" w:after="100"/>
        <w:ind w:firstLine="198"/>
      </w:pPr>
      <w:r>
        <w:rPr>
          <w:rFonts w:ascii="Noto Serif KR" w:hAnsi="Noto Serif KR"/>
          <w:b w:val="0"/>
          <w:i w:val="0"/>
          <w:sz w:val="21"/>
        </w:rPr>
        <w:t>수연쌤 자료는 P2 4장의 생애주기 장면과 5장 가정·이웃·마을에 들어간다. 준영쌤 자료는 2장 이론적 토대와 6장 결론의 권리 위임·회수 논리를 강화한다. 규환쌤 자료는 3장 노동 원리와 5장 국가·세계, 6장 디지털 전환의 구조 전환 논리를 강화한다.</w:t>
      </w:r>
    </w:p>
    <w:p>
      <w:pPr>
        <w:spacing w:line="324" w:lineRule="auto" w:after="100"/>
        <w:ind w:firstLine="198"/>
      </w:pPr>
      <w:r>
        <w:rPr>
          <w:rFonts w:ascii="Noto Serif KR" w:hAnsi="Noto Serif KR"/>
          <w:b w:val="0"/>
          <w:i w:val="0"/>
          <w:sz w:val="21"/>
        </w:rPr>
        <w:t>최종 통합 시에는 학자 이름을 많이 늘리지 않는다. 한 문단에 학자 이름이 두 명 이상 들어가면 문헌검토처럼 읽힌다. 각 문단은 먼저 디지털 시대의 개인과 공동체 장면을 설명하고, 마지막 한 문장에 학자를 붙이는 방식이 좋다. 예를 들어 '디지털 시대의 이웃은 관심을 낮은 비용으로 시험하는 관계망이다. 브론펜브레너의 중간체계와 오스트롬의 자치 연구는 이웃이 개인 발달과 공동체 운영의 실제 단위가 될 수 있음을 뒷받침한다'처럼 쓴다.</w:t>
      </w:r>
    </w:p>
    <w:p>
      <w:pPr>
        <w:spacing w:line="324" w:lineRule="auto" w:after="100"/>
        <w:ind w:firstLine="198"/>
      </w:pPr>
      <w:r>
        <w:rPr>
          <w:rFonts w:ascii="Noto Serif KR" w:hAnsi="Noto Serif KR"/>
          <w:b w:val="0"/>
          <w:i w:val="0"/>
          <w:sz w:val="21"/>
        </w:rPr>
        <w:t>이 자료의 목적은 내부 공부다. 최종 보고서에는 이 자료를 그대로 넣지 않는다. 각 담당자가 이해한 내용을 바탕으로 P2 문장을 더 구체적으로 만들고, 회장님이 읽었을 때 장면이 보이도록 바꾸는 것이 목표다.</w:t>
      </w:r>
    </w:p>
    <w:p>
      <w:r>
        <w:br w:type="page"/>
      </w:r>
    </w:p>
    <w:p>
      <w:pPr>
        <w:keepNext/>
        <w:spacing w:before="320" w:after="160"/>
      </w:pPr>
      <w:r>
        <w:rPr>
          <w:rFonts w:ascii="Noto Sans KR" w:hAnsi="Noto Sans KR"/>
          <w:b/>
          <w:i w:val="0"/>
          <w:sz w:val="32"/>
        </w:rPr>
        <w:t>7. 장별 적용 메모</w:t>
      </w:r>
    </w:p>
    <w:p>
      <w:pPr>
        <w:keepNext/>
        <w:spacing w:before="200" w:after="100"/>
      </w:pPr>
      <w:r>
        <w:rPr>
          <w:rFonts w:ascii="Noto Sans KR" w:hAnsi="Noto Sans KR"/>
          <w:b/>
          <w:i w:val="0"/>
          <w:sz w:val="26"/>
        </w:rPr>
        <w:t>7.1 2장 이론적 토대</w:t>
      </w:r>
    </w:p>
    <w:p>
      <w:pPr>
        <w:spacing w:line="324" w:lineRule="auto" w:after="100"/>
        <w:ind w:firstLine="198"/>
      </w:pPr>
      <w:r>
        <w:rPr>
          <w:rFonts w:ascii="Noto Serif KR" w:hAnsi="Noto Serif KR"/>
          <w:b w:val="0"/>
          <w:i w:val="0"/>
          <w:sz w:val="21"/>
        </w:rPr>
        <w:t>2장은 공동체를 권리 위임의 계약으로 규정하는 장이다. 여기서는 홉스·로크·루소·오스트롬이 중심이다. 홉스는 개인이 권리를 위임해 공동체가 성립한다는 출발점을 제공한다. 로크는 그 위임이 조건부이며 회수 가능하다는 논리를 제공한다. 루소는 권리가 한 기관에 집중되어서는 안 된다는 자치의 원리를 제공한다. 오스트롬은 여러 자치 중심이 동시에 작동할 수 있다는 실증적 근거를 제공한다.</w:t>
      </w:r>
    </w:p>
    <w:p>
      <w:pPr>
        <w:spacing w:line="324" w:lineRule="auto" w:after="100"/>
        <w:ind w:firstLine="198"/>
      </w:pPr>
      <w:r>
        <w:rPr>
          <w:rFonts w:ascii="Noto Serif KR" w:hAnsi="Noto Serif KR"/>
          <w:b w:val="0"/>
          <w:i w:val="0"/>
          <w:sz w:val="21"/>
        </w:rPr>
        <w:t>이 장을 보강할 때는 사회계약론 자체를 길게 설명하지 않는다. 회장님 보고서에서 중요한 것은 '공동체는 개인의 필요 때문에 생겼고, 필요가 달라지면 위임도 바뀐다'는 주장이다. 학자는 이 주장을 뒷받침하는 한두 문장으로만 등장해야 한다.</w:t>
      </w:r>
    </w:p>
    <w:p>
      <w:pPr>
        <w:keepNext/>
        <w:spacing w:before="200" w:after="100"/>
      </w:pPr>
      <w:r>
        <w:rPr>
          <w:rFonts w:ascii="Noto Sans KR" w:hAnsi="Noto Sans KR"/>
          <w:b/>
          <w:i w:val="0"/>
          <w:sz w:val="26"/>
        </w:rPr>
        <w:t>7.2 3장 노동 원리</w:t>
      </w:r>
    </w:p>
    <w:p>
      <w:pPr>
        <w:spacing w:line="324" w:lineRule="auto" w:after="100"/>
        <w:ind w:firstLine="198"/>
      </w:pPr>
      <w:r>
        <w:rPr>
          <w:rFonts w:ascii="Noto Serif KR" w:hAnsi="Noto Serif KR"/>
          <w:b w:val="0"/>
          <w:i w:val="0"/>
          <w:sz w:val="21"/>
        </w:rPr>
        <w:t>3장은 농업의 협동, 산업화의 분업, 디지털의 정체성 발휘를 연결하는 장이다. 폴라니와 마이클 영이 중요하다. 폴라니는 산업화가 노동을 생활 공동체에서 분리해 시장 원리 안에 놓았다는 점을 설명한다. 마이클 영은 시험과 능력주의가 표준 경로 바깥의 개인을 실패자로 규정하는 방식을 설명한다.</w:t>
      </w:r>
    </w:p>
    <w:p>
      <w:pPr>
        <w:spacing w:line="324" w:lineRule="auto" w:after="100"/>
        <w:ind w:firstLine="198"/>
      </w:pPr>
      <w:r>
        <w:rPr>
          <w:rFonts w:ascii="Noto Serif KR" w:hAnsi="Noto Serif KR"/>
          <w:b w:val="0"/>
          <w:i w:val="0"/>
          <w:sz w:val="21"/>
        </w:rPr>
        <w:t>디지털 시대의 노동은 인간이 AI보다 일을 더 잘한다는 주장이 아니다. 핵심은 무엇에 관심을 두고 어떤 일을 AI에 시킬지를 정하는 방향성이다. 정체성은 직무 능력의 목록이 아니라 관심의 방향이다. 이 문장을 중심에 놓고 폴라니와 영을 뒤에서 받치면 된다.</w:t>
      </w:r>
    </w:p>
    <w:p>
      <w:pPr>
        <w:keepNext/>
        <w:spacing w:before="200" w:after="100"/>
      </w:pPr>
      <w:r>
        <w:rPr>
          <w:rFonts w:ascii="Noto Sans KR" w:hAnsi="Noto Sans KR"/>
          <w:b/>
          <w:i w:val="0"/>
          <w:sz w:val="26"/>
        </w:rPr>
        <w:t>7.3 4장 생애주기</w:t>
      </w:r>
    </w:p>
    <w:p>
      <w:pPr>
        <w:spacing w:line="324" w:lineRule="auto" w:after="100"/>
        <w:ind w:firstLine="198"/>
      </w:pPr>
      <w:r>
        <w:rPr>
          <w:rFonts w:ascii="Noto Serif KR" w:hAnsi="Noto Serif KR"/>
          <w:b w:val="0"/>
          <w:i w:val="0"/>
          <w:sz w:val="21"/>
        </w:rPr>
        <w:t>4장은 수연쌤 파트가 가장 많이 들어가는 장이다. 브론펜브레너는 가까운 환경이 개인 발달에 미치는 영향을 설명하고, 에릭슨은 생애 단계별 과제를 설명하며, 헥만은 초기 투자의 누적 효과를 설명하고, 누스바움은 실제로 할 수 있는 능력으로서 역량을 설명한다.</w:t>
      </w:r>
    </w:p>
    <w:p>
      <w:pPr>
        <w:spacing w:line="324" w:lineRule="auto" w:after="100"/>
        <w:ind w:firstLine="198"/>
      </w:pPr>
      <w:r>
        <w:rPr>
          <w:rFonts w:ascii="Noto Serif KR" w:hAnsi="Noto Serif KR"/>
          <w:b w:val="0"/>
          <w:i w:val="0"/>
          <w:sz w:val="21"/>
        </w:rPr>
        <w:t>중요한 것은 각 단계의 장면이다. 태아·영아기에는 반응과 기질을 읽는 가정, 유아·아동기에는 체험을 제공하는 이웃, 청소년기에는 관심을 시험하는 마을, 청년기에는 성과를 발휘하는 도시, 중장년기에는 재학습을 제공하는 마을과 도시, 노년기에는 전수와 존엄을 보장하는 생활권을 그려야 한다.</w:t>
      </w:r>
    </w:p>
    <w:p>
      <w:pPr>
        <w:keepNext/>
        <w:spacing w:before="200" w:after="100"/>
      </w:pPr>
      <w:r>
        <w:rPr>
          <w:rFonts w:ascii="Noto Sans KR" w:hAnsi="Noto Sans KR"/>
          <w:b/>
          <w:i w:val="0"/>
          <w:sz w:val="26"/>
        </w:rPr>
        <w:t>7.4 5장 공동체 층위</w:t>
      </w:r>
    </w:p>
    <w:p>
      <w:pPr>
        <w:spacing w:line="324" w:lineRule="auto" w:after="100"/>
        <w:ind w:firstLine="198"/>
      </w:pPr>
      <w:r>
        <w:rPr>
          <w:rFonts w:ascii="Noto Serif KR" w:hAnsi="Noto Serif KR"/>
          <w:b w:val="0"/>
          <w:i w:val="0"/>
          <w:sz w:val="21"/>
        </w:rPr>
        <w:t>5장은 학자 설명을 전면에 세우면 안 된다. 먼저 디지털 시대 공동체의 모습을 그린다. 가정은 관찰과 연결, 이웃은 낮은 문턱의 시험, 마을은 반복 훈련, 도시는 성과 연결, 국가는 바닥과 규칙, 세계는 니치 마켓과 공동 위험 대응을 맡는다. 학자는 각 장면의 마지막에 근거로만 붙인다.</w:t>
      </w:r>
    </w:p>
    <w:p>
      <w:pPr>
        <w:keepNext/>
        <w:spacing w:before="200" w:after="100"/>
      </w:pPr>
      <w:r>
        <w:rPr>
          <w:rFonts w:ascii="Noto Sans KR" w:hAnsi="Noto Sans KR"/>
          <w:b/>
          <w:i w:val="0"/>
          <w:sz w:val="26"/>
        </w:rPr>
        <w:t>7.5 6장 결론</w:t>
      </w:r>
    </w:p>
    <w:p>
      <w:pPr>
        <w:spacing w:line="324" w:lineRule="auto" w:after="100"/>
        <w:ind w:firstLine="198"/>
      </w:pPr>
      <w:r>
        <w:rPr>
          <w:rFonts w:ascii="Noto Serif KR" w:hAnsi="Noto Serif KR"/>
          <w:b w:val="0"/>
          <w:i w:val="0"/>
          <w:sz w:val="21"/>
        </w:rPr>
        <w:t>6장은 두 원칙을 분명히 해야 한다. 첫째, 공동체에 위임하는 권한은 최소한이어야 한다. 둘째, 디지털 시대에는 국가에 집중된 위임을 여러 공동체로 다시 배분해야 한다. 가까운 공동체의 회복은 향수나 공동체주의가 아니라, 강화된 개인의 필요가 먼 제도보다 가까운 관계에서 먼저 드러나기 때문에 필요한 구조 전환이다.</w:t>
      </w:r>
    </w:p>
    <w:p>
      <w:r>
        <w:br w:type="page"/>
      </w:r>
    </w:p>
    <w:p>
      <w:pPr>
        <w:keepNext/>
        <w:spacing w:before="320" w:after="160"/>
      </w:pPr>
      <w:r>
        <w:rPr>
          <w:rFonts w:ascii="Noto Sans KR" w:hAnsi="Noto Sans KR"/>
          <w:b/>
          <w:i w:val="0"/>
          <w:sz w:val="32"/>
        </w:rPr>
        <w:t>8. 국내 학자 보강 후보</w:t>
      </w:r>
    </w:p>
    <w:p>
      <w:pPr>
        <w:spacing w:line="324" w:lineRule="auto" w:after="100"/>
        <w:ind w:firstLine="198"/>
      </w:pPr>
      <w:r>
        <w:rPr>
          <w:rFonts w:ascii="Noto Serif KR" w:hAnsi="Noto Serif KR"/>
          <w:b w:val="0"/>
          <w:i w:val="0"/>
          <w:sz w:val="21"/>
        </w:rPr>
        <w:t>국내 학자는 지금 P2 본문에 많이 넣기보다, 한국 맥락을 보강하는 참고 자료로 준비하는 것이 좋다. 아래 후보는 추가 확인 후 내부 공부 자료 2차본에 넣을 수 있다.</w:t>
      </w:r>
    </w:p>
    <w:p>
      <w:pPr>
        <w:keepNext/>
        <w:spacing w:before="200" w:after="100"/>
      </w:pPr>
      <w:r>
        <w:rPr>
          <w:rFonts w:ascii="Noto Sans KR" w:hAnsi="Noto Sans KR"/>
          <w:b/>
          <w:i w:val="0"/>
          <w:sz w:val="26"/>
        </w:rPr>
        <w:t>8.1 복지국가·사회투자</w:t>
      </w:r>
    </w:p>
    <w:p>
      <w:pPr>
        <w:spacing w:line="300" w:lineRule="auto" w:after="50"/>
        <w:ind w:left="340" w:hanging="170"/>
      </w:pPr>
      <w:r>
        <w:rPr>
          <w:rFonts w:ascii="Noto Serif KR" w:hAnsi="Noto Serif KR"/>
          <w:b w:val="0"/>
          <w:i w:val="0"/>
          <w:sz w:val="20"/>
        </w:rPr>
        <w:t>• 김연명: 한국 복지국가, 국민연금, 사회보장 체계 논의와 연결 가능</w:t>
      </w:r>
    </w:p>
    <w:p>
      <w:pPr>
        <w:spacing w:line="300" w:lineRule="auto" w:after="50"/>
        <w:ind w:left="340" w:hanging="170"/>
      </w:pPr>
      <w:r>
        <w:rPr>
          <w:rFonts w:ascii="Noto Serif KR" w:hAnsi="Noto Serif KR"/>
          <w:b w:val="0"/>
          <w:i w:val="0"/>
          <w:sz w:val="20"/>
        </w:rPr>
        <w:t>• 양재진: 한국 복지국가, 복지정치, 사회투자 논의와 연결 가능</w:t>
      </w:r>
    </w:p>
    <w:p>
      <w:pPr>
        <w:spacing w:line="300" w:lineRule="auto" w:after="50"/>
        <w:ind w:left="340" w:hanging="170"/>
      </w:pPr>
      <w:r>
        <w:rPr>
          <w:rFonts w:ascii="Noto Serif KR" w:hAnsi="Noto Serif KR"/>
          <w:b w:val="0"/>
          <w:i w:val="0"/>
          <w:sz w:val="20"/>
        </w:rPr>
        <w:t>• 윤홍식: 복지국가, 가족정책, 돌봄, 불평등 논의와 연결 가능</w:t>
      </w:r>
    </w:p>
    <w:p>
      <w:pPr>
        <w:keepNext/>
        <w:spacing w:before="200" w:after="100"/>
      </w:pPr>
      <w:r>
        <w:rPr>
          <w:rFonts w:ascii="Noto Sans KR" w:hAnsi="Noto Sans KR"/>
          <w:b/>
          <w:i w:val="0"/>
          <w:sz w:val="26"/>
        </w:rPr>
        <w:t>8.2 돌봄·가족·생애주기</w:t>
      </w:r>
    </w:p>
    <w:p>
      <w:pPr>
        <w:spacing w:line="300" w:lineRule="auto" w:after="50"/>
        <w:ind w:left="340" w:hanging="170"/>
      </w:pPr>
      <w:r>
        <w:rPr>
          <w:rFonts w:ascii="Noto Serif KR" w:hAnsi="Noto Serif KR"/>
          <w:b w:val="0"/>
          <w:i w:val="0"/>
          <w:sz w:val="20"/>
        </w:rPr>
        <w:t>• 석재은: 장기요양, 노인돌봄, 돌봄체계와 연결 가능</w:t>
      </w:r>
    </w:p>
    <w:p>
      <w:pPr>
        <w:spacing w:line="300" w:lineRule="auto" w:after="50"/>
        <w:ind w:left="340" w:hanging="170"/>
      </w:pPr>
      <w:r>
        <w:rPr>
          <w:rFonts w:ascii="Noto Serif KR" w:hAnsi="Noto Serif KR"/>
          <w:b w:val="0"/>
          <w:i w:val="0"/>
          <w:sz w:val="20"/>
        </w:rPr>
        <w:t>• 가족정책 연구자군: 가족 변화, 젠더, 돌봄 부담, 아동 돌봄과 연결 가능</w:t>
      </w:r>
    </w:p>
    <w:p>
      <w:pPr>
        <w:keepNext/>
        <w:spacing w:before="200" w:after="100"/>
      </w:pPr>
      <w:r>
        <w:rPr>
          <w:rFonts w:ascii="Noto Sans KR" w:hAnsi="Noto Sans KR"/>
          <w:b/>
          <w:i w:val="0"/>
          <w:sz w:val="26"/>
        </w:rPr>
        <w:t>8.3 도시·지역·강소도시</w:t>
      </w:r>
    </w:p>
    <w:p>
      <w:pPr>
        <w:spacing w:line="300" w:lineRule="auto" w:after="50"/>
        <w:ind w:left="340" w:hanging="170"/>
      </w:pPr>
      <w:r>
        <w:rPr>
          <w:rFonts w:ascii="Noto Serif KR" w:hAnsi="Noto Serif KR"/>
          <w:b w:val="0"/>
          <w:i w:val="0"/>
          <w:sz w:val="20"/>
        </w:rPr>
        <w:t>• 마강래: 지방도시, 인구감소, 지역 재편, 메가시티 집중 문제와 연결 가능</w:t>
      </w:r>
    </w:p>
    <w:p>
      <w:pPr>
        <w:spacing w:line="300" w:lineRule="auto" w:after="50"/>
        <w:ind w:left="340" w:hanging="170"/>
      </w:pPr>
      <w:r>
        <w:rPr>
          <w:rFonts w:ascii="Noto Serif KR" w:hAnsi="Noto Serif KR"/>
          <w:b w:val="0"/>
          <w:i w:val="0"/>
          <w:sz w:val="20"/>
        </w:rPr>
        <w:t>• 정석: 도시재생, 사람 중심 도시, 생활권 도시 논의와 연결 가능</w:t>
      </w:r>
    </w:p>
    <w:p>
      <w:pPr>
        <w:keepNext/>
        <w:spacing w:before="200" w:after="100"/>
      </w:pPr>
      <w:r>
        <w:rPr>
          <w:rFonts w:ascii="Noto Sans KR" w:hAnsi="Noto Sans KR"/>
          <w:b/>
          <w:i w:val="0"/>
          <w:sz w:val="26"/>
        </w:rPr>
        <w:t>8.4 디지털 전환·노동</w:t>
      </w:r>
    </w:p>
    <w:p>
      <w:pPr>
        <w:spacing w:line="300" w:lineRule="auto" w:after="50"/>
        <w:ind w:left="340" w:hanging="170"/>
      </w:pPr>
      <w:r>
        <w:rPr>
          <w:rFonts w:ascii="Noto Serif KR" w:hAnsi="Noto Serif KR"/>
          <w:b w:val="0"/>
          <w:i w:val="0"/>
          <w:sz w:val="20"/>
        </w:rPr>
        <w:t>• 이광석: 디지털 자본주의, 플랫폼, 기술사회 비판과 연결 가능</w:t>
      </w:r>
    </w:p>
    <w:p>
      <w:pPr>
        <w:spacing w:line="300" w:lineRule="auto" w:after="50"/>
        <w:ind w:left="340" w:hanging="170"/>
      </w:pPr>
      <w:r>
        <w:rPr>
          <w:rFonts w:ascii="Noto Serif KR" w:hAnsi="Noto Serif KR"/>
          <w:b w:val="0"/>
          <w:i w:val="0"/>
          <w:sz w:val="20"/>
        </w:rPr>
        <w:t>• 장지연: 노동시장, 고용, 사회보장, 전환기 노동과 연결 가능</w:t>
      </w:r>
    </w:p>
    <w:p>
      <w:pPr>
        <w:spacing w:line="324" w:lineRule="auto" w:after="100"/>
        <w:ind w:firstLine="198"/>
      </w:pPr>
      <w:r>
        <w:rPr>
          <w:rFonts w:ascii="Noto Serif KR" w:hAnsi="Noto Serif KR"/>
          <w:b w:val="0"/>
          <w:i w:val="0"/>
          <w:sz w:val="21"/>
        </w:rPr>
        <w:t>국내 학자 보강의 원칙은 한 가지다. 서구 이론을 대체하려고 넣는 것이 아니라, P2의 권리 위임·회수·재분산 구조가 한국의 복지, 돌봄, 지역, 노동 현실에 어떻게 적용되는지 보여주는 보강 근거로 사용한다.</w:t>
      </w:r>
    </w:p>
    <w:p>
      <w:r>
        <w:br w:type="page"/>
      </w:r>
    </w:p>
    <w:p>
      <w:pPr>
        <w:keepNext/>
        <w:spacing w:before="320" w:after="160"/>
      </w:pPr>
      <w:r>
        <w:rPr>
          <w:rFonts w:ascii="Noto Sans KR" w:hAnsi="Noto Sans KR"/>
          <w:b/>
          <w:i w:val="0"/>
          <w:sz w:val="32"/>
        </w:rPr>
        <w:t>9. 내부 세미나 운영안</w:t>
      </w:r>
    </w:p>
    <w:p>
      <w:pPr>
        <w:keepNext/>
        <w:spacing w:before="200" w:after="100"/>
      </w:pPr>
      <w:r>
        <w:rPr>
          <w:rFonts w:ascii="Noto Sans KR" w:hAnsi="Noto Sans KR"/>
          <w:b/>
          <w:i w:val="0"/>
          <w:sz w:val="26"/>
        </w:rPr>
        <w:t>9.1 1차 세미나: 각자 맡은 학자 이해</w:t>
      </w:r>
    </w:p>
    <w:p>
      <w:pPr>
        <w:spacing w:line="324" w:lineRule="auto" w:after="100"/>
        <w:ind w:firstLine="198"/>
      </w:pPr>
      <w:r>
        <w:rPr>
          <w:rFonts w:ascii="Noto Serif KR" w:hAnsi="Noto Serif KR"/>
          <w:b w:val="0"/>
          <w:i w:val="0"/>
          <w:sz w:val="21"/>
        </w:rPr>
        <w:t>각자 맡은 학자 네 명을 10분씩 설명한다. 설명 순서는 수연, 준영, 규환 순으로 한다. 발표자는 학자의 생애나 저작사를 길게 설명하지 않는다. '이 학자가 P2의 어느 문장을 받치는가'를 중심으로 설명한다.</w:t>
      </w:r>
    </w:p>
    <w:p>
      <w:pPr>
        <w:keepNext/>
        <w:spacing w:before="200" w:after="100"/>
      </w:pPr>
      <w:r>
        <w:rPr>
          <w:rFonts w:ascii="Noto Sans KR" w:hAnsi="Noto Sans KR"/>
          <w:b/>
          <w:i w:val="0"/>
          <w:sz w:val="26"/>
        </w:rPr>
        <w:t>9.2 2차 세미나: 장면으로 번역</w:t>
      </w:r>
    </w:p>
    <w:p>
      <w:pPr>
        <w:spacing w:line="324" w:lineRule="auto" w:after="100"/>
        <w:ind w:firstLine="198"/>
      </w:pPr>
      <w:r>
        <w:rPr>
          <w:rFonts w:ascii="Noto Serif KR" w:hAnsi="Noto Serif KR"/>
          <w:b w:val="0"/>
          <w:i w:val="0"/>
          <w:sz w:val="21"/>
        </w:rPr>
        <w:t>두 번째 세미나에서는 학자 이름을 잠시 빼고 디지털 시대 장면만 이야기한다. 예를 들어 '디지털 시대의 마을은 어떤 공간인가', '세계 니치 마켓과 연결된 개인은 어떤 방식으로 일하는가', '국가는 어떤 권리선만 보장해야 하는가'를 장면으로 말한다. 이후 그 장면을 받칠 학자를 뒤에 붙인다.</w:t>
      </w:r>
    </w:p>
    <w:p>
      <w:pPr>
        <w:keepNext/>
        <w:spacing w:before="200" w:after="100"/>
      </w:pPr>
      <w:r>
        <w:rPr>
          <w:rFonts w:ascii="Noto Sans KR" w:hAnsi="Noto Sans KR"/>
          <w:b/>
          <w:i w:val="0"/>
          <w:sz w:val="26"/>
        </w:rPr>
        <w:t>9.3 3차 세미나: 본문 문장화</w:t>
      </w:r>
    </w:p>
    <w:p>
      <w:pPr>
        <w:spacing w:line="324" w:lineRule="auto" w:after="100"/>
        <w:ind w:firstLine="198"/>
      </w:pPr>
      <w:r>
        <w:rPr>
          <w:rFonts w:ascii="Noto Serif KR" w:hAnsi="Noto Serif KR"/>
          <w:b w:val="0"/>
          <w:i w:val="0"/>
          <w:sz w:val="21"/>
        </w:rPr>
        <w:t>세 번째 세미나에서는 각자 본문 삽입 가능 문장 5개를 제출한다. 문장은 반드시 P2 문체로 쓴다. '학계에서는'으로 시작하는 문장은 금지한다. '브론펜브레너에 따르면'으로 시작하는 문장도 가능하면 피한다. 먼저 공동체 장면을 쓰고, 마지막에 학자를 붙인다.</w:t>
      </w:r>
    </w:p>
    <w:p>
      <w:pPr>
        <w:keepNext/>
        <w:spacing w:before="320" w:after="160"/>
      </w:pPr>
      <w:r>
        <w:rPr>
          <w:rFonts w:ascii="Noto Sans KR" w:hAnsi="Noto Sans KR"/>
          <w:b/>
          <w:i w:val="0"/>
          <w:sz w:val="32"/>
        </w:rPr>
        <w:t>10. 제출 체크리스트</w:t>
      </w:r>
    </w:p>
    <w:p>
      <w:pPr>
        <w:spacing w:line="300" w:lineRule="auto" w:after="50"/>
        <w:ind w:left="340" w:hanging="170"/>
      </w:pPr>
      <w:r>
        <w:rPr>
          <w:rFonts w:ascii="Noto Serif KR" w:hAnsi="Noto Serif KR"/>
          <w:b w:val="0"/>
          <w:i w:val="0"/>
          <w:sz w:val="20"/>
        </w:rPr>
        <w:t>• 학자별 핵심 개념이 P2 용어로 번역되었는가</w:t>
      </w:r>
    </w:p>
    <w:p>
      <w:pPr>
        <w:spacing w:line="300" w:lineRule="auto" w:after="50"/>
        <w:ind w:left="340" w:hanging="170"/>
      </w:pPr>
      <w:r>
        <w:rPr>
          <w:rFonts w:ascii="Noto Serif KR" w:hAnsi="Noto Serif KR"/>
          <w:b w:val="0"/>
          <w:i w:val="0"/>
          <w:sz w:val="20"/>
        </w:rPr>
        <w:t>• 디지털 시대 공동체 장면이 먼저 나오고 학자는 뒤에서 받치는가</w:t>
      </w:r>
    </w:p>
    <w:p>
      <w:pPr>
        <w:spacing w:line="300" w:lineRule="auto" w:after="50"/>
        <w:ind w:left="340" w:hanging="170"/>
      </w:pPr>
      <w:r>
        <w:rPr>
          <w:rFonts w:ascii="Noto Serif KR" w:hAnsi="Noto Serif KR"/>
          <w:b w:val="0"/>
          <w:i w:val="0"/>
          <w:sz w:val="20"/>
        </w:rPr>
        <w:t>• 가정·이웃·마을·도시·국가·세계 중 어느 층위와 연결되는지 명확한가</w:t>
      </w:r>
    </w:p>
    <w:p>
      <w:pPr>
        <w:spacing w:line="300" w:lineRule="auto" w:after="50"/>
        <w:ind w:left="340" w:hanging="170"/>
      </w:pPr>
      <w:r>
        <w:rPr>
          <w:rFonts w:ascii="Noto Serif KR" w:hAnsi="Noto Serif KR"/>
          <w:b w:val="0"/>
          <w:i w:val="0"/>
          <w:sz w:val="20"/>
        </w:rPr>
        <w:t>• 본문에 바로 넣을 수 있는 문장이 있는가</w:t>
      </w:r>
    </w:p>
    <w:p>
      <w:pPr>
        <w:spacing w:line="300" w:lineRule="auto" w:after="50"/>
        <w:ind w:left="340" w:hanging="170"/>
      </w:pPr>
      <w:r>
        <w:rPr>
          <w:rFonts w:ascii="Noto Serif KR" w:hAnsi="Noto Serif KR"/>
          <w:b w:val="0"/>
          <w:i w:val="0"/>
          <w:sz w:val="20"/>
        </w:rPr>
        <w:t>• 문헌검토식 표현이 없는가</w:t>
      </w:r>
    </w:p>
    <w:p>
      <w:pPr>
        <w:spacing w:line="300" w:lineRule="auto" w:after="50"/>
        <w:ind w:left="340" w:hanging="170"/>
      </w:pPr>
      <w:r>
        <w:rPr>
          <w:rFonts w:ascii="Noto Serif KR" w:hAnsi="Noto Serif KR"/>
          <w:b w:val="0"/>
          <w:i w:val="0"/>
          <w:sz w:val="20"/>
        </w:rPr>
        <w:t>• 회장님이 읽었을 때 그림이 그려지는가</w:t>
      </w:r>
    </w:p>
    <w:sectPr w:rsidR="00FC693F" w:rsidRPr="0006063C" w:rsidSect="00034616">
      <w:footerReference w:type="default" r:id="rId9"/>
      <w:pgSz w:w="12240" w:h="15840"/>
      <w:pgMar w:top="1247"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erif KR" w:hAnsi="Noto Serif KR"/>
        <w:b w:val="0"/>
        <w:i w:val="0"/>
        <w:sz w:val="16"/>
      </w:rPr>
      <w:t>P2 내부 공부 자료</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erif KR" w:hAnsi="Noto Serif K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