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480" w:line="360" w:lineRule="auto"/>
        <w:jc w:val="center"/>
      </w:pPr>
      <w:r>
        <w:rPr>
          <w:rFonts w:ascii="Noto Sans KR" w:hAnsi="Noto Sans KR" w:eastAsia="Noto Sans KR"/>
          <w:b w:val="0"/>
          <w:i w:val="0"/>
          <w:color w:val="000000"/>
          <w:sz w:val="20"/>
        </w:rPr>
        <w:t>태재미래전략연구원 · 디지털 시대 마스터플랜 연구</w:t>
      </w:r>
    </w:p>
    <w:p>
      <w:pPr>
        <w:spacing w:before="0" w:after="200" w:line="312" w:lineRule="auto"/>
        <w:jc w:val="center"/>
      </w:pPr>
      <w:r>
        <w:rPr>
          <w:rFonts w:ascii="Noto Sans KR" w:hAnsi="Noto Sans KR" w:eastAsia="Noto Sans KR"/>
          <w:b/>
          <w:i w:val="0"/>
          <w:color w:val="000000"/>
          <w:sz w:val="44"/>
        </w:rPr>
        <w:t>권리 위임 보고서의 학술 토대</w:t>
      </w:r>
    </w:p>
    <w:p>
      <w:pPr>
        <w:spacing w:before="0" w:after="800" w:line="360" w:lineRule="auto"/>
        <w:jc w:val="center"/>
      </w:pPr>
      <w:r>
        <w:rPr>
          <w:rFonts w:ascii="Noto Serif KR" w:hAnsi="Noto Serif KR" w:eastAsia="Noto Serif KR"/>
          <w:b w:val="0"/>
          <w:i w:val="0"/>
          <w:color w:val="000000"/>
          <w:sz w:val="23"/>
        </w:rPr>
        <w:t>— 디지털팀 스터디 패키지: 핵심 학자 12명과 교차 쟁점 —</w:t>
      </w:r>
    </w:p>
    <w:p>
      <w:pPr>
        <w:spacing w:before="0" w:after="80" w:line="360" w:lineRule="auto"/>
        <w:jc w:val="center"/>
      </w:pPr>
      <w:r>
        <w:rPr>
          <w:rFonts w:ascii="Noto Sans KR" w:hAnsi="Noto Sans KR" w:eastAsia="Noto Sans KR"/>
          <w:b/>
          <w:i w:val="0"/>
          <w:color w:val="000000"/>
          <w:sz w:val="24"/>
        </w:rPr>
        <w:t>태재미래전략연구원</w:t>
      </w:r>
    </w:p>
    <w:p>
      <w:pPr>
        <w:spacing w:before="0" w:after="80" w:line="360" w:lineRule="auto"/>
        <w:jc w:val="center"/>
      </w:pPr>
      <w:r>
        <w:rPr>
          <w:rFonts w:ascii="Noto Sans KR" w:hAnsi="Noto Sans KR" w:eastAsia="Noto Sans KR"/>
          <w:b w:val="0"/>
          <w:i w:val="0"/>
          <w:color w:val="000000"/>
          <w:sz w:val="21"/>
        </w:rPr>
        <w:t>디지털 전환과 사회변혁팀</w:t>
      </w:r>
    </w:p>
    <w:p>
      <w:pPr>
        <w:spacing w:before="0" w:after="100" w:line="360" w:lineRule="auto"/>
        <w:jc w:val="center"/>
      </w:pPr>
      <w:r>
        <w:rPr>
          <w:rFonts w:ascii="Noto Serif KR" w:hAnsi="Noto Serif KR" w:eastAsia="Noto Serif KR"/>
          <w:b w:val="0"/>
          <w:i w:val="0"/>
          <w:color w:val="000000"/>
          <w:sz w:val="21"/>
        </w:rPr>
        <w:t>2026년 6월</w:t>
      </w:r>
    </w:p>
    <w:p>
      <w:r>
        <w:br w:type="page"/>
      </w:r>
    </w:p>
    <w:p>
      <w:pPr>
        <w:keepNext/>
        <w:spacing w:before="280" w:after="120"/>
        <w:pBdr>
          <w:bottom w:val="single" w:sz="8" w:space="4" w:color="000000"/>
        </w:pBdr>
      </w:pPr>
      <w:r>
        <w:rPr>
          <w:rFonts w:ascii="Noto Sans KR" w:hAnsi="Noto Sans KR" w:eastAsia="Noto Sans KR"/>
          <w:b/>
          <w:i w:val="0"/>
          <w:color w:val="000000"/>
          <w:sz w:val="27"/>
        </w:rPr>
        <w:t>이 자료를 쓰는 법</w:t>
      </w:r>
    </w:p>
    <w:p>
      <w:pPr>
        <w:spacing w:before="0" w:after="120" w:line="360" w:lineRule="auto"/>
        <w:ind w:firstLine="227"/>
        <w:jc w:val="both"/>
      </w:pPr>
      <w:r>
        <w:rPr>
          <w:rFonts w:ascii="Noto Serif KR" w:hAnsi="Noto Serif KR" w:eastAsia="Noto Serif KR"/>
          <w:b w:val="0"/>
          <w:i w:val="0"/>
          <w:color w:val="000000"/>
          <w:sz w:val="21"/>
        </w:rPr>
        <w:t>「개인의 필요와 공동체 — 권리 위임의 계약으로 본 시대별 전환」 보고서는 열두 명의 학자를 한 줄씩 근거로 인용하고 넘어간다. 이 스터디 패키지는 그 열두 명이 실제로 무엇을 말했는지, 우리 논지의 어느 고리를 떠받치는지, 그리고 그 이론에 어떤 반론이 있는지를 학습 단위로 풀어낸 것이다.</w:t>
      </w:r>
    </w:p>
    <w:p>
      <w:pPr>
        <w:spacing w:before="0" w:after="120" w:line="360" w:lineRule="auto"/>
        <w:ind w:firstLine="227"/>
        <w:jc w:val="both"/>
      </w:pPr>
      <w:r>
        <w:rPr>
          <w:rFonts w:ascii="Noto Serif KR" w:hAnsi="Noto Serif KR" w:eastAsia="Noto Serif KR"/>
          <w:b w:val="0"/>
          <w:i w:val="0"/>
          <w:color w:val="000000"/>
          <w:sz w:val="21"/>
        </w:rPr>
        <w:t>각 모듈은 아홉 칸으로 구성된다. ① 한 줄 정체로 이 학자가 누구인지 잡고, ② 시대 맥락에서 그가 어떤 문제에 답하려 했는지 본다. ③ 핵심 개념 풀이는 용어를 모르는 사람도 이해하도록 쉬운 말로 옮겼고, ④ 핵심 주장은 원전에서 실제로 주장한 바다. ⑤ 구체 사례로 보기는 추상적 주장을 일상의 예로 풀어 ‘아 그 얘기구나’ 하게 만든다. ⑥ 우리 논지와의 연결은 보고서의 어느 대목을 이 이론이 받치는지, ⑦ 균열·반론은 그 이론에 대한 대표 비판이다. ⑧ 팀 토론 질문으로 함께 따지고, ⑨ 3분 발제 스크립트는 발제자가 그대로 읽어도 되도록 한 학자를 통째로 구어로 풀어둔 것이다.</w:t>
      </w:r>
    </w:p>
    <w:p>
      <w:pPr>
        <w:spacing w:before="0" w:after="120" w:line="360" w:lineRule="auto"/>
        <w:ind w:firstLine="227"/>
        <w:jc w:val="both"/>
      </w:pPr>
      <w:r>
        <w:rPr>
          <w:rFonts w:ascii="Noto Serif KR" w:hAnsi="Noto Serif KR" w:eastAsia="Noto Serif KR"/>
          <w:b w:val="0"/>
          <w:i w:val="0"/>
          <w:color w:val="000000"/>
          <w:sz w:val="21"/>
        </w:rPr>
        <w:t>이 한 권만 읽으면 그 학자를 남에게 설명할 수 있도록 깊이를 맞췄다. 사전 지식이 없어도 ②③⑤를 따라오면 이해되고, ⑨를 외우면 발제가 된다. 분담은 정하지 않았으니 각자 전체를 통독하되, 관심 가는 묶음은 ⑦⑧까지 파고들면 토론에서 제 몫을 한다.</w:t>
      </w:r>
    </w:p>
    <w:p>
      <w:pPr>
        <w:spacing w:before="0" w:after="120" w:line="360" w:lineRule="auto"/>
        <w:ind w:firstLine="227"/>
        <w:jc w:val="both"/>
      </w:pPr>
      <w:r>
        <w:rPr>
          <w:rFonts w:ascii="Noto Serif KR" w:hAnsi="Noto Serif KR" w:eastAsia="Noto Serif KR"/>
          <w:b w:val="0"/>
          <w:i w:val="0"/>
          <w:color w:val="000000"/>
          <w:sz w:val="21"/>
        </w:rPr>
        <w:t>모듈은 보고서의 인과 사슬을 따라 여섯 묶음으로 배열했다. 위임의 성립과 회수(계약론), 위임의 정당성(역량), 산업화의 권리 집중과 한계, 다중심 자치, 가까운 공동체의 우선성, 생애주기별 필요다. 마지막 부록은 학자들이 서로 충돌하는 지점을 모아 토론감으로 정리했다.</w:t>
      </w:r>
    </w:p>
    <w:p>
      <w:pPr>
        <w:spacing w:before="0" w:after="120" w:line="360" w:lineRule="auto"/>
        <w:ind w:firstLine="227"/>
        <w:jc w:val="both"/>
      </w:pPr>
      <w:r>
        <w:rPr>
          <w:rFonts w:ascii="Noto Serif KR" w:hAnsi="Noto Serif KR" w:eastAsia="Noto Serif KR"/>
          <w:b w:val="0"/>
          <w:i w:val="0"/>
          <w:color w:val="000000"/>
          <w:sz w:val="21"/>
        </w:rPr>
        <w:t>스터디 진행 방법 하나를 제안한다. 한 회차에 한 묶음을 다룬다. 발제자가 ②③을 설명하고, 나머지가 ④를 근거로 반론을 던지며, ⑤의 질문으로 토론을 마친다. 각 질문은 회장님이 실제로 던졌던 추궁 — 위임을 누가 회수 판단하는가, 공동체의 두뇌는 누가 맡는가, 개인에게 어디까지 자유를 줄 것인가 — 과 연결해두었다.</w:t>
      </w:r>
    </w:p>
    <w:p>
      <w:r>
        <w:br w:type="page"/>
      </w:r>
    </w:p>
    <w:p>
      <w:pPr>
        <w:keepNext/>
        <w:spacing w:before="280" w:after="120"/>
        <w:pBdr>
          <w:bottom w:val="single" w:sz="8" w:space="4" w:color="000000"/>
        </w:pBdr>
      </w:pPr>
      <w:r>
        <w:rPr>
          <w:rFonts w:ascii="Noto Sans KR" w:hAnsi="Noto Sans KR" w:eastAsia="Noto Sans KR"/>
          <w:b/>
          <w:i w:val="0"/>
          <w:color w:val="000000"/>
          <w:sz w:val="27"/>
        </w:rPr>
        <w:t>묶음 1  위임은 어떻게 성립하고 회수되는가 — 사회계약론</w:t>
      </w:r>
    </w:p>
    <w:p>
      <w:pPr>
        <w:spacing w:before="0" w:after="80" w:line="360" w:lineRule="auto"/>
        <w:ind w:firstLine="227"/>
        <w:jc w:val="both"/>
      </w:pPr>
      <w:r>
        <w:rPr>
          <w:rFonts w:ascii="Noto Serif KR" w:hAnsi="Noto Serif KR" w:eastAsia="Noto Serif KR"/>
          <w:b w:val="0"/>
          <w:i w:val="0"/>
          <w:color w:val="000000"/>
          <w:sz w:val="21"/>
        </w:rPr>
        <w:t>공동체가 개인의 권리 위임으로 성립한다는 보고서의 전제는 세 명의 사회계약론자에게서 나온다. 셋을 종합하면 우리 논지의 골격이 된다. 공동체는 위임으로 성립하고(홉스), 위임은 회수 가능해야 하며(로크), 권리는 한 곳에 집중되어서는 안 된다(루소).</w:t>
      </w:r>
    </w:p>
    <w:p>
      <w:pPr>
        <w:keepNext/>
        <w:spacing w:before="240" w:after="40"/>
        <w:pBdr>
          <w:bottom w:val="single" w:sz="8" w:space="4" w:color="000000"/>
        </w:pBdr>
      </w:pPr>
      <w:r>
        <w:rPr>
          <w:rFonts w:ascii="Noto Sans KR" w:hAnsi="Noto Sans KR" w:eastAsia="Noto Sans KR"/>
          <w:b/>
          <w:i w:val="0"/>
          <w:color w:val="000000"/>
          <w:sz w:val="25"/>
        </w:rPr>
        <w:t>모듈 1.  토머스 홉스</w:t>
      </w:r>
    </w:p>
    <w:p>
      <w:pPr>
        <w:spacing w:after="120"/>
      </w:pPr>
      <w:r>
        <w:rPr>
          <w:rFonts w:ascii="Noto Sans KR" w:hAnsi="Noto Sans KR" w:eastAsia="Noto Sans KR"/>
          <w:b w:val="0"/>
          <w:i/>
          <w:color w:val="000000"/>
          <w:sz w:val="18"/>
        </w:rPr>
        <w:t>Thomas Hobbes · 1588–1679</w:t>
      </w:r>
    </w:p>
    <w:p>
      <w:pPr>
        <w:keepNext/>
        <w:spacing w:before="160" w:after="60"/>
      </w:pPr>
      <w:r>
        <w:rPr>
          <w:rFonts w:ascii="Noto Sans KR" w:hAnsi="Noto Sans KR" w:eastAsia="Noto Sans KR"/>
          <w:b/>
          <w:i w:val="0"/>
          <w:color w:val="000000"/>
          <w:sz w:val="21"/>
        </w:rPr>
        <w:t>① 한 줄 정체</w:t>
      </w:r>
    </w:p>
    <w:p>
      <w:pPr>
        <w:spacing w:before="0" w:after="120" w:line="360" w:lineRule="auto"/>
        <w:ind w:firstLine="227"/>
        <w:jc w:val="both"/>
      </w:pPr>
      <w:r>
        <w:rPr>
          <w:rFonts w:ascii="Noto Serif KR" w:hAnsi="Noto Serif KR" w:eastAsia="Noto Serif KR"/>
          <w:b w:val="0"/>
          <w:i w:val="0"/>
          <w:color w:val="000000"/>
          <w:sz w:val="21"/>
        </w:rPr>
        <w:t>만인의 만인에 대한 투쟁을 막기 위해 개인이 권리를 한 주권자에게 양도함으로써 공동체가 성립한다고 본 영국 철학자. 위임으로 공동체가 생긴다는 우리 전제의 출발점이지만, 그 위임은 회수 불가능했다.</w:t>
      </w:r>
    </w:p>
    <w:p>
      <w:pPr>
        <w:keepNext/>
        <w:spacing w:before="160" w:after="60"/>
      </w:pPr>
      <w:r>
        <w:rPr>
          <w:rFonts w:ascii="Noto Sans KR" w:hAnsi="Noto Sans KR" w:eastAsia="Noto Sans KR"/>
          <w:b/>
          <w:i w:val="0"/>
          <w:color w:val="000000"/>
          <w:sz w:val="21"/>
        </w:rPr>
        <w:t>② 어떤 문제에 답하려 했나 — 시대 맥락</w:t>
      </w:r>
    </w:p>
    <w:p>
      <w:pPr>
        <w:spacing w:before="0" w:after="120" w:line="360" w:lineRule="auto"/>
        <w:ind w:firstLine="227"/>
        <w:jc w:val="both"/>
      </w:pPr>
      <w:r>
        <w:rPr>
          <w:rFonts w:ascii="Noto Serif KR" w:hAnsi="Noto Serif KR" w:eastAsia="Noto Serif KR"/>
          <w:b w:val="0"/>
          <w:i w:val="0"/>
          <w:color w:val="000000"/>
          <w:sz w:val="21"/>
        </w:rPr>
        <w:t>홉스는 영국 내전(1642–1651)의 한복판에서 『리바이어던』을 썼다. 왕과 의회가 갈라져 사람들이 서로 죽이는 무질서를 직접 겪으며, 그는 “질서가 무너지면 인간의 삶이 어떻게 되는가”라는 절박한 질문에 답하려 했다. 그의 답은 강력한 단일 권위만이 만인의 전쟁을 막을 수 있다는 것이었다. 즉 홉스의 절대주권은 폭정을 옹호한 것이 아니라 내전의 공포에서 벗어나려는 처방이었다.</w:t>
      </w:r>
    </w:p>
    <w:p>
      <w:pPr>
        <w:keepNext/>
        <w:spacing w:before="160" w:after="60"/>
      </w:pPr>
      <w:r>
        <w:rPr>
          <w:rFonts w:ascii="Noto Sans KR" w:hAnsi="Noto Sans KR" w:eastAsia="Noto Sans KR"/>
          <w:b/>
          <w:i w:val="0"/>
          <w:color w:val="000000"/>
          <w:sz w:val="21"/>
        </w:rPr>
        <w:t>③ 핵심 개념 풀이</w:t>
      </w:r>
    </w:p>
    <w:p>
      <w:pPr>
        <w:spacing w:after="60" w:line="348" w:lineRule="auto"/>
        <w:ind w:left="397" w:hanging="198"/>
        <w:jc w:val="both"/>
      </w:pPr>
      <w:r>
        <w:rPr>
          <w:rFonts w:ascii="Noto Sans KR" w:hAnsi="Noto Sans KR" w:eastAsia="Noto Sans KR"/>
          <w:b/>
          <w:i w:val="0"/>
          <w:color w:val="000000"/>
          <w:sz w:val="21"/>
        </w:rPr>
        <w:t xml:space="preserve">· 자연 상태 — </w:t>
      </w:r>
      <w:r>
        <w:rPr>
          <w:rFonts w:ascii="Noto Serif KR" w:hAnsi="Noto Serif KR" w:eastAsia="Noto Serif KR"/>
          <w:b w:val="0"/>
          <w:i w:val="0"/>
          <w:color w:val="000000"/>
          <w:sz w:val="21"/>
        </w:rPr>
        <w:t>국가·법이 없는 상태. 홉스는 이를 만인이 만인과 싸우는 전쟁 상태로 보았고, 그 속의 삶을 “고독하고 가난하고 불결하고 잔인하고 짧다”고 묘사했다.</w:t>
      </w:r>
    </w:p>
    <w:p>
      <w:pPr>
        <w:spacing w:after="60" w:line="348" w:lineRule="auto"/>
        <w:ind w:left="397" w:hanging="198"/>
        <w:jc w:val="both"/>
      </w:pPr>
      <w:r>
        <w:rPr>
          <w:rFonts w:ascii="Noto Sans KR" w:hAnsi="Noto Sans KR" w:eastAsia="Noto Sans KR"/>
          <w:b/>
          <w:i w:val="0"/>
          <w:color w:val="000000"/>
          <w:sz w:val="21"/>
        </w:rPr>
        <w:t xml:space="preserve">· 사회계약 — </w:t>
      </w:r>
      <w:r>
        <w:rPr>
          <w:rFonts w:ascii="Noto Serif KR" w:hAnsi="Noto Serif KR" w:eastAsia="Noto Serif KR"/>
          <w:b w:val="0"/>
          <w:i w:val="0"/>
          <w:color w:val="000000"/>
          <w:sz w:val="21"/>
        </w:rPr>
        <w:t>이 공포에서 벗어나려 사람들이 서로 맺는 약속. 자기 권리를 한 주권자에게 넘기고 그 대신 안전을 얻는다.</w:t>
      </w:r>
    </w:p>
    <w:p>
      <w:pPr>
        <w:spacing w:after="60" w:line="348" w:lineRule="auto"/>
        <w:ind w:left="397" w:hanging="198"/>
        <w:jc w:val="both"/>
      </w:pPr>
      <w:r>
        <w:rPr>
          <w:rFonts w:ascii="Noto Sans KR" w:hAnsi="Noto Sans KR" w:eastAsia="Noto Sans KR"/>
          <w:b/>
          <w:i w:val="0"/>
          <w:color w:val="000000"/>
          <w:sz w:val="21"/>
        </w:rPr>
        <w:t xml:space="preserve">· 리바이어던 — </w:t>
      </w:r>
      <w:r>
        <w:rPr>
          <w:rFonts w:ascii="Noto Serif KR" w:hAnsi="Noto Serif KR" w:eastAsia="Noto Serif KR"/>
          <w:b w:val="0"/>
          <w:i w:val="0"/>
          <w:color w:val="000000"/>
          <w:sz w:val="21"/>
        </w:rPr>
        <w:t>성서 속 거대한 바다 괴물. 홉스는 개인들의 양도된 권력이 합쳐진 거대한 주권체(국가)를 이 이름으로 불렀다.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④ 핵심 주장</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자연 상태는 만인이 만인과 다투는 전쟁 상태이며, 그 속에서 삶은 “고독하고 가난하고 불결하고 잔인하고 짧다”.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이 공포에서 벗어나려고 개인들은 서로 계약을 맺어 자신의 권리를 한 주권자(리바이어던)에게 양도한다.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양도된 권력은 분할되지 않으며, 한 번 세워진 주권자에게는 저항할 수 없다. 위임은 사실상 회수 불가능하다.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공동체(코먼웰스)는 자연적으로 주어진 것이 아니라 개인들의 합의로 만들어진 인공물이다.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⑤ 구체 사례로 보기</w:t>
      </w:r>
    </w:p>
    <w:p>
      <w:pPr>
        <w:spacing w:before="0" w:after="120" w:line="360" w:lineRule="auto"/>
        <w:ind w:firstLine="227"/>
        <w:jc w:val="both"/>
      </w:pPr>
      <w:r>
        <w:rPr>
          <w:rFonts w:ascii="Noto Serif KR" w:hAnsi="Noto Serif KR" w:eastAsia="Noto Serif KR"/>
          <w:b w:val="0"/>
          <w:i w:val="0"/>
          <w:color w:val="000000"/>
          <w:sz w:val="21"/>
        </w:rPr>
        <w:t>마을 사람 열 명이 도둑 떼에 시달린다고 하자. 각자 무기를 들면 서로 의심하고 충돌해 더 위험해진다. 그래서 모두가 무기를 한 사람(보안관)에게 맡기고 “당신 명령에 따르겠다”고 약속한다. 보안관은 강해지고 도둑은 막힌다. 그런데 홉스의 핵심은 여기다 — 한 번 무기를 맡긴 이상, 보안관이 나중에 횡포를 부려도 다시 빼앗을 수 없다. 빼앗는 순간 다시 만인의 전쟁으로 돌아가기 때문이다. 안전을 위해 회수권을 포기한 것이다.</w:t>
      </w:r>
    </w:p>
    <w:p>
      <w:pPr>
        <w:keepNext/>
        <w:spacing w:before="160" w:after="60"/>
      </w:pPr>
      <w:r>
        <w:rPr>
          <w:rFonts w:ascii="Noto Sans KR" w:hAnsi="Noto Sans KR" w:eastAsia="Noto Sans KR"/>
          <w:b/>
          <w:i w:val="0"/>
          <w:color w:val="000000"/>
          <w:sz w:val="21"/>
        </w:rPr>
        <w:t>⑥ 우리 P2 논지와의 연결</w:t>
      </w:r>
    </w:p>
    <w:p>
      <w:pPr>
        <w:spacing w:before="0" w:after="120" w:line="360" w:lineRule="auto"/>
        <w:ind w:firstLine="227"/>
        <w:jc w:val="both"/>
      </w:pPr>
      <w:r>
        <w:rPr>
          <w:rFonts w:ascii="Noto Serif KR" w:hAnsi="Noto Serif KR" w:eastAsia="Noto Serif KR"/>
          <w:b w:val="0"/>
          <w:i w:val="0"/>
          <w:color w:val="000000"/>
          <w:sz w:val="21"/>
        </w:rPr>
        <w:t>개인이 먼저 있고 개인들의 합의로 공동체가 만들어진다는 보고서의 가장 기본 전제가 홉스에게서 온다. 다만 보고서는 홉스를 “위임이 회수 불가능했던” 출발점으로 두고, 로크의 회수 가능성으로 넘어가는 디딤돌로 쓴다.</w:t>
      </w:r>
    </w:p>
    <w:p>
      <w:pPr>
        <w:keepNext/>
        <w:spacing w:before="160" w:after="60"/>
      </w:pPr>
      <w:r>
        <w:rPr>
          <w:rFonts w:ascii="Noto Sans KR" w:hAnsi="Noto Sans KR" w:eastAsia="Noto Sans KR"/>
          <w:b/>
          <w:i w:val="0"/>
          <w:color w:val="000000"/>
          <w:sz w:val="21"/>
        </w:rPr>
        <w:t>⑦ 균열 · 반론</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홉스의 절대주권은 권력 남용을 견제할 장치가 없다. 주권자가 폭정을 해도 저항할 수 없다는 결론은 우리 논지(회수 가능성)와 정면으로 충돌한다.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자연 상태를 “전쟁”으로 본 전제 자체가 인류학적으로 과장이라는 비판(인간은 본래 협동적이었다)이 있다. 우리 보고서의 농업 시대 협동 서술과도 결이 다르다.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⑧ 팀 토론 질문</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안전·핵무기·생물무기처럼 회수 불가능한 위임이 정당한 영역이 디지털 시대에도 있는가? (회장님: “개인이 핵무기 만들 자유를 다 줄 것이냐”)</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홉스가 옳다면 어떤 권한은 한 번 맡기면 못 돌려받아야 한다. 우리는 “회수 가능”을 원칙으로 삼는데, 회수 불가 영역의 경계를 어디에 그을 것인가?</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⑨ 3분 발제 스크립트 (그대로 읽어도 됨)</w:t>
      </w:r>
    </w:p>
    <w:p>
      <w:pPr>
        <w:spacing w:after="80" w:line="360" w:lineRule="auto"/>
        <w:ind w:left="283" w:right="170"/>
        <w:jc w:val="both"/>
        <w:pBdr>
          <w:left w:val="single" w:sz="18" w:space="8" w:color="000000"/>
        </w:pBdr>
      </w:pPr>
      <w:r>
        <w:rPr>
          <w:rFonts w:ascii="Noto Serif KR" w:hAnsi="Noto Serif KR" w:eastAsia="Noto Serif KR"/>
          <w:b w:val="0"/>
          <w:i/>
          <w:color w:val="000000"/>
          <w:sz w:val="20"/>
        </w:rPr>
        <w:t>홉스는 영국 내전의 혼란 속에서 “질서가 무너지면 삶이 얼마나 비참해지는가”를 묻고, 그 답으로 사회계약을 제시한 사람입니다. 핵심은 두 가지예요. 첫째, 공동체는 하늘에서 주어진 게 아니라 개인들이 무서워서 만든 인공물이다 — 개인이 먼저고 공동체는 그다음입니다. 이게 우리 보고서의 가장 밑돌이에요. 둘째, 그런데 홉스는 한 번 권리를 맡기면 다시 못 빼앗는다고 봤어요. 안전을 위해서요. 우리 보고서는 바로 이 지점에서 홉스를 떠나 로크로 갑니다. 다만 기억할 게 있어요. 핵무기나 생물무기처럼 ‘한 번 맡기면 회수 못 하는 게 오히려 맞는’ 영역이 디지털 시대에도 있을 수 있다는 거죠. 회장님이 ‘개인에게 핵무기 만들 자유까지 줄 거냐’고 물으신 게 정확히 홉스의 영역입니다.</w:t>
      </w:r>
    </w:p>
    <w:p>
      <w:pPr>
        <w:spacing w:before="0" w:after="80" w:line="360" w:lineRule="auto"/>
        <w:ind w:firstLine="227"/>
        <w:jc w:val="both"/>
      </w:pPr>
    </w:p>
    <w:p>
      <w:pPr>
        <w:keepNext/>
        <w:spacing w:before="240" w:after="40"/>
        <w:pBdr>
          <w:bottom w:val="single" w:sz="8" w:space="4" w:color="000000"/>
        </w:pBdr>
      </w:pPr>
      <w:r>
        <w:rPr>
          <w:rFonts w:ascii="Noto Sans KR" w:hAnsi="Noto Sans KR" w:eastAsia="Noto Sans KR"/>
          <w:b/>
          <w:i w:val="0"/>
          <w:color w:val="000000"/>
          <w:sz w:val="25"/>
        </w:rPr>
        <w:t>모듈 2.  존 로크</w:t>
      </w:r>
    </w:p>
    <w:p>
      <w:pPr>
        <w:spacing w:after="120"/>
      </w:pPr>
      <w:r>
        <w:rPr>
          <w:rFonts w:ascii="Noto Sans KR" w:hAnsi="Noto Sans KR" w:eastAsia="Noto Sans KR"/>
          <w:b w:val="0"/>
          <w:i/>
          <w:color w:val="000000"/>
          <w:sz w:val="18"/>
        </w:rPr>
        <w:t>John Locke · 1632–1704</w:t>
      </w:r>
    </w:p>
    <w:p>
      <w:pPr>
        <w:keepNext/>
        <w:spacing w:before="160" w:after="60"/>
      </w:pPr>
      <w:r>
        <w:rPr>
          <w:rFonts w:ascii="Noto Sans KR" w:hAnsi="Noto Sans KR" w:eastAsia="Noto Sans KR"/>
          <w:b/>
          <w:i w:val="0"/>
          <w:color w:val="000000"/>
          <w:sz w:val="21"/>
        </w:rPr>
        <w:t>① 한 줄 정체</w:t>
      </w:r>
    </w:p>
    <w:p>
      <w:pPr>
        <w:spacing w:before="0" w:after="120" w:line="360" w:lineRule="auto"/>
        <w:ind w:firstLine="227"/>
        <w:jc w:val="both"/>
      </w:pPr>
      <w:r>
        <w:rPr>
          <w:rFonts w:ascii="Noto Serif KR" w:hAnsi="Noto Serif KR" w:eastAsia="Noto Serif KR"/>
          <w:b w:val="0"/>
          <w:i w:val="0"/>
          <w:color w:val="000000"/>
          <w:sz w:val="21"/>
        </w:rPr>
        <w:t>국가 권력을 신탁(trust)으로 규정하고, 신탁이 깨지면 국민이 권리를 회수할 수 있다고 본 영국 정치철학자. 보고서의 “위임은 회수 가능해야 한다”의 직접적 뿌리.</w:t>
      </w:r>
    </w:p>
    <w:p>
      <w:pPr>
        <w:keepNext/>
        <w:spacing w:before="160" w:after="60"/>
      </w:pPr>
      <w:r>
        <w:rPr>
          <w:rFonts w:ascii="Noto Sans KR" w:hAnsi="Noto Sans KR" w:eastAsia="Noto Sans KR"/>
          <w:b/>
          <w:i w:val="0"/>
          <w:color w:val="000000"/>
          <w:sz w:val="21"/>
        </w:rPr>
        <w:t>② 어떤 문제에 답하려 했나 — 시대 맥락</w:t>
      </w:r>
    </w:p>
    <w:p>
      <w:pPr>
        <w:spacing w:before="0" w:after="120" w:line="360" w:lineRule="auto"/>
        <w:ind w:firstLine="227"/>
        <w:jc w:val="both"/>
      </w:pPr>
      <w:r>
        <w:rPr>
          <w:rFonts w:ascii="Noto Serif KR" w:hAnsi="Noto Serif KR" w:eastAsia="Noto Serif KR"/>
          <w:b w:val="0"/>
          <w:i w:val="0"/>
          <w:color w:val="000000"/>
          <w:sz w:val="21"/>
        </w:rPr>
        <w:t>로크는 홉스보다 한 세대 뒤, 영국 명예혁명(1688)을 정당화하는 자리에 섰다. 의회가 폭정을 일삼던 왕(제임스 2세)을 몰아낸 그 사건을 두고, “국민이 왕을 갈아치우는 것이 정당한가”를 물어야 했다. 홉스라면 “불가”라 했을 것이다. 로크는 “가능”이라 답하기 위해, 권력을 양도가 아닌 ‘조건부로 맡긴 것(신탁)’으로 다시 정의했다. 같은 사회계약론이지만 회수권의 유무에서 홉스와 정반대로 갈라진다.</w:t>
      </w:r>
    </w:p>
    <w:p>
      <w:pPr>
        <w:keepNext/>
        <w:spacing w:before="160" w:after="60"/>
      </w:pPr>
      <w:r>
        <w:rPr>
          <w:rFonts w:ascii="Noto Sans KR" w:hAnsi="Noto Sans KR" w:eastAsia="Noto Sans KR"/>
          <w:b/>
          <w:i w:val="0"/>
          <w:color w:val="000000"/>
          <w:sz w:val="21"/>
        </w:rPr>
        <w:t>③ 핵심 개념 풀이</w:t>
      </w:r>
    </w:p>
    <w:p>
      <w:pPr>
        <w:spacing w:after="60" w:line="348" w:lineRule="auto"/>
        <w:ind w:left="397" w:hanging="198"/>
        <w:jc w:val="both"/>
      </w:pPr>
      <w:r>
        <w:rPr>
          <w:rFonts w:ascii="Noto Sans KR" w:hAnsi="Noto Sans KR" w:eastAsia="Noto Sans KR"/>
          <w:b/>
          <w:i w:val="0"/>
          <w:color w:val="000000"/>
          <w:sz w:val="21"/>
        </w:rPr>
        <w:t xml:space="preserve">· 자연권 — </w:t>
      </w:r>
      <w:r>
        <w:rPr>
          <w:rFonts w:ascii="Noto Serif KR" w:hAnsi="Noto Serif KR" w:eastAsia="Noto Serif KR"/>
          <w:b w:val="0"/>
          <w:i w:val="0"/>
          <w:color w:val="000000"/>
          <w:sz w:val="21"/>
        </w:rPr>
        <w:t>국가가 생기기 전부터 인간이 본래 가진 권리. 로크는 생명·자유·재산을 들었다. 국가가 만들어 준 게 아니라 원래 있던 것이다.</w:t>
      </w:r>
    </w:p>
    <w:p>
      <w:pPr>
        <w:spacing w:after="60" w:line="348" w:lineRule="auto"/>
        <w:ind w:left="397" w:hanging="198"/>
        <w:jc w:val="both"/>
      </w:pPr>
      <w:r>
        <w:rPr>
          <w:rFonts w:ascii="Noto Sans KR" w:hAnsi="Noto Sans KR" w:eastAsia="Noto Sans KR"/>
          <w:b/>
          <w:i w:val="0"/>
          <w:color w:val="000000"/>
          <w:sz w:val="21"/>
        </w:rPr>
        <w:t xml:space="preserve">· 신탁(trust) — </w:t>
      </w:r>
      <w:r>
        <w:rPr>
          <w:rFonts w:ascii="Noto Serif KR" w:hAnsi="Noto Serif KR" w:eastAsia="Noto Serif KR"/>
          <w:b w:val="0"/>
          <w:i w:val="0"/>
          <w:color w:val="000000"/>
          <w:sz w:val="21"/>
        </w:rPr>
        <w:t>조건부로 맡기는 것. 재산 관리를 믿을 만한 사람에게 ‘맡기되’ 그가 배신하면 도로 찾는 것처럼, 권력도 통치자에게 맡긴 것이지 넘겨준 게 아니다.</w:t>
      </w:r>
    </w:p>
    <w:p>
      <w:pPr>
        <w:spacing w:after="60" w:line="348" w:lineRule="auto"/>
        <w:ind w:left="397" w:hanging="198"/>
        <w:jc w:val="both"/>
      </w:pPr>
      <w:r>
        <w:rPr>
          <w:rFonts w:ascii="Noto Sans KR" w:hAnsi="Noto Sans KR" w:eastAsia="Noto Sans KR"/>
          <w:b/>
          <w:i w:val="0"/>
          <w:color w:val="000000"/>
          <w:sz w:val="21"/>
        </w:rPr>
        <w:t xml:space="preserve">· 저항권 — </w:t>
      </w:r>
      <w:r>
        <w:rPr>
          <w:rFonts w:ascii="Noto Serif KR" w:hAnsi="Noto Serif KR" w:eastAsia="Noto Serif KR"/>
          <w:b w:val="0"/>
          <w:i w:val="0"/>
          <w:color w:val="000000"/>
          <w:sz w:val="21"/>
        </w:rPr>
        <w:t>통치자가 신탁을 어기면 국민이 그를 교체할 권리. 회수의 구체적 형태다.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④ 핵심 주장</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인간은 국가 이전에 이미 생명·자유·재산에 대한 자연권을 가진다. 개인이 공동체보다 먼저 있다.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통치자에게 권력을 넘기는 것은 양도가 아니라 신탁이다. 조건부로 맡기는 것이다.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통치자가 신탁을 어기면 권력은 국민에게 되돌아오고, 국민은 저항하여 통치자를 교체할 권리(저항권)를 가진다.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홉스와 갈라지는 결정적 지점이 여기다. 홉스는 회수 불가, 로크는 회수 가능.</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⑤ 구체 사례로 보기</w:t>
      </w:r>
    </w:p>
    <w:p>
      <w:pPr>
        <w:spacing w:before="0" w:after="120" w:line="360" w:lineRule="auto"/>
        <w:ind w:firstLine="227"/>
        <w:jc w:val="both"/>
      </w:pPr>
      <w:r>
        <w:rPr>
          <w:rFonts w:ascii="Noto Serif KR" w:hAnsi="Noto Serif KR" w:eastAsia="Noto Serif KR"/>
          <w:b w:val="0"/>
          <w:i w:val="0"/>
          <w:color w:val="000000"/>
          <w:sz w:val="21"/>
        </w:rPr>
        <w:t>건물 주민들이 관리소장에게 건물 운영을 맡긴다. 열쇠도 주고 예산도 맡긴다. 그런데 이건 ‘소유권을 넘긴’ 게 아니다. 소장이 횡령하거나 관리를 망치면 주민들은 그를 해임하고 권한을 도로 가져온다. 건물은 여전히 주민 것이다. 로크가 본 국가가 바로 이것이다 — 국민이 통치자에게 ‘맡긴’ 것이지 ‘준’ 게 아니므로, 통치자가 약속을 어기면 도로 찾을 수 있다. 홉스의 보안관과 결정적으로 다른 점이다.</w:t>
      </w:r>
    </w:p>
    <w:p>
      <w:pPr>
        <w:keepNext/>
        <w:spacing w:before="160" w:after="60"/>
      </w:pPr>
      <w:r>
        <w:rPr>
          <w:rFonts w:ascii="Noto Sans KR" w:hAnsi="Noto Sans KR" w:eastAsia="Noto Sans KR"/>
          <w:b/>
          <w:i w:val="0"/>
          <w:color w:val="000000"/>
          <w:sz w:val="21"/>
        </w:rPr>
        <w:t>⑥ 우리 P2 논지와의 연결</w:t>
      </w:r>
    </w:p>
    <w:p>
      <w:pPr>
        <w:spacing w:before="0" w:after="120" w:line="360" w:lineRule="auto"/>
        <w:ind w:firstLine="227"/>
        <w:jc w:val="both"/>
      </w:pPr>
      <w:r>
        <w:rPr>
          <w:rFonts w:ascii="Noto Serif KR" w:hAnsi="Noto Serif KR" w:eastAsia="Noto Serif KR"/>
          <w:b w:val="0"/>
          <w:i w:val="0"/>
          <w:color w:val="000000"/>
          <w:sz w:val="21"/>
        </w:rPr>
        <w:t>보고서 전체를 떠받치는 명제 — “공동체가 역할을 다하지 못하면 개인은 위임한 권리를 회수할 수 있어야 한다” — 가 그대로 로크의 신탁 이론이다. 특히 6.1의 둘째 원리(시대의 필요가 바뀌면 위임 구조를 다시 짤 수 있어야 한다)가 “신탁이 깨지면 권리가 개인에게 돌아온다”와 직결된다.</w:t>
      </w:r>
    </w:p>
    <w:p>
      <w:pPr>
        <w:keepNext/>
        <w:spacing w:before="160" w:after="60"/>
      </w:pPr>
      <w:r>
        <w:rPr>
          <w:rFonts w:ascii="Noto Sans KR" w:hAnsi="Noto Sans KR" w:eastAsia="Noto Sans KR"/>
          <w:b/>
          <w:i w:val="0"/>
          <w:color w:val="000000"/>
          <w:sz w:val="21"/>
        </w:rPr>
        <w:t>⑦ 균열 · 반론</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누가 “신탁이 깨졌다”고 판단하는가? 로크는 “다수 국민”이라 했지만 판단 주체와 기준이 모호하다는 고전적 비판이 있다. 우리가 회수의 절차·주체를 정하지 않으면 같은 약점을 물려받는다.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로크의 재산권 강조가 소유 불평등을 정당화한다는 비판(맥퍼슨, 『소유적 개인주의의 정치이론』). 우리가 “데이터 개인 소유”를 말할 때 닿는 쟁점이다.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⑧ 팀 토론 질문</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디지털 시대에 “위임을 회수한다”는 것은 구체적으로 어떤 행위인가? 마을 조직 탈퇴? 도시 이동? 데이터 회수? 로크의 저항권과 같은가 다른가?</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회수의 판단 주체를 누구로 둘 것인가 — 개인, 다수, 합의 기구? (회장님의 “공동체 두뇌는 누가 맡나” 질문과 연결)</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⑨ 3분 발제 스크립트 (그대로 읽어도 됨)</w:t>
      </w:r>
    </w:p>
    <w:p>
      <w:pPr>
        <w:spacing w:after="80" w:line="360" w:lineRule="auto"/>
        <w:ind w:left="283" w:right="170"/>
        <w:jc w:val="both"/>
        <w:pBdr>
          <w:left w:val="single" w:sz="18" w:space="8" w:color="000000"/>
        </w:pBdr>
      </w:pPr>
      <w:r>
        <w:rPr>
          <w:rFonts w:ascii="Noto Serif KR" w:hAnsi="Noto Serif KR" w:eastAsia="Noto Serif KR"/>
          <w:b w:val="0"/>
          <w:i/>
          <w:color w:val="000000"/>
          <w:sz w:val="20"/>
        </w:rPr>
        <w:t>로크는 명예혁명, 곧 국민이 왕을 몰아낸 사건을 정당화하려던 사람입니다. 홉스가 ‘한 번 맡기면 끝’이라 했다면, 로크는 ‘맡긴 거지 준 게 아니다’라고 뒤집었어요. 핵심 단어가 신탁입니다. 관리소장에게 건물을 맡기듯, 통치자에게 권력을 맡기되 그가 배신하면 도로 찾는다는 거죠. 이게 우리 보고서의 심장입니다. ‘공동체가 제 역할을 못 하면 개인은 위임한 권리를 회수할 수 있어야 한다’ — 이 문장이 통째로 로크예요. 그런데 우리가 반드시 풀어야 할 약점도 로크가 물려줬습니다. ‘누가 신탁이 깨졌다고 판단하느냐’는 거예요. 로크도 여기서 모호했고, 우리도 회수의 판단 주체와 절차를 정하지 않으면 같은 구멍을 안고 갑니다. 회장님의 ‘공동체 두뇌는 누가 맡나’ 질문이 정확히 이겁니다.</w:t>
      </w:r>
    </w:p>
    <w:p>
      <w:pPr>
        <w:spacing w:before="0" w:after="80" w:line="360" w:lineRule="auto"/>
        <w:ind w:firstLine="227"/>
        <w:jc w:val="both"/>
      </w:pPr>
    </w:p>
    <w:p>
      <w:pPr>
        <w:keepNext/>
        <w:spacing w:before="240" w:after="40"/>
        <w:pBdr>
          <w:bottom w:val="single" w:sz="8" w:space="4" w:color="000000"/>
        </w:pBdr>
      </w:pPr>
      <w:r>
        <w:rPr>
          <w:rFonts w:ascii="Noto Sans KR" w:hAnsi="Noto Sans KR" w:eastAsia="Noto Sans KR"/>
          <w:b/>
          <w:i w:val="0"/>
          <w:color w:val="000000"/>
          <w:sz w:val="25"/>
        </w:rPr>
        <w:t>모듈 3.  장자크 루소</w:t>
      </w:r>
    </w:p>
    <w:p>
      <w:pPr>
        <w:spacing w:after="120"/>
      </w:pPr>
      <w:r>
        <w:rPr>
          <w:rFonts w:ascii="Noto Sans KR" w:hAnsi="Noto Sans KR" w:eastAsia="Noto Sans KR"/>
          <w:b w:val="0"/>
          <w:i/>
          <w:color w:val="000000"/>
          <w:sz w:val="18"/>
        </w:rPr>
        <w:t>Jean-Jacques Rousseau · 1712–1778</w:t>
      </w:r>
    </w:p>
    <w:p>
      <w:pPr>
        <w:keepNext/>
        <w:spacing w:before="160" w:after="60"/>
      </w:pPr>
      <w:r>
        <w:rPr>
          <w:rFonts w:ascii="Noto Sans KR" w:hAnsi="Noto Sans KR" w:eastAsia="Noto Sans KR"/>
          <w:b/>
          <w:i w:val="0"/>
          <w:color w:val="000000"/>
          <w:sz w:val="21"/>
        </w:rPr>
        <w:t>① 한 줄 정체</w:t>
      </w:r>
    </w:p>
    <w:p>
      <w:pPr>
        <w:spacing w:before="0" w:after="120" w:line="360" w:lineRule="auto"/>
        <w:ind w:firstLine="227"/>
        <w:jc w:val="both"/>
      </w:pPr>
      <w:r>
        <w:rPr>
          <w:rFonts w:ascii="Noto Serif KR" w:hAnsi="Noto Serif KR" w:eastAsia="Noto Serif KR"/>
          <w:b w:val="0"/>
          <w:i w:val="0"/>
          <w:color w:val="000000"/>
          <w:sz w:val="21"/>
        </w:rPr>
        <w:t>권리가 한 개인이나 한 기관에 집중되어서는 안 된다는 자치와 분산의 원리를 옹호한 제네바 출신 사상가. 보고서의 “권리는 한 곳에 집중되어서는 안 된다”의 근거.</w:t>
      </w:r>
    </w:p>
    <w:p>
      <w:pPr>
        <w:keepNext/>
        <w:spacing w:before="160" w:after="60"/>
      </w:pPr>
      <w:r>
        <w:rPr>
          <w:rFonts w:ascii="Noto Sans KR" w:hAnsi="Noto Sans KR" w:eastAsia="Noto Sans KR"/>
          <w:b/>
          <w:i w:val="0"/>
          <w:color w:val="000000"/>
          <w:sz w:val="21"/>
        </w:rPr>
        <w:t>② 어떤 문제에 답하려 했나 — 시대 맥락</w:t>
      </w:r>
    </w:p>
    <w:p>
      <w:pPr>
        <w:spacing w:before="0" w:after="120" w:line="360" w:lineRule="auto"/>
        <w:ind w:firstLine="227"/>
        <w:jc w:val="both"/>
      </w:pPr>
      <w:r>
        <w:rPr>
          <w:rFonts w:ascii="Noto Serif KR" w:hAnsi="Noto Serif KR" w:eastAsia="Noto Serif KR"/>
          <w:b w:val="0"/>
          <w:i w:val="0"/>
          <w:color w:val="000000"/>
          <w:sz w:val="21"/>
        </w:rPr>
        <w:t>루소는 절대왕정이 정점에 달한 18세기 프랑스에서, 홉스·로크와는 다른 질문을 던졌다. 홉스가 ‘어떻게 질서를 세울까’, 로크가 ‘어떻게 폭정을 막을까’를 물었다면, 루소는 ‘개인이 공동체에 복종하면서도 어떻게 여전히 자유로울 수 있는가’를 물었다. 그의 답은 ‘스스로 만든 법에 복종하는 것은 복종이 아니라 자유다’였다. 곧 자치만이 자유와 공동체를 화해시킨다는 것 — 프랑스 혁명의 사상적 불씨가 되었다.</w:t>
      </w:r>
    </w:p>
    <w:p>
      <w:pPr>
        <w:keepNext/>
        <w:spacing w:before="160" w:after="60"/>
      </w:pPr>
      <w:r>
        <w:rPr>
          <w:rFonts w:ascii="Noto Sans KR" w:hAnsi="Noto Sans KR" w:eastAsia="Noto Sans KR"/>
          <w:b/>
          <w:i w:val="0"/>
          <w:color w:val="000000"/>
          <w:sz w:val="21"/>
        </w:rPr>
        <w:t>③ 핵심 개념 풀이</w:t>
      </w:r>
    </w:p>
    <w:p>
      <w:pPr>
        <w:spacing w:after="60" w:line="348" w:lineRule="auto"/>
        <w:ind w:left="397" w:hanging="198"/>
        <w:jc w:val="both"/>
      </w:pPr>
      <w:r>
        <w:rPr>
          <w:rFonts w:ascii="Noto Sans KR" w:hAnsi="Noto Sans KR" w:eastAsia="Noto Sans KR"/>
          <w:b/>
          <w:i w:val="0"/>
          <w:color w:val="000000"/>
          <w:sz w:val="21"/>
        </w:rPr>
        <w:t xml:space="preserve">· 일반의지 — </w:t>
      </w:r>
      <w:r>
        <w:rPr>
          <w:rFonts w:ascii="Noto Serif KR" w:hAnsi="Noto Serif KR" w:eastAsia="Noto Serif KR"/>
          <w:b w:val="0"/>
          <w:i w:val="0"/>
          <w:color w:val="000000"/>
          <w:sz w:val="21"/>
        </w:rPr>
        <w:t>개인들의 사적 욕망의 합(전체의지)이 아니라, 공동체 전체의 공동선을 향한 의지. 루소는 진짜 정당한 결정은 일반의지를 따른다고 보았다.</w:t>
      </w:r>
    </w:p>
    <w:p>
      <w:pPr>
        <w:spacing w:after="60" w:line="348" w:lineRule="auto"/>
        <w:ind w:left="397" w:hanging="198"/>
        <w:jc w:val="both"/>
      </w:pPr>
      <w:r>
        <w:rPr>
          <w:rFonts w:ascii="Noto Sans KR" w:hAnsi="Noto Sans KR" w:eastAsia="Noto Sans KR"/>
          <w:b/>
          <w:i w:val="0"/>
          <w:color w:val="000000"/>
          <w:sz w:val="21"/>
        </w:rPr>
        <w:t xml:space="preserve">· 주권은 분할 불가 — </w:t>
      </w:r>
      <w:r>
        <w:rPr>
          <w:rFonts w:ascii="Noto Serif KR" w:hAnsi="Noto Serif KR" w:eastAsia="Noto Serif KR"/>
          <w:b w:val="0"/>
          <w:i w:val="0"/>
          <w:color w:val="000000"/>
          <w:sz w:val="21"/>
        </w:rPr>
        <w:t>주권은 인민 전체에게 있고 쪼개거나 남에게 넘길 수 없다. 그래서 대표자에게 통째로 맡기는 대의제를 루소는 미심쩍어했다.</w:t>
      </w:r>
    </w:p>
    <w:p>
      <w:pPr>
        <w:spacing w:after="60" w:line="348" w:lineRule="auto"/>
        <w:ind w:left="397" w:hanging="198"/>
        <w:jc w:val="both"/>
      </w:pPr>
      <w:r>
        <w:rPr>
          <w:rFonts w:ascii="Noto Sans KR" w:hAnsi="Noto Sans KR" w:eastAsia="Noto Sans KR"/>
          <w:b/>
          <w:i w:val="0"/>
          <w:color w:val="000000"/>
          <w:sz w:val="21"/>
        </w:rPr>
        <w:t xml:space="preserve">· 자치 — </w:t>
      </w:r>
      <w:r>
        <w:rPr>
          <w:rFonts w:ascii="Noto Serif KR" w:hAnsi="Noto Serif KR" w:eastAsia="Noto Serif KR"/>
          <w:b w:val="0"/>
          <w:i w:val="0"/>
          <w:color w:val="000000"/>
          <w:sz w:val="21"/>
        </w:rPr>
        <w:t>공동체의 규칙을 구성원 스스로 만드는 것. 자기가 만든 법에 따르는 것이라야 자유다.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④ 핵심 주장</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개인은 사회계약을 통해 “일반의지(general will)”에 자신을 맡기며, 그 대가로 시민적 자유를 얻는다.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주권은 양도될 수도 분할될 수도 없으며, 대표될 수도 없다. 주권은 인민 전체에게 있다.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권력이 소수에게 집중되면 일반의지가 왜곡되므로, 작고 직접적인 자치 공동체가 바람직하다.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법은 인민이 스스로에게 부여하는 것이어야 정당하다. 자치가 정당성의 핵심이다.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⑤ 구체 사례로 보기</w:t>
      </w:r>
    </w:p>
    <w:p>
      <w:pPr>
        <w:spacing w:before="0" w:after="120" w:line="360" w:lineRule="auto"/>
        <w:ind w:firstLine="227"/>
        <w:jc w:val="both"/>
      </w:pPr>
      <w:r>
        <w:rPr>
          <w:rFonts w:ascii="Noto Serif KR" w:hAnsi="Noto Serif KR" w:eastAsia="Noto Serif KR"/>
          <w:b w:val="0"/>
          <w:i w:val="0"/>
          <w:color w:val="000000"/>
          <w:sz w:val="21"/>
        </w:rPr>
        <w:t>작은 마을에서 주민들이 직접 모여 ‘쓰레기 수거를 주 2회로 하자’고 함께 정한다. 모두가 결정에 참여했으니 그 규칙을 따르는 건 남의 명령에 복종하는 게 아니라 자기 결정에 따르는 것 — 자유롭다. 반대로 멀리 있는 중앙정부가 일방적으로 정해 내려보내면, 따르긴 해도 ‘시키는 대로’ 하는 것이다. 루소가 큰 나라보다 작은 자치 공동체를 선호한 이유다. 규모가 커질수록 ‘내가 만든 법’이라는 감각이 사라지기 때문이다.</w:t>
      </w:r>
    </w:p>
    <w:p>
      <w:pPr>
        <w:keepNext/>
        <w:spacing w:before="160" w:after="60"/>
      </w:pPr>
      <w:r>
        <w:rPr>
          <w:rFonts w:ascii="Noto Sans KR" w:hAnsi="Noto Sans KR" w:eastAsia="Noto Sans KR"/>
          <w:b/>
          <w:i w:val="0"/>
          <w:color w:val="000000"/>
          <w:sz w:val="21"/>
        </w:rPr>
        <w:t>⑥ 우리 P2 논지와의 연결</w:t>
      </w:r>
    </w:p>
    <w:p>
      <w:pPr>
        <w:spacing w:before="0" w:after="120" w:line="360" w:lineRule="auto"/>
        <w:ind w:firstLine="227"/>
        <w:jc w:val="both"/>
      </w:pPr>
      <w:r>
        <w:rPr>
          <w:rFonts w:ascii="Noto Serif KR" w:hAnsi="Noto Serif KR" w:eastAsia="Noto Serif KR"/>
          <w:b w:val="0"/>
          <w:i w:val="0"/>
          <w:color w:val="000000"/>
          <w:sz w:val="21"/>
        </w:rPr>
        <w:t>보고서가 권리를 가정·이웃·마을·도시·국가·세계로 “재분산”해야 한다고 말할 때, 그 분산의 규범적 근거가 루소다. 6.1의 첫째 원리(국가 집중을 여러 공동체로 배분)와 강소도시 연합 구상(5.4)이 루소의 소규모 자치 선호와 통한다.</w:t>
      </w:r>
    </w:p>
    <w:p>
      <w:pPr>
        <w:keepNext/>
        <w:spacing w:before="160" w:after="60"/>
      </w:pPr>
      <w:r>
        <w:rPr>
          <w:rFonts w:ascii="Noto Sans KR" w:hAnsi="Noto Sans KR" w:eastAsia="Noto Sans KR"/>
          <w:b/>
          <w:i w:val="0"/>
          <w:color w:val="000000"/>
          <w:sz w:val="21"/>
        </w:rPr>
        <w:t>⑦ 균열 · 반론</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“일반의지”가 개인의 자유를 억압하는 전체주의로 흐를 수 있다는 비판(“자유롭도록 강제된다”는 역설). 정체성 발휘를 강조하는 우리 논지와 긴장한다.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루소의 직접 자치는 소규모 공동체에서만 작동한다는 한계가 있다. 대규모 사회·세계 거버넌스에는 그대로 적용하기 어렵다 — 강소도시 연합이 이 한계를 어떻게 넘는지 설명해야 한다.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⑧ 팀 토론 질문</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일반의지와 개인의 정체성 발휘는 충돌하는가? 공동체의 결정이 개인의 정체성을 누를 때 무엇이 우선인가?</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루소의 직접 자치는 작은 공동체에서만 된다. 강소도시 “연합”은 규모를 키우면서도 자치를 지킨다는 건데, 연합 차원의 의사결정은 누가 어떻게 하나?</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⑨ 3분 발제 스크립트 (그대로 읽어도 됨)</w:t>
      </w:r>
    </w:p>
    <w:p>
      <w:pPr>
        <w:spacing w:after="80" w:line="360" w:lineRule="auto"/>
        <w:ind w:left="283" w:right="170"/>
        <w:jc w:val="both"/>
        <w:pBdr>
          <w:left w:val="single" w:sz="18" w:space="8" w:color="000000"/>
        </w:pBdr>
      </w:pPr>
      <w:r>
        <w:rPr>
          <w:rFonts w:ascii="Noto Serif KR" w:hAnsi="Noto Serif KR" w:eastAsia="Noto Serif KR"/>
          <w:b w:val="0"/>
          <w:i/>
          <w:color w:val="000000"/>
          <w:sz w:val="20"/>
        </w:rPr>
        <w:t>루소의 질문은 앞의 둘과 달라요. ‘공동체에 복종하면서도 어떻게 자유로울 수 있나’였죠. 답은 자치입니다. 내가 참여해 만든 법에 따르는 건 복종이 아니라 자유라는 거예요. 작은 마을이 직접 모여 규칙을 정하는 장면을 떠올리면 됩니다. 그래서 루소는 권력이 한 곳, 특히 멀리 있는 중앙에 모이는 걸 싫어했어요. 우리 보고서가 ‘권리를 국가 한 곳에서 여러 공동체로 재분산하자’고 할 때, 그 규범적 근거가 루소입니다. 강소도시 연합 구상도 여기서 나와요. 다만 우리가 답해야 할 게 있어요. 루소의 자치는 ‘작은’ 공동체에서만 작동했다는 거죠. 강소도시를 ‘연합’으로 키우는 순간, 연합 차원의 결정은 누가 어떻게 하느냐 — 이걸 못 풀면 다시 중앙집중이 됩니다.</w:t>
      </w:r>
    </w:p>
    <w:p>
      <w:pPr>
        <w:spacing w:before="0" w:after="80" w:line="360" w:lineRule="auto"/>
        <w:ind w:firstLine="227"/>
        <w:jc w:val="both"/>
      </w:pPr>
    </w:p>
    <w:p>
      <w:r>
        <w:br w:type="page"/>
      </w:r>
    </w:p>
    <w:p>
      <w:pPr>
        <w:keepNext/>
        <w:spacing w:before="280" w:after="120"/>
        <w:pBdr>
          <w:bottom w:val="single" w:sz="8" w:space="4" w:color="000000"/>
        </w:pBdr>
      </w:pPr>
      <w:r>
        <w:rPr>
          <w:rFonts w:ascii="Noto Sans KR" w:hAnsi="Noto Sans KR" w:eastAsia="Noto Sans KR"/>
          <w:b/>
          <w:i w:val="0"/>
          <w:color w:val="000000"/>
          <w:sz w:val="27"/>
        </w:rPr>
        <w:t>묶음 2  위임은 왜 정당한가 — 역량의 확장</w:t>
      </w:r>
    </w:p>
    <w:p>
      <w:pPr>
        <w:spacing w:before="0" w:after="80" w:line="360" w:lineRule="auto"/>
        <w:ind w:firstLine="227"/>
        <w:jc w:val="both"/>
      </w:pPr>
      <w:r>
        <w:rPr>
          <w:rFonts w:ascii="Noto Serif KR" w:hAnsi="Noto Serif KR" w:eastAsia="Noto Serif KR"/>
          <w:b w:val="0"/>
          <w:i w:val="0"/>
          <w:color w:val="000000"/>
          <w:sz w:val="21"/>
        </w:rPr>
        <w:t>공동체가 개인에게 역량을 제공하는 한에서 위임이 정당성을 갖는다는 보고서의 논리는 센과 누스바움의 역량 접근에서 나온다. 발전이란 소득이 아니라 “개인이 실제로 할 수 있고 될 수 있는 것”의 확장이라는 관점이다.</w:t>
      </w:r>
    </w:p>
    <w:p>
      <w:pPr>
        <w:keepNext/>
        <w:spacing w:before="240" w:after="40"/>
        <w:pBdr>
          <w:bottom w:val="single" w:sz="8" w:space="4" w:color="000000"/>
        </w:pBdr>
      </w:pPr>
      <w:r>
        <w:rPr>
          <w:rFonts w:ascii="Noto Sans KR" w:hAnsi="Noto Sans KR" w:eastAsia="Noto Sans KR"/>
          <w:b/>
          <w:i w:val="0"/>
          <w:color w:val="000000"/>
          <w:sz w:val="25"/>
        </w:rPr>
        <w:t>모듈 4.  아마르티아 센</w:t>
      </w:r>
    </w:p>
    <w:p>
      <w:pPr>
        <w:spacing w:after="120"/>
      </w:pPr>
      <w:r>
        <w:rPr>
          <w:rFonts w:ascii="Noto Sans KR" w:hAnsi="Noto Sans KR" w:eastAsia="Noto Sans KR"/>
          <w:b w:val="0"/>
          <w:i/>
          <w:color w:val="000000"/>
          <w:sz w:val="18"/>
        </w:rPr>
        <w:t xml:space="preserve">Amartya Sen · 1933– </w:t>
      </w:r>
    </w:p>
    <w:p>
      <w:pPr>
        <w:keepNext/>
        <w:spacing w:before="160" w:after="60"/>
      </w:pPr>
      <w:r>
        <w:rPr>
          <w:rFonts w:ascii="Noto Sans KR" w:hAnsi="Noto Sans KR" w:eastAsia="Noto Sans KR"/>
          <w:b/>
          <w:i w:val="0"/>
          <w:color w:val="000000"/>
          <w:sz w:val="21"/>
        </w:rPr>
        <w:t>① 한 줄 정체</w:t>
      </w:r>
    </w:p>
    <w:p>
      <w:pPr>
        <w:spacing w:before="0" w:after="120" w:line="360" w:lineRule="auto"/>
        <w:ind w:firstLine="227"/>
        <w:jc w:val="both"/>
      </w:pPr>
      <w:r>
        <w:rPr>
          <w:rFonts w:ascii="Noto Serif KR" w:hAnsi="Noto Serif KR" w:eastAsia="Noto Serif KR"/>
          <w:b w:val="0"/>
          <w:i w:val="0"/>
          <w:color w:val="000000"/>
          <w:sz w:val="21"/>
        </w:rPr>
        <w:t>발전을 자유의 확장으로 재정의한 인도 출신 경제학자(1998년 노벨경제학상). 공동체와 제도의 목적은 개인이 실제로 누릴 수 있는 자유를 넓히는 것이라는 관점을 제시했다.</w:t>
      </w:r>
    </w:p>
    <w:p>
      <w:pPr>
        <w:keepNext/>
        <w:spacing w:before="160" w:after="60"/>
      </w:pPr>
      <w:r>
        <w:rPr>
          <w:rFonts w:ascii="Noto Sans KR" w:hAnsi="Noto Sans KR" w:eastAsia="Noto Sans KR"/>
          <w:b/>
          <w:i w:val="0"/>
          <w:color w:val="000000"/>
          <w:sz w:val="21"/>
        </w:rPr>
        <w:t>② 어떤 문제에 답하려 했나 — 시대 맥락</w:t>
      </w:r>
    </w:p>
    <w:p>
      <w:pPr>
        <w:spacing w:before="0" w:after="120" w:line="360" w:lineRule="auto"/>
        <w:ind w:firstLine="227"/>
        <w:jc w:val="both"/>
      </w:pPr>
      <w:r>
        <w:rPr>
          <w:rFonts w:ascii="Noto Serif KR" w:hAnsi="Noto Serif KR" w:eastAsia="Noto Serif KR"/>
          <w:b w:val="0"/>
          <w:i w:val="0"/>
          <w:color w:val="000000"/>
          <w:sz w:val="21"/>
        </w:rPr>
        <w:t>센은 어린 시절 1943년 벵골 대기근을 목격했다. 수백만 명이 굶어 죽었는데, 놀랍게도 그해 식량 생산량은 충분했다. 식량이 없어서가 아니라 가난한 이들이 식량을 ‘살 수 있는 권한’을 잃어서 죽은 것이다. 이 충격이 그의 평생 질문이 되었다 — ‘잘산다’는 것을 소득·GDP로만 재는 것이 옳은가? 그는 진짜 중요한 것은 ‘사람이 실제로 무엇을 할 수 있고 될 수 있느냐’라고 답했다.</w:t>
      </w:r>
    </w:p>
    <w:p>
      <w:pPr>
        <w:keepNext/>
        <w:spacing w:before="160" w:after="60"/>
      </w:pPr>
      <w:r>
        <w:rPr>
          <w:rFonts w:ascii="Noto Sans KR" w:hAnsi="Noto Sans KR" w:eastAsia="Noto Sans KR"/>
          <w:b/>
          <w:i w:val="0"/>
          <w:color w:val="000000"/>
          <w:sz w:val="21"/>
        </w:rPr>
        <w:t>③ 핵심 개념 풀이</w:t>
      </w:r>
    </w:p>
    <w:p>
      <w:pPr>
        <w:spacing w:after="60" w:line="348" w:lineRule="auto"/>
        <w:ind w:left="397" w:hanging="198"/>
        <w:jc w:val="both"/>
      </w:pPr>
      <w:r>
        <w:rPr>
          <w:rFonts w:ascii="Noto Sans KR" w:hAnsi="Noto Sans KR" w:eastAsia="Noto Sans KR"/>
          <w:b/>
          <w:i w:val="0"/>
          <w:color w:val="000000"/>
          <w:sz w:val="21"/>
        </w:rPr>
        <w:t xml:space="preserve">· 기능(functionings) — </w:t>
      </w:r>
      <w:r>
        <w:rPr>
          <w:rFonts w:ascii="Noto Serif KR" w:hAnsi="Noto Serif KR" w:eastAsia="Noto Serif KR"/>
          <w:b w:val="0"/>
          <w:i w:val="0"/>
          <w:color w:val="000000"/>
          <w:sz w:val="21"/>
        </w:rPr>
        <w:t>사람이 실제로 하거나 되는 상태들 — 잘 먹는 것, 건강한 것, 교육받는 것, 공동체에 참여하는 것 등.</w:t>
      </w:r>
    </w:p>
    <w:p>
      <w:pPr>
        <w:spacing w:after="60" w:line="348" w:lineRule="auto"/>
        <w:ind w:left="397" w:hanging="198"/>
        <w:jc w:val="both"/>
      </w:pPr>
      <w:r>
        <w:rPr>
          <w:rFonts w:ascii="Noto Sans KR" w:hAnsi="Noto Sans KR" w:eastAsia="Noto Sans KR"/>
          <w:b/>
          <w:i w:val="0"/>
          <w:color w:val="000000"/>
          <w:sz w:val="21"/>
        </w:rPr>
        <w:t xml:space="preserve">· 역량(capability) — </w:t>
      </w:r>
      <w:r>
        <w:rPr>
          <w:rFonts w:ascii="Noto Serif KR" w:hAnsi="Noto Serif KR" w:eastAsia="Noto Serif KR"/>
          <w:b w:val="0"/>
          <w:i w:val="0"/>
          <w:color w:val="000000"/>
          <w:sz w:val="21"/>
        </w:rPr>
        <w:t>그런 기능들을 ‘실제로 선택해 누릴 수 있는 자유’. 굶는 사람과 단식하는 사람은 둘 다 안 먹지만, 먹을 자유가 있느냐에서 갈린다 — 그 자유가 역량이다.</w:t>
      </w:r>
    </w:p>
    <w:p>
      <w:pPr>
        <w:spacing w:after="60" w:line="348" w:lineRule="auto"/>
        <w:ind w:left="397" w:hanging="198"/>
        <w:jc w:val="both"/>
      </w:pPr>
      <w:r>
        <w:rPr>
          <w:rFonts w:ascii="Noto Sans KR" w:hAnsi="Noto Sans KR" w:eastAsia="Noto Sans KR"/>
          <w:b/>
          <w:i w:val="0"/>
          <w:color w:val="000000"/>
          <w:sz w:val="21"/>
        </w:rPr>
        <w:t xml:space="preserve">· 권한(entitlement) — </w:t>
      </w:r>
      <w:r>
        <w:rPr>
          <w:rFonts w:ascii="Noto Serif KR" w:hAnsi="Noto Serif KR" w:eastAsia="Noto Serif KR"/>
          <w:b w:val="0"/>
          <w:i w:val="0"/>
          <w:color w:val="000000"/>
          <w:sz w:val="21"/>
        </w:rPr>
        <w:t>자원에 실제로 접근할 수 있는 사회적 자격. 기근은 식량 부족이 아니라 권한의 실패라는 게 센의 통찰이다.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④ 핵심 주장</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발전은 GDP나 소득이 아니라 “사람들이 누리는 실질적 자유의 확장”으로 정의되어야 한다(『자유로서의 발전』, 1999).</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중요한 것은 자원의 양이 아니라 그 자원으로 무엇을 할 수 있느냐, 곧 “기능(functionings)”과 그것을 선택할 “역량(capability)”이다.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기근은 식량 부족이 아니라 식량에 접근할 권한(entitlement)의 실패에서 온다 — 분배와 권리의 문제다.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빈곤은 소득의 결핍이 아니라 역량의 박탈로 보아야 한다.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⑤ 구체 사례로 보기</w:t>
      </w:r>
    </w:p>
    <w:p>
      <w:pPr>
        <w:spacing w:before="0" w:after="120" w:line="360" w:lineRule="auto"/>
        <w:ind w:firstLine="227"/>
        <w:jc w:val="both"/>
      </w:pPr>
      <w:r>
        <w:rPr>
          <w:rFonts w:ascii="Noto Serif KR" w:hAnsi="Noto Serif KR" w:eastAsia="Noto Serif KR"/>
          <w:b w:val="0"/>
          <w:i w:val="0"/>
          <w:color w:val="000000"/>
          <w:sz w:val="21"/>
        </w:rPr>
        <w:t>같은 자전거를 줘도, 다리가 멀쩡한 사람은 그것으로 이동의 자유를 얻지만 다리를 다친 사람은 못 탄다. 자원(자전거)이 같아도 ‘그것으로 실제 할 수 있는 것’이 다르다. 센은 그래서 ‘얼마를 주었나’가 아니라 ‘그 사람이 실제로 무엇을 할 수 있게 되었나’를 봐야 한다고 했다. 디지털 시대로 옮기면, 모두에게 같은 스마트폰을 줘도 디지털 문해력이 없는 노인은 그것으로 할 수 있는 게 거의 없다 — 진짜 평등은 기기가 아니라 역량의 평등이다.</w:t>
      </w:r>
    </w:p>
    <w:p>
      <w:pPr>
        <w:keepNext/>
        <w:spacing w:before="160" w:after="60"/>
      </w:pPr>
      <w:r>
        <w:rPr>
          <w:rFonts w:ascii="Noto Sans KR" w:hAnsi="Noto Sans KR" w:eastAsia="Noto Sans KR"/>
          <w:b/>
          <w:i w:val="0"/>
          <w:color w:val="000000"/>
          <w:sz w:val="21"/>
        </w:rPr>
        <w:t>⑥ 우리 P2 논지와의 연결</w:t>
      </w:r>
    </w:p>
    <w:p>
      <w:pPr>
        <w:spacing w:before="0" w:after="120" w:line="360" w:lineRule="auto"/>
        <w:ind w:firstLine="227"/>
        <w:jc w:val="both"/>
      </w:pPr>
      <w:r>
        <w:rPr>
          <w:rFonts w:ascii="Noto Serif KR" w:hAnsi="Noto Serif KR" w:eastAsia="Noto Serif KR"/>
          <w:b w:val="0"/>
          <w:i w:val="0"/>
          <w:color w:val="000000"/>
          <w:sz w:val="21"/>
        </w:rPr>
        <w:t>보고서가 “공동체는 개인에게 역량을 제공하는 한에서 위임의 정당성을 갖는다”고 말하는 기준이 센이다. 각 생애 단계에서 공동체가 무엇을 해야 하는가를 “그 단계 개인의 역량을 넓히는가”로 판단하게 한다.</w:t>
      </w:r>
    </w:p>
    <w:p>
      <w:pPr>
        <w:keepNext/>
        <w:spacing w:before="160" w:after="60"/>
      </w:pPr>
      <w:r>
        <w:rPr>
          <w:rFonts w:ascii="Noto Sans KR" w:hAnsi="Noto Sans KR" w:eastAsia="Noto Sans KR"/>
          <w:b/>
          <w:i w:val="0"/>
          <w:color w:val="000000"/>
          <w:sz w:val="21"/>
        </w:rPr>
        <w:t>⑦ 균열 · 반론</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센의 역량 접근은 “어떤 역량이 중요한가”의 목록을 의도적으로 정하지 않는다. 측정·정책화가 어렵다는 비판이 있다(누스바움이 목록을 제시한 이유).</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개인의 자유로운 선택을 강조하지만, 선택지 자체가 사회 구조로 제약될 때 “자유”의 형식성에 머물 수 있다는 지적.</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⑧ 팀 토론 질문</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디지털 시대에 “역량의 확장”은 구체적으로 무엇인가? AI 접근권? 데이터 권리? 우리 보고서의 어느 생애 단계에서 가장 절실한가?</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공동체가 “역량을 제공하지 못하면” 위임을 회수한다는데, 역량 제공 여부를 무엇으로 측정하나?</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⑨ 3분 발제 스크립트 (그대로 읽어도 됨)</w:t>
      </w:r>
    </w:p>
    <w:p>
      <w:pPr>
        <w:spacing w:after="80" w:line="360" w:lineRule="auto"/>
        <w:ind w:left="283" w:right="170"/>
        <w:jc w:val="both"/>
        <w:pBdr>
          <w:left w:val="single" w:sz="18" w:space="8" w:color="000000"/>
        </w:pBdr>
      </w:pPr>
      <w:r>
        <w:rPr>
          <w:rFonts w:ascii="Noto Serif KR" w:hAnsi="Noto Serif KR" w:eastAsia="Noto Serif KR"/>
          <w:b w:val="0"/>
          <w:i/>
          <w:color w:val="000000"/>
          <w:sz w:val="20"/>
        </w:rPr>
        <w:t>센은 ‘잘산다’의 기준을 바꾼 사람입니다. 벵골 대기근에서 식량이 충분한데도 사람들이 굶어 죽는 걸 보고, 소득이나 자원의 양이 아니라 ‘실제로 무엇을 할 수 있느냐’가 중요하다고 했어요. 핵심 단어가 역량입니다. 같은 자전거를 줘도 다리 다친 사람은 못 타듯, 자원이 같아도 누릴 수 있는 자유는 다르다는 거죠. 우리 보고서가 ‘공동체는 개인에게 역량을 제공하는 한 정당하다’고 할 때, 그 판단 기준이 바로 센이에요. 각 생애 단계에서 공동체가 그 사람의 역량을 넓혀주느냐로 평가하는 겁니다. 우리가 풀 숙제는 ‘역량을 제공했는지 안 했는지를 무엇으로 측정하느냐’ — 회수의 기준과 직결되는 문제죠.</w:t>
      </w:r>
    </w:p>
    <w:p>
      <w:pPr>
        <w:spacing w:before="0" w:after="80" w:line="360" w:lineRule="auto"/>
        <w:ind w:firstLine="227"/>
        <w:jc w:val="both"/>
      </w:pPr>
    </w:p>
    <w:p>
      <w:pPr>
        <w:keepNext/>
        <w:spacing w:before="240" w:after="40"/>
        <w:pBdr>
          <w:bottom w:val="single" w:sz="8" w:space="4" w:color="000000"/>
        </w:pBdr>
      </w:pPr>
      <w:r>
        <w:rPr>
          <w:rFonts w:ascii="Noto Sans KR" w:hAnsi="Noto Sans KR" w:eastAsia="Noto Sans KR"/>
          <w:b/>
          <w:i w:val="0"/>
          <w:color w:val="000000"/>
          <w:sz w:val="25"/>
        </w:rPr>
        <w:t>모듈 5.  마사 누스바움</w:t>
      </w:r>
    </w:p>
    <w:p>
      <w:pPr>
        <w:spacing w:after="120"/>
      </w:pPr>
      <w:r>
        <w:rPr>
          <w:rFonts w:ascii="Noto Sans KR" w:hAnsi="Noto Sans KR" w:eastAsia="Noto Sans KR"/>
          <w:b w:val="0"/>
          <w:i/>
          <w:color w:val="000000"/>
          <w:sz w:val="18"/>
        </w:rPr>
        <w:t xml:space="preserve">Martha Nussbaum · 1947– </w:t>
      </w:r>
    </w:p>
    <w:p>
      <w:pPr>
        <w:keepNext/>
        <w:spacing w:before="160" w:after="60"/>
      </w:pPr>
      <w:r>
        <w:rPr>
          <w:rFonts w:ascii="Noto Sans KR" w:hAnsi="Noto Sans KR" w:eastAsia="Noto Sans KR"/>
          <w:b/>
          <w:i w:val="0"/>
          <w:color w:val="000000"/>
          <w:sz w:val="21"/>
        </w:rPr>
        <w:t>① 한 줄 정체</w:t>
      </w:r>
    </w:p>
    <w:p>
      <w:pPr>
        <w:spacing w:before="0" w:after="120" w:line="360" w:lineRule="auto"/>
        <w:ind w:firstLine="227"/>
        <w:jc w:val="both"/>
      </w:pPr>
      <w:r>
        <w:rPr>
          <w:rFonts w:ascii="Noto Serif KR" w:hAnsi="Noto Serif KR" w:eastAsia="Noto Serif KR"/>
          <w:b w:val="0"/>
          <w:i w:val="0"/>
          <w:color w:val="000000"/>
          <w:sz w:val="21"/>
        </w:rPr>
        <w:t>센의 역량 접근을 인간 존엄을 위한 핵심 역량 목록으로 구체화한 미국 철학자. 모든 인간이 최소한 갖추어야 할 역량을 정식화했다.</w:t>
      </w:r>
    </w:p>
    <w:p>
      <w:pPr>
        <w:keepNext/>
        <w:spacing w:before="160" w:after="60"/>
      </w:pPr>
      <w:r>
        <w:rPr>
          <w:rFonts w:ascii="Noto Sans KR" w:hAnsi="Noto Sans KR" w:eastAsia="Noto Sans KR"/>
          <w:b/>
          <w:i w:val="0"/>
          <w:color w:val="000000"/>
          <w:sz w:val="21"/>
        </w:rPr>
        <w:t>② 어떤 문제에 답하려 했나 — 시대 맥락</w:t>
      </w:r>
    </w:p>
    <w:p>
      <w:pPr>
        <w:spacing w:before="0" w:after="120" w:line="360" w:lineRule="auto"/>
        <w:ind w:firstLine="227"/>
        <w:jc w:val="both"/>
      </w:pPr>
      <w:r>
        <w:rPr>
          <w:rFonts w:ascii="Noto Serif KR" w:hAnsi="Noto Serif KR" w:eastAsia="Noto Serif KR"/>
          <w:b w:val="0"/>
          <w:i w:val="0"/>
          <w:color w:val="000000"/>
          <w:sz w:val="21"/>
        </w:rPr>
        <w:t>센은 ‘어떤 역량이 중요한지’를 일부러 정하지 않았다 — 그건 각 사회가 민주적으로 정할 일이라고 본 것이다. 그러나 누스바움은 그래서는 ‘그럼 정부가 뭘 보장해야 하는가’에 답할 수 없다고 보았다. 그녀는 아리스토텔레스의 ‘좋은 삶’ 전통을 끌어와, 인간 존엄을 위해 어떤 사회든 모든 구성원에게 보장해야 할 역량의 최소 목록을 제시했다. 추상적 자유론을 ‘정부가 책임질 구체적 목록’으로 바꾼 것이다.</w:t>
      </w:r>
    </w:p>
    <w:p>
      <w:pPr>
        <w:keepNext/>
        <w:spacing w:before="160" w:after="60"/>
      </w:pPr>
      <w:r>
        <w:rPr>
          <w:rFonts w:ascii="Noto Sans KR" w:hAnsi="Noto Sans KR" w:eastAsia="Noto Sans KR"/>
          <w:b/>
          <w:i w:val="0"/>
          <w:color w:val="000000"/>
          <w:sz w:val="21"/>
        </w:rPr>
        <w:t>③ 핵심 개념 풀이</w:t>
      </w:r>
    </w:p>
    <w:p>
      <w:pPr>
        <w:spacing w:after="60" w:line="348" w:lineRule="auto"/>
        <w:ind w:left="397" w:hanging="198"/>
        <w:jc w:val="both"/>
      </w:pPr>
      <w:r>
        <w:rPr>
          <w:rFonts w:ascii="Noto Sans KR" w:hAnsi="Noto Sans KR" w:eastAsia="Noto Sans KR"/>
          <w:b/>
          <w:i w:val="0"/>
          <w:color w:val="000000"/>
          <w:sz w:val="21"/>
        </w:rPr>
        <w:t xml:space="preserve">· 핵심 역량 목록 — </w:t>
      </w:r>
      <w:r>
        <w:rPr>
          <w:rFonts w:ascii="Noto Serif KR" w:hAnsi="Noto Serif KR" w:eastAsia="Noto Serif KR"/>
          <w:b w:val="0"/>
          <w:i w:val="0"/>
          <w:color w:val="000000"/>
          <w:sz w:val="21"/>
        </w:rPr>
        <w:t>누스바움이 제시한 열 가지 — 생명, 신체 건강, 신체 보전, 감각·상상·사고, 감정, 실천이성, 관계, 다른 종과의 공존, 놀이, 환경 통제.</w:t>
      </w:r>
    </w:p>
    <w:p>
      <w:pPr>
        <w:spacing w:after="60" w:line="348" w:lineRule="auto"/>
        <w:ind w:left="397" w:hanging="198"/>
        <w:jc w:val="both"/>
      </w:pPr>
      <w:r>
        <w:rPr>
          <w:rFonts w:ascii="Noto Sans KR" w:hAnsi="Noto Sans KR" w:eastAsia="Noto Sans KR"/>
          <w:b/>
          <w:i w:val="0"/>
          <w:color w:val="000000"/>
          <w:sz w:val="21"/>
        </w:rPr>
        <w:t xml:space="preserve">· 존엄의 최저선 — </w:t>
      </w:r>
      <w:r>
        <w:rPr>
          <w:rFonts w:ascii="Noto Serif KR" w:hAnsi="Noto Serif KR" w:eastAsia="Noto Serif KR"/>
          <w:b w:val="0"/>
          <w:i w:val="0"/>
          <w:color w:val="000000"/>
          <w:sz w:val="21"/>
        </w:rPr>
        <w:t>이 역량들은 ‘있으면 좋은’ 게 아니라 인간 존엄을 위해 ‘반드시’ 보장돼야 할 바닥선이다.</w:t>
      </w:r>
    </w:p>
    <w:p>
      <w:pPr>
        <w:spacing w:after="60" w:line="348" w:lineRule="auto"/>
        <w:ind w:left="397" w:hanging="198"/>
        <w:jc w:val="both"/>
      </w:pPr>
      <w:r>
        <w:rPr>
          <w:rFonts w:ascii="Noto Sans KR" w:hAnsi="Noto Sans KR" w:eastAsia="Noto Sans KR"/>
          <w:b/>
          <w:i w:val="0"/>
          <w:color w:val="000000"/>
          <w:sz w:val="21"/>
        </w:rPr>
        <w:t xml:space="preserve">· 실제 행사 가능성 — </w:t>
      </w:r>
      <w:r>
        <w:rPr>
          <w:rFonts w:ascii="Noto Serif KR" w:hAnsi="Noto Serif KR" w:eastAsia="Noto Serif KR"/>
          <w:b w:val="0"/>
          <w:i w:val="0"/>
          <w:color w:val="000000"/>
          <w:sz w:val="21"/>
        </w:rPr>
        <w:t>역량은 종이 위 권리가 아니라 ‘실제로 행사할 수 있는’ 능력이어야 한다. 투표권이 있어도 투표소가 없으면 무의미하듯.</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④ 핵심 주장</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센이 열어둔 역량 개념을 열 가지 핵심 역량 목록으로 구체화했다(생명, 신체 건강, 신체 보전, 감각·상상·사고, 감정, 실천이성, 관계, 다른 종과의 공존, 놀이, 환경 통제).</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이 역량들은 인간 존엄을 위해 사회가 모든 구성원에게 보장해야 할 최저선이다(『역량의 창조』, 2011).</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정의로운 사회의 기준은 평균이 아니라 “가장 취약한 사람도 이 역량들을 실제로 행사할 수 있는가”이다.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역량은 단지 가능성이 아니라 “실제로 실행할 수 있는 능력”이어야 한다.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⑤ 구체 사례로 보기</w:t>
      </w:r>
    </w:p>
    <w:p>
      <w:pPr>
        <w:spacing w:before="0" w:after="120" w:line="360" w:lineRule="auto"/>
        <w:ind w:firstLine="227"/>
        <w:jc w:val="both"/>
      </w:pPr>
      <w:r>
        <w:rPr>
          <w:rFonts w:ascii="Noto Serif KR" w:hAnsi="Noto Serif KR" w:eastAsia="Noto Serif KR"/>
          <w:b w:val="0"/>
          <w:i w:val="0"/>
          <w:color w:val="000000"/>
          <w:sz w:val="21"/>
        </w:rPr>
        <w:t>휠체어 사용자에게 ‘어디든 갈 자유가 있다’고 법에 써두는 것만으로는 부족하다. 경사로·엘리베이터·저상버스가 실제로 있어야 그 자유가 ‘행사 가능’해진다. 누스바움은 바로 이 차이를 강조했다 — 권리를 선언하는 것과 그 권리를 실제로 쓸 수 있게 하는 것은 다르다. 사회는 가장 취약한 사람도 열 가지 역량을 ‘실제로’ 누릴 수 있게 만들어야 정의롭다. 평균적 시민이 누리느냐가 아니라, 맨 끝의 사람이 누리느냐가 기준이다.</w:t>
      </w:r>
    </w:p>
    <w:p>
      <w:pPr>
        <w:keepNext/>
        <w:spacing w:before="160" w:after="60"/>
      </w:pPr>
      <w:r>
        <w:rPr>
          <w:rFonts w:ascii="Noto Sans KR" w:hAnsi="Noto Sans KR" w:eastAsia="Noto Sans KR"/>
          <w:b/>
          <w:i w:val="0"/>
          <w:color w:val="000000"/>
          <w:sz w:val="21"/>
        </w:rPr>
        <w:t>⑥ 우리 P2 논지와의 연결</w:t>
      </w:r>
    </w:p>
    <w:p>
      <w:pPr>
        <w:spacing w:before="0" w:after="120" w:line="360" w:lineRule="auto"/>
        <w:ind w:firstLine="227"/>
        <w:jc w:val="both"/>
      </w:pPr>
      <w:r>
        <w:rPr>
          <w:rFonts w:ascii="Noto Serif KR" w:hAnsi="Noto Serif KR" w:eastAsia="Noto Serif KR"/>
          <w:b w:val="0"/>
          <w:i w:val="0"/>
          <w:color w:val="000000"/>
          <w:sz w:val="21"/>
        </w:rPr>
        <w:t>보고서가 각 공동체 층위에서 보장해야 할 “최소선” — 국가가 보장하는 기초 돌봄·기회의 바닥 — 을 말할 때, 그 “바닥”의 내용을 채우는 것이 누스바움의 역량 목록이다. 표준 바깥의 개인(장애인, 소수 언어 사용자)을 배제하지 않아야 한다는 보고서 주장과 직결된다.</w:t>
      </w:r>
    </w:p>
    <w:p>
      <w:pPr>
        <w:keepNext/>
        <w:spacing w:before="160" w:after="60"/>
      </w:pPr>
      <w:r>
        <w:rPr>
          <w:rFonts w:ascii="Noto Sans KR" w:hAnsi="Noto Sans KR" w:eastAsia="Noto Sans KR"/>
          <w:b/>
          <w:i w:val="0"/>
          <w:color w:val="000000"/>
          <w:sz w:val="21"/>
        </w:rPr>
        <w:t>⑦ 균열 · 반론</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역량 목록을 정한다는 것 자체가 특정 문화·가치를 보편으로 강요한다는 비판(문화상대주의 측). 한국 맥락에 그대로 적용할 때 검토가 필요하다.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열 가지 역량을 모두 보장하려면 막대한 자원이 든다. 우선순위와 재원 문제를 회피한다는 지적.</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⑧ 팀 토론 질문</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디지털 시대 한국에서 “모두에게 보장할 최소 역량 목록”을 새로 쓴다면 무엇이 들어가야 하나? (디지털 접근, 데이터 주권 등)</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누스바움은 “가장 취약한 사람”을 기준으로 삼는다. 우리 보고서는 “강화된 개인”을 출발점으로 삼는다. 둘은 충돌하나, 보완하나?</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⑨ 3분 발제 스크립트 (그대로 읽어도 됨)</w:t>
      </w:r>
    </w:p>
    <w:p>
      <w:pPr>
        <w:spacing w:after="80" w:line="360" w:lineRule="auto"/>
        <w:ind w:left="283" w:right="170"/>
        <w:jc w:val="both"/>
        <w:pBdr>
          <w:left w:val="single" w:sz="18" w:space="8" w:color="000000"/>
        </w:pBdr>
      </w:pPr>
      <w:r>
        <w:rPr>
          <w:rFonts w:ascii="Noto Serif KR" w:hAnsi="Noto Serif KR" w:eastAsia="Noto Serif KR"/>
          <w:b w:val="0"/>
          <w:i/>
          <w:color w:val="000000"/>
          <w:sz w:val="20"/>
        </w:rPr>
        <w:t>누스바움은 센이 일부러 비워둔 칸을 채운 사람입니다. 센은 ‘역량이 중요하다’고 했지만 ‘어떤 역량’인지는 각 사회가 정하라고 열어뒀어요. 누스바움은 그러면 정부가 뭘 보장해야 할지 답이 안 나온다며, 인간 존엄을 위한 열 가지 핵심 역량 목록을 못 박았습니다. 핵심은 ‘실제로 행사 가능해야 한다’는 거예요. 휠체어 사용자에게 ‘갈 자유가 있다’고 써두는 것과 경사로를 실제로 까는 건 다르죠. 우리 보고서의 ‘국가가 보장하는 기회의 바닥’, 그 바닥의 내용물이 누스바움입니다. 그런데 토론거리가 있어요. 누스바움은 ‘가장 취약한 사람’을 기준 삼는데, 우리 보고서는 ‘강화된 개인’에서 출발해요. 이 둘이 충돌하는지 보완하는지 — 강화에서 밀려난 사람을 우리가 어디에 두는지가 걸린 문제입니다.</w:t>
      </w:r>
    </w:p>
    <w:p>
      <w:pPr>
        <w:spacing w:before="0" w:after="80" w:line="360" w:lineRule="auto"/>
        <w:ind w:firstLine="227"/>
        <w:jc w:val="both"/>
      </w:pPr>
    </w:p>
    <w:p>
      <w:r>
        <w:br w:type="page"/>
      </w:r>
    </w:p>
    <w:p>
      <w:pPr>
        <w:keepNext/>
        <w:spacing w:before="280" w:after="120"/>
        <w:pBdr>
          <w:bottom w:val="single" w:sz="8" w:space="4" w:color="000000"/>
        </w:pBdr>
      </w:pPr>
      <w:r>
        <w:rPr>
          <w:rFonts w:ascii="Noto Sans KR" w:hAnsi="Noto Sans KR" w:eastAsia="Noto Sans KR"/>
          <w:b/>
          <w:i w:val="0"/>
          <w:color w:val="000000"/>
          <w:sz w:val="27"/>
        </w:rPr>
        <w:t>묶음 3  산업화는 권리를 어떻게 집중시켰나 — 그 합리성과 한계</w:t>
      </w:r>
    </w:p>
    <w:p>
      <w:pPr>
        <w:spacing w:before="0" w:after="80" w:line="360" w:lineRule="auto"/>
        <w:ind w:firstLine="227"/>
        <w:jc w:val="both"/>
      </w:pPr>
      <w:r>
        <w:rPr>
          <w:rFonts w:ascii="Noto Serif KR" w:hAnsi="Noto Serif KR" w:eastAsia="Noto Serif KR"/>
          <w:b w:val="0"/>
          <w:i w:val="0"/>
          <w:color w:val="000000"/>
          <w:sz w:val="21"/>
        </w:rPr>
        <w:t>보고서는 산업화 시대의 국가 집중을 “잘못”으로 비판하지 않는다. 그것은 당대 필요에 맞는 합리적 질서였고, 디지털 시대의 달라진 필요에 맞지 않을 뿐이다. 폴라니는 그 집중이 어떻게 일어났는지를, 영은 그 체계가 어떤 한계를 안고 있었는지를 설명한다.</w:t>
      </w:r>
    </w:p>
    <w:p>
      <w:pPr>
        <w:keepNext/>
        <w:spacing w:before="240" w:after="40"/>
        <w:pBdr>
          <w:bottom w:val="single" w:sz="8" w:space="4" w:color="000000"/>
        </w:pBdr>
      </w:pPr>
      <w:r>
        <w:rPr>
          <w:rFonts w:ascii="Noto Sans KR" w:hAnsi="Noto Sans KR" w:eastAsia="Noto Sans KR"/>
          <w:b/>
          <w:i w:val="0"/>
          <w:color w:val="000000"/>
          <w:sz w:val="25"/>
        </w:rPr>
        <w:t>모듈 6.  칼 폴라니</w:t>
      </w:r>
    </w:p>
    <w:p>
      <w:pPr>
        <w:spacing w:after="120"/>
      </w:pPr>
      <w:r>
        <w:rPr>
          <w:rFonts w:ascii="Noto Sans KR" w:hAnsi="Noto Sans KR" w:eastAsia="Noto Sans KR"/>
          <w:b w:val="0"/>
          <w:i/>
          <w:color w:val="000000"/>
          <w:sz w:val="18"/>
        </w:rPr>
        <w:t>Karl Polanyi · 1886–1964</w:t>
      </w:r>
    </w:p>
    <w:p>
      <w:pPr>
        <w:keepNext/>
        <w:spacing w:before="160" w:after="60"/>
      </w:pPr>
      <w:r>
        <w:rPr>
          <w:rFonts w:ascii="Noto Sans KR" w:hAnsi="Noto Sans KR" w:eastAsia="Noto Sans KR"/>
          <w:b/>
          <w:i w:val="0"/>
          <w:color w:val="000000"/>
          <w:sz w:val="21"/>
        </w:rPr>
        <w:t>① 한 줄 정체</w:t>
      </w:r>
    </w:p>
    <w:p>
      <w:pPr>
        <w:spacing w:before="0" w:after="120" w:line="360" w:lineRule="auto"/>
        <w:ind w:firstLine="227"/>
        <w:jc w:val="both"/>
      </w:pPr>
      <w:r>
        <w:rPr>
          <w:rFonts w:ascii="Noto Serif KR" w:hAnsi="Noto Serif KR" w:eastAsia="Noto Serif KR"/>
          <w:b w:val="0"/>
          <w:i w:val="0"/>
          <w:color w:val="000000"/>
          <w:sz w:val="21"/>
        </w:rPr>
        <w:t>시장 경제가 사회 관계에서 분리되는 과정을 “탈배태(disembedding)”로 개념화한 헝가리 출신 경제사학자. 노동이 생활 공동체에서 떨어져 나와 시장 가격으로만 평가되는 전환을 분석했다.</w:t>
      </w:r>
    </w:p>
    <w:p>
      <w:pPr>
        <w:keepNext/>
        <w:spacing w:before="160" w:after="60"/>
      </w:pPr>
      <w:r>
        <w:rPr>
          <w:rFonts w:ascii="Noto Sans KR" w:hAnsi="Noto Sans KR" w:eastAsia="Noto Sans KR"/>
          <w:b/>
          <w:i w:val="0"/>
          <w:color w:val="000000"/>
          <w:sz w:val="21"/>
        </w:rPr>
        <w:t>② 어떤 문제에 답하려 했나 — 시대 맥락</w:t>
      </w:r>
    </w:p>
    <w:p>
      <w:pPr>
        <w:spacing w:before="0" w:after="120" w:line="360" w:lineRule="auto"/>
        <w:ind w:firstLine="227"/>
        <w:jc w:val="both"/>
      </w:pPr>
      <w:r>
        <w:rPr>
          <w:rFonts w:ascii="Noto Serif KR" w:hAnsi="Noto Serif KR" w:eastAsia="Noto Serif KR"/>
          <w:b w:val="0"/>
          <w:i w:val="0"/>
          <w:color w:val="000000"/>
          <w:sz w:val="21"/>
        </w:rPr>
        <w:t>폴라니는 두 차례 세계대전과 대공황을 겪으며 ‘자유시장이 왜 파시즘과 전쟁으로 귀결했나’를 물었다. 당시 주류 경제학은 시장을 자연스럽고 자기조정적인 것으로 보았다. 폴라니는 정반대로 봤다 — ‘모든 것을 사고파는 시장’은 자연스러운 게 아니라 역사상 처음 등장한 인위적 사건이며, 그것이 사회를 갈가리 찢었기에 사회가 반발해 파시즘·뉴딜·사회주의가 동시에 터져 나왔다는 것이다.</w:t>
      </w:r>
    </w:p>
    <w:p>
      <w:pPr>
        <w:keepNext/>
        <w:spacing w:before="160" w:after="60"/>
      </w:pPr>
      <w:r>
        <w:rPr>
          <w:rFonts w:ascii="Noto Sans KR" w:hAnsi="Noto Sans KR" w:eastAsia="Noto Sans KR"/>
          <w:b/>
          <w:i w:val="0"/>
          <w:color w:val="000000"/>
          <w:sz w:val="21"/>
        </w:rPr>
        <w:t>③ 핵심 개념 풀이</w:t>
      </w:r>
    </w:p>
    <w:p>
      <w:pPr>
        <w:spacing w:after="60" w:line="348" w:lineRule="auto"/>
        <w:ind w:left="397" w:hanging="198"/>
        <w:jc w:val="both"/>
      </w:pPr>
      <w:r>
        <w:rPr>
          <w:rFonts w:ascii="Noto Sans KR" w:hAnsi="Noto Sans KR" w:eastAsia="Noto Sans KR"/>
          <w:b/>
          <w:i w:val="0"/>
          <w:color w:val="000000"/>
          <w:sz w:val="21"/>
        </w:rPr>
        <w:t xml:space="preserve">· 배태(embedded) — </w:t>
      </w:r>
      <w:r>
        <w:rPr>
          <w:rFonts w:ascii="Noto Serif KR" w:hAnsi="Noto Serif KR" w:eastAsia="Noto Serif KR"/>
          <w:b w:val="0"/>
          <w:i w:val="0"/>
          <w:color w:val="000000"/>
          <w:sz w:val="21"/>
        </w:rPr>
        <w:t>경제가 사회 관계 ‘안에 박혀’ 있는 상태. 전근대에는 거래도 인정·의무·호혜 속에서 이뤄졌다. 옆집에 곡식을 꿔주는 건 이자 장사가 아니라 관계였다.</w:t>
      </w:r>
    </w:p>
    <w:p>
      <w:pPr>
        <w:spacing w:after="60" w:line="348" w:lineRule="auto"/>
        <w:ind w:left="397" w:hanging="198"/>
        <w:jc w:val="both"/>
      </w:pPr>
      <w:r>
        <w:rPr>
          <w:rFonts w:ascii="Noto Sans KR" w:hAnsi="Noto Sans KR" w:eastAsia="Noto Sans KR"/>
          <w:b/>
          <w:i w:val="0"/>
          <w:color w:val="000000"/>
          <w:sz w:val="21"/>
        </w:rPr>
        <w:t xml:space="preserve">· 탈배태(disembedding) — </w:t>
      </w:r>
      <w:r>
        <w:rPr>
          <w:rFonts w:ascii="Noto Serif KR" w:hAnsi="Noto Serif KR" w:eastAsia="Noto Serif KR"/>
          <w:b w:val="0"/>
          <w:i w:val="0"/>
          <w:color w:val="000000"/>
          <w:sz w:val="21"/>
        </w:rPr>
        <w:t>경제가 사회 관계에서 ‘뽑혀 나와’ 가격 신호만으로 굴러가는 것. 노동도 사람의 삶이 아니라 ‘노동력 상품’으로만 값이 매겨진다.</w:t>
      </w:r>
    </w:p>
    <w:p>
      <w:pPr>
        <w:spacing w:after="60" w:line="348" w:lineRule="auto"/>
        <w:ind w:left="397" w:hanging="198"/>
        <w:jc w:val="both"/>
      </w:pPr>
      <w:r>
        <w:rPr>
          <w:rFonts w:ascii="Noto Sans KR" w:hAnsi="Noto Sans KR" w:eastAsia="Noto Sans KR"/>
          <w:b/>
          <w:i w:val="0"/>
          <w:color w:val="000000"/>
          <w:sz w:val="21"/>
        </w:rPr>
        <w:t xml:space="preserve">· 허구적 상품 — </w:t>
      </w:r>
      <w:r>
        <w:rPr>
          <w:rFonts w:ascii="Noto Serif KR" w:hAnsi="Noto Serif KR" w:eastAsia="Noto Serif KR"/>
          <w:b w:val="0"/>
          <w:i w:val="0"/>
          <w:color w:val="000000"/>
          <w:sz w:val="21"/>
        </w:rPr>
        <w:t>노동·토지·화폐는 원래 팔려고 만든 게 아닌데 시장이 상품처럼 다룬다. 이 ‘허구’가 사람과 자연을 망가뜨린다.</w:t>
      </w:r>
    </w:p>
    <w:p>
      <w:pPr>
        <w:spacing w:after="60" w:line="348" w:lineRule="auto"/>
        <w:ind w:left="397" w:hanging="198"/>
        <w:jc w:val="both"/>
      </w:pPr>
      <w:r>
        <w:rPr>
          <w:rFonts w:ascii="Noto Sans KR" w:hAnsi="Noto Sans KR" w:eastAsia="Noto Sans KR"/>
          <w:b/>
          <w:i w:val="0"/>
          <w:color w:val="000000"/>
          <w:sz w:val="21"/>
        </w:rPr>
        <w:t xml:space="preserve">· 이중 운동 — </w:t>
      </w:r>
      <w:r>
        <w:rPr>
          <w:rFonts w:ascii="Noto Serif KR" w:hAnsi="Noto Serif KR" w:eastAsia="Noto Serif KR"/>
          <w:b w:val="0"/>
          <w:i w:val="0"/>
          <w:color w:val="000000"/>
          <w:sz w:val="21"/>
        </w:rPr>
        <w:t>시장이 사회를 압도하면 사회가 자기 보호를 위해 반작용한다. 시장화와 사회의 저항이 동시에 일어나는 움직임.</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④ 핵심 주장</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전근대 사회에서 경제는 사회 관계 안에 “배태(embedded)”되어 있었다 — 호혜, 재분배, 살림의 원리로.</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산업화·시장화는 경제를 사회에서 떼어내는 “탈배태” 과정이며, 노동·토지·화폐를 “허구적 상품”으로 만든다(『거대한 전환』, 1944).</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시장이 사회를 압도하면 사회는 자기 보호를 위해 반작용을 일으킨다(“이중 운동”).</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노동이 생활 공동체의 관계에서 분리되면 개인의 필요를 가까운 공동체가 감당하지 못하고 시장·국가 경로로만 처리하게 된다.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⑤ 구체 사례로 보기</w:t>
      </w:r>
    </w:p>
    <w:p>
      <w:pPr>
        <w:spacing w:before="0" w:after="120" w:line="360" w:lineRule="auto"/>
        <w:ind w:firstLine="227"/>
        <w:jc w:val="both"/>
      </w:pPr>
      <w:r>
        <w:rPr>
          <w:rFonts w:ascii="Noto Serif KR" w:hAnsi="Noto Serif KR" w:eastAsia="Noto Serif KR"/>
          <w:b w:val="0"/>
          <w:i w:val="0"/>
          <w:color w:val="000000"/>
          <w:sz w:val="21"/>
        </w:rPr>
        <w:t>옛 농촌에서 아이를 돌보는 일은 ‘값’이 없었다 — 이웃과 친척이 품앗이로 봐줬고, 그건 관계 속에 박힌(배태된) 일이었다. 산업화·도시화가 진행되자 그 관계망이 끊기고, 돌봄은 ‘시간당 얼마’의 시장 서비스(어린이집·베이비시터)나 국가 복지로만 처리된다. 돌봄이 관계에서 뽑혀 나와 가격표가 붙은 것 — 이게 탈배태다. 폴라니가 본 핵심은, 이렇게 뽑혀 나오면 가까운 공동체가 감당하던 일을 시장과 국가만 떠맡게 되고, 그래서 국가가 비대해진다는 것이다.</w:t>
      </w:r>
    </w:p>
    <w:p>
      <w:pPr>
        <w:keepNext/>
        <w:spacing w:before="160" w:after="60"/>
      </w:pPr>
      <w:r>
        <w:rPr>
          <w:rFonts w:ascii="Noto Sans KR" w:hAnsi="Noto Sans KR" w:eastAsia="Noto Sans KR"/>
          <w:b/>
          <w:i w:val="0"/>
          <w:color w:val="000000"/>
          <w:sz w:val="21"/>
        </w:rPr>
        <w:t>⑥ 우리 P2 논지와의 연결</w:t>
      </w:r>
    </w:p>
    <w:p>
      <w:pPr>
        <w:spacing w:before="0" w:after="120" w:line="360" w:lineRule="auto"/>
        <w:ind w:firstLine="227"/>
        <w:jc w:val="both"/>
      </w:pPr>
      <w:r>
        <w:rPr>
          <w:rFonts w:ascii="Noto Serif KR" w:hAnsi="Noto Serif KR" w:eastAsia="Noto Serif KR"/>
          <w:b w:val="0"/>
          <w:i w:val="0"/>
          <w:color w:val="000000"/>
          <w:sz w:val="21"/>
        </w:rPr>
        <w:t>보고서 2.2가 “산업화 시대에 이웃과 마을이 공동 돌봄 기능을 상실했다”고 말하는 메커니즘이 폴라니의 탈배태다. 그리고 디지털 시대의 “재배태(re-embedding)” — 개인의 필요를 다시 생활권의 관계 안에서 처리하는 전환 — 이 보고서의 핵심 처방으로 연결된다.</w:t>
      </w:r>
    </w:p>
    <w:p>
      <w:pPr>
        <w:keepNext/>
        <w:spacing w:before="160" w:after="60"/>
      </w:pPr>
      <w:r>
        <w:rPr>
          <w:rFonts w:ascii="Noto Sans KR" w:hAnsi="Noto Sans KR" w:eastAsia="Noto Sans KR"/>
          <w:b/>
          <w:i w:val="0"/>
          <w:color w:val="000000"/>
          <w:sz w:val="21"/>
        </w:rPr>
        <w:t>⑦ 균열 · 반론</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폴라니의 “배태된 과거”가 낭만화되었다는 비판 — 전통 공동체도 억압적이었다. 우리가 이웃·마을 회복을 말할 때 “과거로의 복원”이 아님을 분명히 해야 한다.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탈배태/재배태가 분석 개념인지 규범적 처방인지 모호하다는 지적. 우리가 “재배태해야 한다”고 당위로 쓸 때 정당화 근거가 따로 필요하다.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⑧ 팀 토론 질문</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디지털 시대의 “재배태”는 과거 마을 공동체로 돌아가는 것이 아니라면 무엇인가? 온라인 관계망도 재배태인가?</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시장이 사회를 압도할 때 사회가 반작용한다(이중 운동)면, 지금 AI·플랫폼의 압도에 대한 사회의 반작용은 어떤 형태로 나타나고 있나?</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⑨ 3분 발제 스크립트 (그대로 읽어도 됨)</w:t>
      </w:r>
    </w:p>
    <w:p>
      <w:pPr>
        <w:spacing w:after="80" w:line="360" w:lineRule="auto"/>
        <w:ind w:left="283" w:right="170"/>
        <w:jc w:val="both"/>
        <w:pBdr>
          <w:left w:val="single" w:sz="18" w:space="8" w:color="000000"/>
        </w:pBdr>
      </w:pPr>
      <w:r>
        <w:rPr>
          <w:rFonts w:ascii="Noto Serif KR" w:hAnsi="Noto Serif KR" w:eastAsia="Noto Serif KR"/>
          <w:b w:val="0"/>
          <w:i/>
          <w:color w:val="000000"/>
          <w:sz w:val="20"/>
        </w:rPr>
        <w:t>폴라니는 ‘자유시장은 자연스러운 게 아니라 인위적 사건이고, 그게 사회를 찢었다’고 본 사람입니다. 핵심 단어가 탈배태예요. 원래 경제는 관계 속에 박혀 있었어요 — 옛날 돌봄은 이웃 품앗이였죠. 산업화가 그걸 뽑아내 ‘시간당 얼마’의 시장 서비스나 국가 복지로 바꿉니다. 우리 보고서가 ‘산업화 시대에 이웃과 마을이 돌봄 기능을 잃었다’고 할 때, 그 메커니즘이 정확히 탈배태입니다. 그리고 우리 처방인 ‘재배태’ — 필요를 다시 생활권 관계 안에서 처리하기 — 도 여기서 나와요. 단, 주의할 게 있어요. ‘재배태’가 옛 마을로 돌아가자는 복고가 되면 안 됩니다. 전통 공동체도 억압적이었으니까요. 디지털 시대의 재배태가 ‘무엇’인지를 우리가 새로 정의해야 합니다.</w:t>
      </w:r>
    </w:p>
    <w:p>
      <w:pPr>
        <w:spacing w:before="0" w:after="80" w:line="360" w:lineRule="auto"/>
        <w:ind w:firstLine="227"/>
        <w:jc w:val="both"/>
      </w:pPr>
    </w:p>
    <w:p>
      <w:pPr>
        <w:keepNext/>
        <w:spacing w:before="240" w:after="40"/>
        <w:pBdr>
          <w:bottom w:val="single" w:sz="8" w:space="4" w:color="000000"/>
        </w:pBdr>
      </w:pPr>
      <w:r>
        <w:rPr>
          <w:rFonts w:ascii="Noto Sans KR" w:hAnsi="Noto Sans KR" w:eastAsia="Noto Sans KR"/>
          <w:b/>
          <w:i w:val="0"/>
          <w:color w:val="000000"/>
          <w:sz w:val="25"/>
        </w:rPr>
        <w:t>모듈 7.  마이클 영</w:t>
      </w:r>
    </w:p>
    <w:p>
      <w:pPr>
        <w:spacing w:after="120"/>
      </w:pPr>
      <w:r>
        <w:rPr>
          <w:rFonts w:ascii="Noto Sans KR" w:hAnsi="Noto Sans KR" w:eastAsia="Noto Sans KR"/>
          <w:b w:val="0"/>
          <w:i/>
          <w:color w:val="000000"/>
          <w:sz w:val="18"/>
        </w:rPr>
        <w:t>Michael Young · 1915–2002</w:t>
      </w:r>
    </w:p>
    <w:p>
      <w:pPr>
        <w:keepNext/>
        <w:spacing w:before="160" w:after="60"/>
      </w:pPr>
      <w:r>
        <w:rPr>
          <w:rFonts w:ascii="Noto Sans KR" w:hAnsi="Noto Sans KR" w:eastAsia="Noto Sans KR"/>
          <w:b/>
          <w:i w:val="0"/>
          <w:color w:val="000000"/>
          <w:sz w:val="21"/>
        </w:rPr>
        <w:t>① 한 줄 정체</w:t>
      </w:r>
    </w:p>
    <w:p>
      <w:pPr>
        <w:spacing w:before="0" w:after="120" w:line="360" w:lineRule="auto"/>
        <w:ind w:firstLine="227"/>
        <w:jc w:val="both"/>
      </w:pPr>
      <w:r>
        <w:rPr>
          <w:rFonts w:ascii="Noto Serif KR" w:hAnsi="Noto Serif KR" w:eastAsia="Noto Serif KR"/>
          <w:b w:val="0"/>
          <w:i w:val="0"/>
          <w:color w:val="000000"/>
          <w:sz w:val="21"/>
        </w:rPr>
        <w:t>“능력주의(meritocracy)”라는 말을 만들어낸 영국 사회학자. 그 말은 본래 찬사가 아니라 풍자였다. 능력으로 줄 세우는 사회가 탈락자에게 책임을 전가하는 구조를 경고했다.</w:t>
      </w:r>
    </w:p>
    <w:p>
      <w:pPr>
        <w:keepNext/>
        <w:spacing w:before="160" w:after="60"/>
      </w:pPr>
      <w:r>
        <w:rPr>
          <w:rFonts w:ascii="Noto Sans KR" w:hAnsi="Noto Sans KR" w:eastAsia="Noto Sans KR"/>
          <w:b/>
          <w:i w:val="0"/>
          <w:color w:val="000000"/>
          <w:sz w:val="21"/>
        </w:rPr>
        <w:t>② 어떤 문제에 답하려 했나 — 시대 맥락</w:t>
      </w:r>
    </w:p>
    <w:p>
      <w:pPr>
        <w:spacing w:before="0" w:after="120" w:line="360" w:lineRule="auto"/>
        <w:ind w:firstLine="227"/>
        <w:jc w:val="both"/>
      </w:pPr>
      <w:r>
        <w:rPr>
          <w:rFonts w:ascii="Noto Serif KR" w:hAnsi="Noto Serif KR" w:eastAsia="Noto Serif KR"/>
          <w:b w:val="0"/>
          <w:i w:val="0"/>
          <w:color w:val="000000"/>
          <w:sz w:val="21"/>
        </w:rPr>
        <w:t>영은 영국 노동당의 정책 입안자이자 사회학자였다. 2차 대전 후 영국이 ‘출신이 아니라 능력으로 사람을 뽑자’며 시험·학력 중심 사회로 가던 흐름을, 그는 진보로만 보지 않았다. 1958년 그는 2033년을 배경으로 한 가상의 미래 풍자 소설을 써서, 능력으로 완벽히 줄 세운 사회가 어떤 디스토피아가 되는지 그렸다. ‘능력주의’라는 말은 그 소설에서 나온 조롱조의 신조어였다 — 그런데 후대가 이 말을 칭찬으로 오해해 쓰기 시작했다.</w:t>
      </w:r>
    </w:p>
    <w:p>
      <w:pPr>
        <w:keepNext/>
        <w:spacing w:before="160" w:after="60"/>
      </w:pPr>
      <w:r>
        <w:rPr>
          <w:rFonts w:ascii="Noto Sans KR" w:hAnsi="Noto Sans KR" w:eastAsia="Noto Sans KR"/>
          <w:b/>
          <w:i w:val="0"/>
          <w:color w:val="000000"/>
          <w:sz w:val="21"/>
        </w:rPr>
        <w:t>③ 핵심 개념 풀이</w:t>
      </w:r>
    </w:p>
    <w:p>
      <w:pPr>
        <w:spacing w:after="60" w:line="348" w:lineRule="auto"/>
        <w:ind w:left="397" w:hanging="198"/>
        <w:jc w:val="both"/>
      </w:pPr>
      <w:r>
        <w:rPr>
          <w:rFonts w:ascii="Noto Sans KR" w:hAnsi="Noto Sans KR" w:eastAsia="Noto Sans KR"/>
          <w:b/>
          <w:i w:val="0"/>
          <w:color w:val="000000"/>
          <w:sz w:val="21"/>
        </w:rPr>
        <w:t xml:space="preserve">· 능력주의(meritocracy) — </w:t>
      </w:r>
      <w:r>
        <w:rPr>
          <w:rFonts w:ascii="Noto Serif KR" w:hAnsi="Noto Serif KR" w:eastAsia="Noto Serif KR"/>
          <w:b w:val="0"/>
          <w:i w:val="0"/>
          <w:color w:val="000000"/>
          <w:sz w:val="21"/>
        </w:rPr>
        <w:t>지능과 노력(merit)으로 지위를 배분하는 사회. 영이 만든 풍자어인데, 오늘날엔 공정함의 상징처럼 쓰인다.</w:t>
      </w:r>
    </w:p>
    <w:p>
      <w:pPr>
        <w:spacing w:after="60" w:line="348" w:lineRule="auto"/>
        <w:ind w:left="397" w:hanging="198"/>
        <w:jc w:val="both"/>
      </w:pPr>
      <w:r>
        <w:rPr>
          <w:rFonts w:ascii="Noto Sans KR" w:hAnsi="Noto Sans KR" w:eastAsia="Noto Sans KR"/>
          <w:b/>
          <w:i w:val="0"/>
          <w:color w:val="000000"/>
          <w:sz w:val="21"/>
        </w:rPr>
        <w:t xml:space="preserve">· 능력의 오만 / 탈락의 굴욕 — </w:t>
      </w:r>
      <w:r>
        <w:rPr>
          <w:rFonts w:ascii="Noto Serif KR" w:hAnsi="Noto Serif KR" w:eastAsia="Noto Serif KR"/>
          <w:b w:val="0"/>
          <w:i w:val="0"/>
          <w:color w:val="000000"/>
          <w:sz w:val="21"/>
        </w:rPr>
        <w:t>성공한 자는 ‘내 실력으로 됐다’며 오만해지고, 탈락한 자는 ‘내가 못나서’라며 굴욕을 떠안는다. 구조의 문제가 개인의 문제로 둔갑한다.</w:t>
      </w:r>
    </w:p>
    <w:p>
      <w:pPr>
        <w:spacing w:after="60" w:line="348" w:lineRule="auto"/>
        <w:ind w:left="397" w:hanging="198"/>
        <w:jc w:val="both"/>
      </w:pPr>
      <w:r>
        <w:rPr>
          <w:rFonts w:ascii="Noto Sans KR" w:hAnsi="Noto Sans KR" w:eastAsia="Noto Sans KR"/>
          <w:b/>
          <w:i w:val="0"/>
          <w:color w:val="000000"/>
          <w:sz w:val="21"/>
        </w:rPr>
        <w:t xml:space="preserve">· 새로운 세습 — </w:t>
      </w:r>
      <w:r>
        <w:rPr>
          <w:rFonts w:ascii="Noto Serif KR" w:hAnsi="Noto Serif KR" w:eastAsia="Noto Serif KR"/>
          <w:b w:val="0"/>
          <w:i w:val="0"/>
          <w:color w:val="000000"/>
          <w:sz w:val="21"/>
        </w:rPr>
        <w:t>능력주의는 평등을 약속하는 듯하지만, 가진 자가 자녀의 능력에 투자해 결국 능력이 대물림되는 새 계급을 만든다.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④ 핵심 주장</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“능력주의”는 1958년 풍자 소설 『능력주의의 부상』에서 만든 말로, 원래 디스토피아를 그리는 비판어였다.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지능과 노력으로 지위를 배분하는 사회는 성공한 자에게 오만을, 탈락한 자에게 굴욕을 안긴다.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표준화된 능력 측정(시험)은 그 측정에 맞지 않는 사람을 “실패자”로 만들고, 구조적 배제를 개인의 책임으로 치환한다.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능력주의는 평등을 약속하는 듯하지만 실제로는 새로운 세습 계급을 만든다.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⑤ 구체 사례로 보기</w:t>
      </w:r>
    </w:p>
    <w:p>
      <w:pPr>
        <w:spacing w:before="0" w:after="120" w:line="360" w:lineRule="auto"/>
        <w:ind w:firstLine="227"/>
        <w:jc w:val="both"/>
      </w:pPr>
      <w:r>
        <w:rPr>
          <w:rFonts w:ascii="Noto Serif KR" w:hAnsi="Noto Serif KR" w:eastAsia="Noto Serif KR"/>
          <w:b w:val="0"/>
          <w:i w:val="0"/>
          <w:color w:val="000000"/>
          <w:sz w:val="21"/>
        </w:rPr>
        <w:t>수능 점수로 대학이 갈리는 사회를 보자. ‘공정하다’고들 한다 — 출신 배경이 아니라 점수로 뽑으니까. 그런데 영은 묻는다. 점수를 못 받은 학생은 ‘시스템이 한 가지 잣대로만 줄 세웠기 때문’일 수도 있는데, 사회는 그걸 ‘네가 노력을 안 했다’로 돌린다. 게다가 점수를 잘 받는 데는 부모의 사교육 투자가 결정적이라, 결국 능력도 대물림된다. ‘공정한’ 능력주의가 실은 새로운 세습이 되고, 탈락자에게 굴욕까지 안기는 것 — 이게 영의 경고다.</w:t>
      </w:r>
    </w:p>
    <w:p>
      <w:pPr>
        <w:keepNext/>
        <w:spacing w:before="160" w:after="60"/>
      </w:pPr>
      <w:r>
        <w:rPr>
          <w:rFonts w:ascii="Noto Sans KR" w:hAnsi="Noto Sans KR" w:eastAsia="Noto Sans KR"/>
          <w:b/>
          <w:i w:val="0"/>
          <w:color w:val="000000"/>
          <w:sz w:val="21"/>
        </w:rPr>
        <w:t>⑥ 우리 P2 논지와의 연결</w:t>
      </w:r>
    </w:p>
    <w:p>
      <w:pPr>
        <w:spacing w:before="0" w:after="120" w:line="360" w:lineRule="auto"/>
        <w:ind w:firstLine="227"/>
        <w:jc w:val="both"/>
      </w:pPr>
      <w:r>
        <w:rPr>
          <w:rFonts w:ascii="Noto Serif KR" w:hAnsi="Noto Serif KR" w:eastAsia="Noto Serif KR"/>
          <w:b w:val="0"/>
          <w:i w:val="0"/>
          <w:color w:val="000000"/>
          <w:sz w:val="21"/>
        </w:rPr>
        <w:t>보고서 3.2가 “표준화는 평균 바깥의 개인을 배제한다” “탈락자에게 책임을 전가해 구조적 배제를 개인의 실패로 치환한다”고 말할 때 그 근거가 영이다. 산업화 분업 체계가 합리적이면서도 한계를 가졌다는 보고서의 균형 잡힌 평가를 뒷받침한다.</w:t>
      </w:r>
    </w:p>
    <w:p>
      <w:pPr>
        <w:keepNext/>
        <w:spacing w:before="160" w:after="60"/>
      </w:pPr>
      <w:r>
        <w:rPr>
          <w:rFonts w:ascii="Noto Sans KR" w:hAnsi="Noto Sans KR" w:eastAsia="Noto Sans KR"/>
          <w:b/>
          <w:i w:val="0"/>
          <w:color w:val="000000"/>
          <w:sz w:val="21"/>
        </w:rPr>
        <w:t>⑦ 균열 · 반론</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영의 경고가 능력주의 자체의 부정인지, 잘못된 능력주의의 비판인지 논쟁적이다(샌델 vs 비판자들). 우리가 “정체성 기반 발휘”를 말할 때, 그것이 새로운 능력주의가 되지 않으려면?</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능력 측정을 폐기하면 무엇으로 대체하나? 영은 비판은 했으나 대안 설계는 약하다는 지적.</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⑧ 팀 토론 질문</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디지털 시대 “정체성 발휘” 사회도 결국 “정체성을 잘 발휘한 자”와 “못 한 자”를 가르는 새로운 능력주의가 되지 않는가? (회장님: 정체성을 찾은 친구와 못 찾은 친구가 갈린다)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산업화 능력주의가 “엉터리 전문화”였다면(회장님), 정체성 기반 전문화는 무엇으로 그 함정을 피하나?</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⑨ 3분 발제 스크립트 (그대로 읽어도 됨)</w:t>
      </w:r>
    </w:p>
    <w:p>
      <w:pPr>
        <w:spacing w:after="80" w:line="360" w:lineRule="auto"/>
        <w:ind w:left="283" w:right="170"/>
        <w:jc w:val="both"/>
        <w:pBdr>
          <w:left w:val="single" w:sz="18" w:space="8" w:color="000000"/>
        </w:pBdr>
      </w:pPr>
      <w:r>
        <w:rPr>
          <w:rFonts w:ascii="Noto Serif KR" w:hAnsi="Noto Serif KR" w:eastAsia="Noto Serif KR"/>
          <w:b w:val="0"/>
          <w:i/>
          <w:color w:val="000000"/>
          <w:sz w:val="20"/>
        </w:rPr>
        <w:t>재밌는 사실부터요. ‘능력주의’라는 말은 원래 칭찬이 아니라 욕이었습니다. 영이 1958년 풍자 소설에서 ‘능력으로 완벽히 줄 세운 사회’의 디스토피아를 그리며 만든 조롱어인데, 후대가 칭찬으로 오해해 써온 거예요. 영의 핵심 경고는 두 가지입니다. 첫째, 능력주의는 탈락자에게 ‘네가 못나서’라는 굴욕을 안긴다 — 구조의 문제를 개인 탓으로 돌리죠. 둘째, 능력도 결국 부모가 투자해 대물림되니 새로운 세습이 된다. 우리 보고서가 ‘산업화의 표준화가 평균 바깥을 배제한다’고 할 때 근거가 영입니다. 그런데 이게 우리한테 부메랑이 될 수 있어요. ‘정체성 발휘’ 사회도 ‘정체성 잘 찾은 자’와 ‘못 찾은 자’를 가르는 새 능력주의가 될 수 있거든요. 회장님이 ‘정체성 찾은 친구와 못 찾은 친구가 갈린다’고 하신 게 정확히 이 함정입니다. 우리 처방이 이걸 어떻게 피하는지 답해야 합니다.</w:t>
      </w:r>
    </w:p>
    <w:p>
      <w:pPr>
        <w:spacing w:before="0" w:after="80" w:line="360" w:lineRule="auto"/>
        <w:ind w:firstLine="227"/>
        <w:jc w:val="both"/>
      </w:pPr>
    </w:p>
    <w:p>
      <w:r>
        <w:br w:type="page"/>
      </w:r>
    </w:p>
    <w:p>
      <w:pPr>
        <w:keepNext/>
        <w:spacing w:before="280" w:after="120"/>
        <w:pBdr>
          <w:bottom w:val="single" w:sz="8" w:space="4" w:color="000000"/>
        </w:pBdr>
      </w:pPr>
      <w:r>
        <w:rPr>
          <w:rFonts w:ascii="Noto Sans KR" w:hAnsi="Noto Sans KR" w:eastAsia="Noto Sans KR"/>
          <w:b/>
          <w:i w:val="0"/>
          <w:color w:val="000000"/>
          <w:sz w:val="27"/>
        </w:rPr>
        <w:t>묶음 4  권리를 여러 곳에 나눠도 작동하는가 — 다중심 자치</w:t>
      </w:r>
    </w:p>
    <w:p>
      <w:pPr>
        <w:spacing w:before="0" w:after="80" w:line="360" w:lineRule="auto"/>
        <w:ind w:firstLine="227"/>
        <w:jc w:val="both"/>
      </w:pPr>
      <w:r>
        <w:rPr>
          <w:rFonts w:ascii="Noto Serif KR" w:hAnsi="Noto Serif KR" w:eastAsia="Noto Serif KR"/>
          <w:b w:val="0"/>
          <w:i w:val="0"/>
          <w:color w:val="000000"/>
          <w:sz w:val="21"/>
        </w:rPr>
        <w:t>국가에 집중된 권리를 여러 공동체로 분산하면 혼란이 오지 않을까. 오스트롬은 중앙 집중 없이도 구성원의 자치 규칙으로 공유 자원이 정교하게 관리된다는 것을 실증으로 보여, “재분산”이 작동 가능한 설계임을 뒷받침한다.</w:t>
      </w:r>
    </w:p>
    <w:p>
      <w:pPr>
        <w:keepNext/>
        <w:spacing w:before="240" w:after="40"/>
        <w:pBdr>
          <w:bottom w:val="single" w:sz="8" w:space="4" w:color="000000"/>
        </w:pBdr>
      </w:pPr>
      <w:r>
        <w:rPr>
          <w:rFonts w:ascii="Noto Sans KR" w:hAnsi="Noto Sans KR" w:eastAsia="Noto Sans KR"/>
          <w:b/>
          <w:i w:val="0"/>
          <w:color w:val="000000"/>
          <w:sz w:val="25"/>
        </w:rPr>
        <w:t>모듈 8.  엘리너 오스트롬</w:t>
      </w:r>
    </w:p>
    <w:p>
      <w:pPr>
        <w:spacing w:after="120"/>
      </w:pPr>
      <w:r>
        <w:rPr>
          <w:rFonts w:ascii="Noto Sans KR" w:hAnsi="Noto Sans KR" w:eastAsia="Noto Sans KR"/>
          <w:b w:val="0"/>
          <w:i/>
          <w:color w:val="000000"/>
          <w:sz w:val="18"/>
        </w:rPr>
        <w:t>Elinor Ostrom · 1933–2012</w:t>
      </w:r>
    </w:p>
    <w:p>
      <w:pPr>
        <w:keepNext/>
        <w:spacing w:before="160" w:after="60"/>
      </w:pPr>
      <w:r>
        <w:rPr>
          <w:rFonts w:ascii="Noto Sans KR" w:hAnsi="Noto Sans KR" w:eastAsia="Noto Sans KR"/>
          <w:b/>
          <w:i w:val="0"/>
          <w:color w:val="000000"/>
          <w:sz w:val="21"/>
        </w:rPr>
        <w:t>① 한 줄 정체</w:t>
      </w:r>
    </w:p>
    <w:p>
      <w:pPr>
        <w:spacing w:before="0" w:after="120" w:line="360" w:lineRule="auto"/>
        <w:ind w:firstLine="227"/>
        <w:jc w:val="both"/>
      </w:pPr>
      <w:r>
        <w:rPr>
          <w:rFonts w:ascii="Noto Serif KR" w:hAnsi="Noto Serif KR" w:eastAsia="Noto Serif KR"/>
          <w:b w:val="0"/>
          <w:i w:val="0"/>
          <w:color w:val="000000"/>
          <w:sz w:val="21"/>
        </w:rPr>
        <w:t>중앙 집중 없이도 공동체 자치가 공유 자원을 잘 관리함을 실증한 미국 정치경제학자(2009년 노벨경제학상, 여성 최초). “공유지의 비극”이 필연이 아님을 보였다.</w:t>
      </w:r>
    </w:p>
    <w:p>
      <w:pPr>
        <w:keepNext/>
        <w:spacing w:before="160" w:after="60"/>
      </w:pPr>
      <w:r>
        <w:rPr>
          <w:rFonts w:ascii="Noto Sans KR" w:hAnsi="Noto Sans KR" w:eastAsia="Noto Sans KR"/>
          <w:b/>
          <w:i w:val="0"/>
          <w:color w:val="000000"/>
          <w:sz w:val="21"/>
        </w:rPr>
        <w:t>② 어떤 문제에 답하려 했나 — 시대 맥락</w:t>
      </w:r>
    </w:p>
    <w:p>
      <w:pPr>
        <w:spacing w:before="0" w:after="120" w:line="360" w:lineRule="auto"/>
        <w:ind w:firstLine="227"/>
        <w:jc w:val="both"/>
      </w:pPr>
      <w:r>
        <w:rPr>
          <w:rFonts w:ascii="Noto Serif KR" w:hAnsi="Noto Serif KR" w:eastAsia="Noto Serif KR"/>
          <w:b w:val="0"/>
          <w:i w:val="0"/>
          <w:color w:val="000000"/>
          <w:sz w:val="21"/>
        </w:rPr>
        <w:t>1968년 생물학자 개릿 하딘이 ‘공유지의 비극’을 발표했다. 누구나 쓸 수 있는 목초지는 각자 자기 가축을 더 풀어 결국 황폐해지므로, 사유화하거나 국가가 통제해야 한다는 주장이었다. 수십 년간 정설로 군림했다. 오스트롬은 책상이 아니라 현장으로 갔다. 스위스·일본·필리핀의 실제 공동체들이 수백 년간 국가도 시장도 아닌 ‘자치 규칙’로 공유 자원을 멀쩡히 지켜온 사례를 수집해, 하딘의 ‘비극’이 필연이 아님을 데이터로 반박했다.</w:t>
      </w:r>
    </w:p>
    <w:p>
      <w:pPr>
        <w:keepNext/>
        <w:spacing w:before="160" w:after="60"/>
      </w:pPr>
      <w:r>
        <w:rPr>
          <w:rFonts w:ascii="Noto Sans KR" w:hAnsi="Noto Sans KR" w:eastAsia="Noto Sans KR"/>
          <w:b/>
          <w:i w:val="0"/>
          <w:color w:val="000000"/>
          <w:sz w:val="21"/>
        </w:rPr>
        <w:t>③ 핵심 개념 풀이</w:t>
      </w:r>
    </w:p>
    <w:p>
      <w:pPr>
        <w:spacing w:after="60" w:line="348" w:lineRule="auto"/>
        <w:ind w:left="397" w:hanging="198"/>
        <w:jc w:val="both"/>
      </w:pPr>
      <w:r>
        <w:rPr>
          <w:rFonts w:ascii="Noto Sans KR" w:hAnsi="Noto Sans KR" w:eastAsia="Noto Sans KR"/>
          <w:b/>
          <w:i w:val="0"/>
          <w:color w:val="000000"/>
          <w:sz w:val="21"/>
        </w:rPr>
        <w:t xml:space="preserve">· 공유지의 비극 — </w:t>
      </w:r>
      <w:r>
        <w:rPr>
          <w:rFonts w:ascii="Noto Serif KR" w:hAnsi="Noto Serif KR" w:eastAsia="Noto Serif KR"/>
          <w:b w:val="0"/>
          <w:i w:val="0"/>
          <w:color w:val="000000"/>
          <w:sz w:val="21"/>
        </w:rPr>
        <w:t>공유 자원은 각자의 이기심 때문에 반드시 고갈된다는 가설. 오스트롬은 이것이 보편 법칙이 아님을 보였다.</w:t>
      </w:r>
    </w:p>
    <w:p>
      <w:pPr>
        <w:spacing w:after="60" w:line="348" w:lineRule="auto"/>
        <w:ind w:left="397" w:hanging="198"/>
        <w:jc w:val="both"/>
      </w:pPr>
      <w:r>
        <w:rPr>
          <w:rFonts w:ascii="Noto Sans KR" w:hAnsi="Noto Sans KR" w:eastAsia="Noto Sans KR"/>
          <w:b/>
          <w:i w:val="0"/>
          <w:color w:val="000000"/>
          <w:sz w:val="21"/>
        </w:rPr>
        <w:t xml:space="preserve">· 자치 규칙 / 설계 원리 — </w:t>
      </w:r>
      <w:r>
        <w:rPr>
          <w:rFonts w:ascii="Noto Serif KR" w:hAnsi="Noto Serif KR" w:eastAsia="Noto Serif KR"/>
          <w:b w:val="0"/>
          <w:i w:val="0"/>
          <w:color w:val="000000"/>
          <w:sz w:val="21"/>
        </w:rPr>
        <w:t>구성원이 스스로 만든 규칙. 오스트롬은 성공한 자치의 여덟 가지 공통 설계 원리(명확한 경계, 현지에 맞는 규칙, 당사자의 규칙 결정 참여, 모니터링, 단계적 제재, 갈등 해결 장치 등)를 추출했다.</w:t>
      </w:r>
    </w:p>
    <w:p>
      <w:pPr>
        <w:spacing w:after="60" w:line="348" w:lineRule="auto"/>
        <w:ind w:left="397" w:hanging="198"/>
        <w:jc w:val="both"/>
      </w:pPr>
      <w:r>
        <w:rPr>
          <w:rFonts w:ascii="Noto Sans KR" w:hAnsi="Noto Sans KR" w:eastAsia="Noto Sans KR"/>
          <w:b/>
          <w:i w:val="0"/>
          <w:color w:val="000000"/>
          <w:sz w:val="21"/>
        </w:rPr>
        <w:t xml:space="preserve">· 다중심 거버넌스 — </w:t>
      </w:r>
      <w:r>
        <w:rPr>
          <w:rFonts w:ascii="Noto Serif KR" w:hAnsi="Noto Serif KR" w:eastAsia="Noto Serif KR"/>
          <w:b w:val="0"/>
          <w:i w:val="0"/>
          <w:color w:val="000000"/>
          <w:sz w:val="21"/>
        </w:rPr>
        <w:t>여러 자치 단위가 동시에 존재하며 겹쳐 작동하는 구조. 단일 중앙보다 변화·충격에 강하다.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④ 핵심 주장</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“공유지의 비극”(공유 자원은 반드시 고갈된다)은 보편 법칙이 아니다. 구성원이 자치 규칙을 만들면 막을 수 있다(『공유의 비극을 넘어』, 1990).</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스위스 알프스 목초지, 일본 어촌의 어장, 필리핀 관개 시설 등에서 공동체가 수백 년간 자원을 지속 관리한 사례를 분석했다.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성공하는 자치에는 여덟 가지 설계 원리가 있다(명확한 경계, 현지 조건에 맞는 규칙, 당사자의 규칙 결정 참여, 모니터링, 단계적 제재, 갈등 해결 장치 등).</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다중심 거버넌스(polycentric governance) — 여러 자치 단위가 동시에 존재하며 겹쳐 작동하는 구조 — 가 단일 중앙보다 변화에 강하다.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⑤ 구체 사례로 보기</w:t>
      </w:r>
    </w:p>
    <w:p>
      <w:pPr>
        <w:spacing w:before="0" w:after="120" w:line="360" w:lineRule="auto"/>
        <w:ind w:firstLine="227"/>
        <w:jc w:val="both"/>
      </w:pPr>
      <w:r>
        <w:rPr>
          <w:rFonts w:ascii="Noto Serif KR" w:hAnsi="Noto Serif KR" w:eastAsia="Noto Serif KR"/>
          <w:b w:val="0"/>
          <w:i w:val="0"/>
          <w:color w:val="000000"/>
          <w:sz w:val="21"/>
        </w:rPr>
        <w:t>스위스 알프스의 한 마을은 600년 넘게 공동 목초지를 함께 써왔다. 비결은 단순한 규칙이었다 — ‘겨울에 자기 소로 먹일 수 있는 만큼만 여름에 목초지에 풀 수 있다.’ 누가 어겼는지 마을 사람들이 서로 지켜보고, 어기면 벌금을 매겼다. 국가가 시킨 것도, 사유화한 것도 아니다. 주민이 만들고 주민이 집행한 자치 규칙이 600년을 버틴 것이다. 오스트롬은 이런 사례를 수십 개 모아 ‘중앙 없이도 자치가 정교하게 작동한다’를 증명했다.</w:t>
      </w:r>
    </w:p>
    <w:p>
      <w:pPr>
        <w:keepNext/>
        <w:spacing w:before="160" w:after="60"/>
      </w:pPr>
      <w:r>
        <w:rPr>
          <w:rFonts w:ascii="Noto Sans KR" w:hAnsi="Noto Sans KR" w:eastAsia="Noto Sans KR"/>
          <w:b/>
          <w:i w:val="0"/>
          <w:color w:val="000000"/>
          <w:sz w:val="21"/>
        </w:rPr>
        <w:t>⑥ 우리 P2 논지와의 연결</w:t>
      </w:r>
    </w:p>
    <w:p>
      <w:pPr>
        <w:spacing w:before="0" w:after="120" w:line="360" w:lineRule="auto"/>
        <w:ind w:firstLine="227"/>
        <w:jc w:val="both"/>
      </w:pPr>
      <w:r>
        <w:rPr>
          <w:rFonts w:ascii="Noto Serif KR" w:hAnsi="Noto Serif KR" w:eastAsia="Noto Serif KR"/>
          <w:b w:val="0"/>
          <w:i w:val="0"/>
          <w:color w:val="000000"/>
          <w:sz w:val="21"/>
        </w:rPr>
        <w:t>보고서 2.3의 “다중심 자치”와 6.1의 권리 재분산 전체가 오스트롬에 기댄다. “중앙 집중 없이도 자치가 정교하게 작동한다”는 실증이, 우리 처방이 이상론이 아니라 검증된 설계임을 보장한다. 강소도시 연합 구상(5.4)도 다중심 거버넌스의 응용이다.</w:t>
      </w:r>
    </w:p>
    <w:p>
      <w:pPr>
        <w:keepNext/>
        <w:spacing w:before="160" w:after="60"/>
      </w:pPr>
      <w:r>
        <w:rPr>
          <w:rFonts w:ascii="Noto Sans KR" w:hAnsi="Noto Sans KR" w:eastAsia="Noto Sans KR"/>
          <w:b/>
          <w:i w:val="0"/>
          <w:color w:val="000000"/>
          <w:sz w:val="21"/>
        </w:rPr>
        <w:t>⑦ 균열 · 반론</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오스트롬의 사례는 대부분 소규모·명확한 경계·동질적 구성원의 자연자원 관리다. 대규모·이질적·디지털 자원(데이터, AI)에 그대로 일반화할 수 있는가는 미해결.</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여덟 원리가 “성공 사례에서 사후적으로 추출”된 것이라, 새 공동체를 설계할 때 처방력이 있는지 논쟁적이다.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⑧ 팀 토론 질문</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오스트롬의 자치는 “경계가 명확한” 자원에서 작동한다. 디지털 시대의 데이터·AI처럼 경계가 흐린 자원에도 다중심 자치가 가능한가?</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여러 공동체가 겹쳐 작동할 때 충돌하면 누가 조정하나? 보고서는 “국가가 조정자”라는데, 그러면 다시 국가 집중으로 돌아가지 않나?</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⑨ 3분 발제 스크립트 (그대로 읽어도 됨)</w:t>
      </w:r>
    </w:p>
    <w:p>
      <w:pPr>
        <w:spacing w:after="80" w:line="360" w:lineRule="auto"/>
        <w:ind w:left="283" w:right="170"/>
        <w:jc w:val="both"/>
        <w:pBdr>
          <w:left w:val="single" w:sz="18" w:space="8" w:color="000000"/>
        </w:pBdr>
      </w:pPr>
      <w:r>
        <w:rPr>
          <w:rFonts w:ascii="Noto Serif KR" w:hAnsi="Noto Serif KR" w:eastAsia="Noto Serif KR"/>
          <w:b w:val="0"/>
          <w:i/>
          <w:color w:val="000000"/>
          <w:sz w:val="20"/>
        </w:rPr>
        <w:t>오스트롬은 우리 보고서의 ‘실증 보증서’ 같은 사람입니다. 우리가 ‘권리를 국가에서 여러 공동체로 나누자’고 하면 ‘그러면 혼란만 오지 않냐’는 반박이 당연히 나오죠. 오스트롬이 그 반박을 데이터로 막아줍니다. ‘공유지의 비극’ — 공유 자원은 이기심 때문에 반드시 망한다는 정설을, 그녀는 현장 사례로 반박했어요. 스위스 마을이 600년간 공동 목초지를 자치 규칙으로 지킨 것처럼요. 국가도 시장도 아닌, 주민이 만든 규칙이 작동한 겁니다. 우리 보고서의 ‘다중심 자치’, 강소도시 연합이 다 여기 기댑니다. 단, 우리가 답할 게 있어요. 오스트롬 사례는 ‘경계가 명확한’ 자연자원이에요. 데이터·AI처럼 경계가 흐린 자원에도 통하는지, 그리고 공동체들이 충돌할 때 누가 조정하는지 — ‘국가가 조정’이면 다시 중앙집중 아니냐는 역설을 풀어야 합니다.</w:t>
      </w:r>
    </w:p>
    <w:p>
      <w:pPr>
        <w:spacing w:before="0" w:after="80" w:line="360" w:lineRule="auto"/>
        <w:ind w:firstLine="227"/>
        <w:jc w:val="both"/>
      </w:pPr>
    </w:p>
    <w:p>
      <w:r>
        <w:br w:type="page"/>
      </w:r>
    </w:p>
    <w:p>
      <w:pPr>
        <w:keepNext/>
        <w:spacing w:before="280" w:after="120"/>
        <w:pBdr>
          <w:bottom w:val="single" w:sz="8" w:space="4" w:color="000000"/>
        </w:pBdr>
      </w:pPr>
      <w:r>
        <w:rPr>
          <w:rFonts w:ascii="Noto Sans KR" w:hAnsi="Noto Sans KR" w:eastAsia="Noto Sans KR"/>
          <w:b/>
          <w:i w:val="0"/>
          <w:color w:val="000000"/>
          <w:sz w:val="27"/>
        </w:rPr>
        <w:t>묶음 5  왜 가까운 공동체가 먼저인가 — 발달의 생태</w:t>
      </w:r>
    </w:p>
    <w:p>
      <w:pPr>
        <w:spacing w:before="0" w:after="80" w:line="360" w:lineRule="auto"/>
        <w:ind w:firstLine="227"/>
        <w:jc w:val="both"/>
      </w:pPr>
      <w:r>
        <w:rPr>
          <w:rFonts w:ascii="Noto Serif KR" w:hAnsi="Noto Serif KR" w:eastAsia="Noto Serif KR"/>
          <w:b w:val="0"/>
          <w:i w:val="0"/>
          <w:color w:val="000000"/>
          <w:sz w:val="21"/>
        </w:rPr>
        <w:t>보고서는 개인의 필요가 추상적 제도보다 가까운 공동체에서 먼저 확인된다고 본다. 그 근거가 브론펜브레너의 생태체계 이론이다. 가까운 환경의 반복되는 직접 상호작용이 개인 발달에 가장 큰 영향을 미친다.</w:t>
      </w:r>
    </w:p>
    <w:p>
      <w:pPr>
        <w:keepNext/>
        <w:spacing w:before="240" w:after="40"/>
        <w:pBdr>
          <w:bottom w:val="single" w:sz="8" w:space="4" w:color="000000"/>
        </w:pBdr>
      </w:pPr>
      <w:r>
        <w:rPr>
          <w:rFonts w:ascii="Noto Sans KR" w:hAnsi="Noto Sans KR" w:eastAsia="Noto Sans KR"/>
          <w:b/>
          <w:i w:val="0"/>
          <w:color w:val="000000"/>
          <w:sz w:val="25"/>
        </w:rPr>
        <w:t>모듈 9.  유리 브론펜브레너</w:t>
      </w:r>
    </w:p>
    <w:p>
      <w:pPr>
        <w:spacing w:after="120"/>
      </w:pPr>
      <w:r>
        <w:rPr>
          <w:rFonts w:ascii="Noto Sans KR" w:hAnsi="Noto Sans KR" w:eastAsia="Noto Sans KR"/>
          <w:b w:val="0"/>
          <w:i/>
          <w:color w:val="000000"/>
          <w:sz w:val="18"/>
        </w:rPr>
        <w:t>Urie Bronfenbrenner · 1917–2005</w:t>
      </w:r>
    </w:p>
    <w:p>
      <w:pPr>
        <w:keepNext/>
        <w:spacing w:before="160" w:after="60"/>
      </w:pPr>
      <w:r>
        <w:rPr>
          <w:rFonts w:ascii="Noto Sans KR" w:hAnsi="Noto Sans KR" w:eastAsia="Noto Sans KR"/>
          <w:b/>
          <w:i w:val="0"/>
          <w:color w:val="000000"/>
          <w:sz w:val="21"/>
        </w:rPr>
        <w:t>① 한 줄 정체</w:t>
      </w:r>
    </w:p>
    <w:p>
      <w:pPr>
        <w:spacing w:before="0" w:after="120" w:line="360" w:lineRule="auto"/>
        <w:ind w:firstLine="227"/>
        <w:jc w:val="both"/>
      </w:pPr>
      <w:r>
        <w:rPr>
          <w:rFonts w:ascii="Noto Serif KR" w:hAnsi="Noto Serif KR" w:eastAsia="Noto Serif KR"/>
          <w:b w:val="0"/>
          <w:i w:val="0"/>
          <w:color w:val="000000"/>
          <w:sz w:val="21"/>
        </w:rPr>
        <w:t>인간 발달을 겹겹의 환경 체계로 설명한 미국 발달심리학자. 가장 가까운 환경의 직접 상호작용(근접 과정)이 발달을 좌우한다고 보았다. 미국 헤드스타트 프로그램의 이론적 토대.</w:t>
      </w:r>
    </w:p>
    <w:p>
      <w:pPr>
        <w:keepNext/>
        <w:spacing w:before="160" w:after="60"/>
      </w:pPr>
      <w:r>
        <w:rPr>
          <w:rFonts w:ascii="Noto Sans KR" w:hAnsi="Noto Sans KR" w:eastAsia="Noto Sans KR"/>
          <w:b/>
          <w:i w:val="0"/>
          <w:color w:val="000000"/>
          <w:sz w:val="21"/>
        </w:rPr>
        <w:t>② 어떤 문제에 답하려 했나 — 시대 맥락</w:t>
      </w:r>
    </w:p>
    <w:p>
      <w:pPr>
        <w:spacing w:before="0" w:after="120" w:line="360" w:lineRule="auto"/>
        <w:ind w:firstLine="227"/>
        <w:jc w:val="both"/>
      </w:pPr>
      <w:r>
        <w:rPr>
          <w:rFonts w:ascii="Noto Serif KR" w:hAnsi="Noto Serif KR" w:eastAsia="Noto Serif KR"/>
          <w:b w:val="0"/>
          <w:i w:val="0"/>
          <w:color w:val="000000"/>
          <w:sz w:val="21"/>
        </w:rPr>
        <w:t>20세기 중반 심리학은 아이의 발달을 주로 ‘아이 개인의 특성’이나 ‘부모와의 관계’로만 설명했다. 브론펜브레너는 그것이 너무 좁다고 봤다. 아이는 진공이 아니라 가정 안에, 가정은 동네 안에, 동네는 사회 안에 들어 있다 — 마치 러시아 인형처럼. 그는 이 겹겹의 환경이 어떻게 아이에게 작용하는지를 체계로 그렸고, 이 이론은 저소득층 아동 조기 지원 프로그램(헤드스타트)의 설계 근거가 되었다.</w:t>
      </w:r>
    </w:p>
    <w:p>
      <w:pPr>
        <w:keepNext/>
        <w:spacing w:before="160" w:after="60"/>
      </w:pPr>
      <w:r>
        <w:rPr>
          <w:rFonts w:ascii="Noto Sans KR" w:hAnsi="Noto Sans KR" w:eastAsia="Noto Sans KR"/>
          <w:b/>
          <w:i w:val="0"/>
          <w:color w:val="000000"/>
          <w:sz w:val="21"/>
        </w:rPr>
        <w:t>③ 핵심 개념 풀이</w:t>
      </w:r>
    </w:p>
    <w:p>
      <w:pPr>
        <w:spacing w:after="60" w:line="348" w:lineRule="auto"/>
        <w:ind w:left="397" w:hanging="198"/>
        <w:jc w:val="both"/>
      </w:pPr>
      <w:r>
        <w:rPr>
          <w:rFonts w:ascii="Noto Sans KR" w:hAnsi="Noto Sans KR" w:eastAsia="Noto Sans KR"/>
          <w:b/>
          <w:i w:val="0"/>
          <w:color w:val="000000"/>
          <w:sz w:val="21"/>
        </w:rPr>
        <w:t xml:space="preserve">· 미시체계 — </w:t>
      </w:r>
      <w:r>
        <w:rPr>
          <w:rFonts w:ascii="Noto Serif KR" w:hAnsi="Noto Serif KR" w:eastAsia="Noto Serif KR"/>
          <w:b w:val="0"/>
          <w:i w:val="0"/>
          <w:color w:val="000000"/>
          <w:sz w:val="21"/>
        </w:rPr>
        <w:t>아이가 직접 속해 매일 부대끼는 가장 가까운 환경 — 가정, 어린이집.</w:t>
      </w:r>
    </w:p>
    <w:p>
      <w:pPr>
        <w:spacing w:after="60" w:line="348" w:lineRule="auto"/>
        <w:ind w:left="397" w:hanging="198"/>
        <w:jc w:val="both"/>
      </w:pPr>
      <w:r>
        <w:rPr>
          <w:rFonts w:ascii="Noto Sans KR" w:hAnsi="Noto Sans KR" w:eastAsia="Noto Sans KR"/>
          <w:b/>
          <w:i w:val="0"/>
          <w:color w:val="000000"/>
          <w:sz w:val="21"/>
        </w:rPr>
        <w:t xml:space="preserve">· 중간체계 — </w:t>
      </w:r>
      <w:r>
        <w:rPr>
          <w:rFonts w:ascii="Noto Serif KR" w:hAnsi="Noto Serif KR" w:eastAsia="Noto Serif KR"/>
          <w:b w:val="0"/>
          <w:i w:val="0"/>
          <w:color w:val="000000"/>
          <w:sz w:val="21"/>
        </w:rPr>
        <w:t>미시체계들 사이의 관계 — 가정과 학교, 부모와 이웃이 서로 어떻게 연결되는가.</w:t>
      </w:r>
    </w:p>
    <w:p>
      <w:pPr>
        <w:spacing w:after="60" w:line="348" w:lineRule="auto"/>
        <w:ind w:left="397" w:hanging="198"/>
        <w:jc w:val="both"/>
      </w:pPr>
      <w:r>
        <w:rPr>
          <w:rFonts w:ascii="Noto Sans KR" w:hAnsi="Noto Sans KR" w:eastAsia="Noto Sans KR"/>
          <w:b/>
          <w:i w:val="0"/>
          <w:color w:val="000000"/>
          <w:sz w:val="21"/>
        </w:rPr>
        <w:t xml:space="preserve">· 외체계 / 거시체계 — </w:t>
      </w:r>
      <w:r>
        <w:rPr>
          <w:rFonts w:ascii="Noto Serif KR" w:hAnsi="Noto Serif KR" w:eastAsia="Noto Serif KR"/>
          <w:b w:val="0"/>
          <w:i w:val="0"/>
          <w:color w:val="000000"/>
          <w:sz w:val="21"/>
        </w:rPr>
        <w:t>아이가 직접 속하진 않지만 영향을 주는 층(부모의 직장, 제도) / 사회 전체의 가치·문화.</w:t>
      </w:r>
    </w:p>
    <w:p>
      <w:pPr>
        <w:spacing w:after="60" w:line="348" w:lineRule="auto"/>
        <w:ind w:left="397" w:hanging="198"/>
        <w:jc w:val="both"/>
      </w:pPr>
      <w:r>
        <w:rPr>
          <w:rFonts w:ascii="Noto Sans KR" w:hAnsi="Noto Sans KR" w:eastAsia="Noto Sans KR"/>
          <w:b/>
          <w:i w:val="0"/>
          <w:color w:val="000000"/>
          <w:sz w:val="21"/>
        </w:rPr>
        <w:t xml:space="preserve">· 근접 과정(proximal process) — </w:t>
      </w:r>
      <w:r>
        <w:rPr>
          <w:rFonts w:ascii="Noto Serif KR" w:hAnsi="Noto Serif KR" w:eastAsia="Noto Serif KR"/>
          <w:b w:val="0"/>
          <w:i w:val="0"/>
          <w:color w:val="000000"/>
          <w:sz w:val="21"/>
        </w:rPr>
        <w:t>가까운 환경에서 ‘반복되는 직접 상호작용’. 브론펜브레너는 이것이 발달의 가장 강력한 엔진이라고 보았다.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④ 핵심 주장</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개인은 겹겹의 환경 체계 안에서 발달한다 — 미시체계(가정), 중간체계(가정·학교·이웃의 관계), 외체계(부모 직장·제도), 거시체계(사회의 가치 규범)(『인간 발달의 생태학』, 1979).</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발달에 가장 직접적인 영향을 미치는 것은 가까운 환경에서 반복되는 직접 상호작용, 곧 “근접 과정(proximal process)”이다.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먼 체계(제도·문화)는 가까운 체계를 통해서만 개인에게 작용한다.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후기에는 “시간(chronosystem)” 차원을 더해, 생애와 시대의 변화가 발달에 미치는 영향을 포함했다.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⑤ 구체 사례로 보기</w:t>
      </w:r>
    </w:p>
    <w:p>
      <w:pPr>
        <w:spacing w:before="0" w:after="120" w:line="360" w:lineRule="auto"/>
        <w:ind w:firstLine="227"/>
        <w:jc w:val="both"/>
      </w:pPr>
      <w:r>
        <w:rPr>
          <w:rFonts w:ascii="Noto Serif KR" w:hAnsi="Noto Serif KR" w:eastAsia="Noto Serif KR"/>
          <w:b w:val="0"/>
          <w:i w:val="0"/>
          <w:color w:val="000000"/>
          <w:sz w:val="21"/>
        </w:rPr>
        <w:t>정부가 아무리 좋은 교육 정책(거시·외체계)을 만들어도, 그것이 아이에게 닿으려면 결국 부모가 매일 책을 읽어주고 교사가 매일 말을 거는 ‘가까운 반복 상호작용’(근접 과정)을 거쳐야 한다. 부모가 무관심하고 동네에 아이 갈 곳이 없으면, 위에서 내려온 정책은 공중에 뜬다. 브론펜브레너의 핵심은 이것 — 먼 제도는 가까운 환경을 ‘통해서만’ 작동한다. 그래서 가정·이웃·마을이 살아 있지 않으면 국가 정책도 헛돈다.</w:t>
      </w:r>
    </w:p>
    <w:p>
      <w:pPr>
        <w:keepNext/>
        <w:spacing w:before="160" w:after="60"/>
      </w:pPr>
      <w:r>
        <w:rPr>
          <w:rFonts w:ascii="Noto Sans KR" w:hAnsi="Noto Sans KR" w:eastAsia="Noto Sans KR"/>
          <w:b/>
          <w:i w:val="0"/>
          <w:color w:val="000000"/>
          <w:sz w:val="21"/>
        </w:rPr>
        <w:t>⑥ 우리 P2 논지와의 연결</w:t>
      </w:r>
    </w:p>
    <w:p>
      <w:pPr>
        <w:spacing w:before="0" w:after="120" w:line="360" w:lineRule="auto"/>
        <w:ind w:firstLine="227"/>
        <w:jc w:val="both"/>
      </w:pPr>
      <w:r>
        <w:rPr>
          <w:rFonts w:ascii="Noto Serif KR" w:hAnsi="Noto Serif KR" w:eastAsia="Noto Serif KR"/>
          <w:b w:val="0"/>
          <w:i w:val="0"/>
          <w:color w:val="000000"/>
          <w:sz w:val="21"/>
        </w:rPr>
        <w:t>보고서 2.3과 6.1의 셋째 원리 — “가까운 공동체가 다시 살아나야 한다” — 가 브론펜브레너의 근접 과정에 기댄다. 가정(미시체계)이 건강해야 다른 위임이 의미를 갖는다는 5.1 주장, 이웃·마을의 중간체계가 작동해야 한다는 4.2 주장의 직접 근거다.</w:t>
      </w:r>
    </w:p>
    <w:p>
      <w:pPr>
        <w:keepNext/>
        <w:spacing w:before="160" w:after="60"/>
      </w:pPr>
      <w:r>
        <w:rPr>
          <w:rFonts w:ascii="Noto Sans KR" w:hAnsi="Noto Sans KR" w:eastAsia="Noto Sans KR"/>
          <w:b/>
          <w:i w:val="0"/>
          <w:color w:val="000000"/>
          <w:sz w:val="21"/>
        </w:rPr>
        <w:t>⑦ 균열 · 반론</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이론이 너무 포괄적이라 “모든 것이 영향을 미친다”는 동어반복에 가깝다는 비판. 무엇을 우선할지 처방력이 약하다.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체계 간 상호작용의 구체적 메커니즘이 검증하기 어렵다는 방법론적 지적.</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⑧ 팀 토론 질문</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디지털 시대에 “가까운 환경”의 경계가 흐려진다. 아이가 온라인에서 만나는 관계는 미시체계인가 거시체계인가?</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가까운 공동체(이웃·마을)가 이미 약해진 도시에서, 근접 과정을 무엇이 대체하고 있나? 그것을 어떻게 복원하나?</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⑨ 3분 발제 스크립트 (그대로 읽어도 됨)</w:t>
      </w:r>
    </w:p>
    <w:p>
      <w:pPr>
        <w:spacing w:after="80" w:line="360" w:lineRule="auto"/>
        <w:ind w:left="283" w:right="170"/>
        <w:jc w:val="both"/>
        <w:pBdr>
          <w:left w:val="single" w:sz="18" w:space="8" w:color="000000"/>
        </w:pBdr>
      </w:pPr>
      <w:r>
        <w:rPr>
          <w:rFonts w:ascii="Noto Serif KR" w:hAnsi="Noto Serif KR" w:eastAsia="Noto Serif KR"/>
          <w:b w:val="0"/>
          <w:i/>
          <w:color w:val="000000"/>
          <w:sz w:val="20"/>
        </w:rPr>
        <w:t>브론펜브레너는 ‘아이는 진공에서 자라지 않는다’고 본 사람입니다. 아이가 가정 안에, 가정이 동네 안에, 동네가 사회 안에 — 러시아 인형처럼 겹겹이 들어 있다고 봤어요. 핵심 개념이 근접 과정입니다. 가까운 환경에서 매일 반복되는 직접 상호작용, 그게 발달의 가장 강력한 엔진이라는 거죠. 그리고 결정적 통찰 — 정부가 아무리 좋은 정책을 만들어도 부모와 교사의 ‘매일의 상호작용’을 통해서만 아이에게 닿는다는 겁니다. 먼 제도는 가까운 환경을 통해서만 작동해요. 우리 보고서가 ‘가까운 공동체가 먼저 살아나야 한다’고 할 때, 그 근거가 정확히 이겁니다. 가정·이웃이 죽어 있으면 국가 정책도 헛돈다는 거죠. 디지털 시대 토론거리는 ‘가까운 환경’의 경계가 흐려진다는 점이에요 — 아이가 온라인에서 만나는 관계는 가까운 건가 먼 건가?</w:t>
      </w:r>
    </w:p>
    <w:p>
      <w:pPr>
        <w:spacing w:before="0" w:after="80" w:line="360" w:lineRule="auto"/>
        <w:ind w:firstLine="227"/>
        <w:jc w:val="both"/>
      </w:pPr>
    </w:p>
    <w:p>
      <w:r>
        <w:br w:type="page"/>
      </w:r>
    </w:p>
    <w:p>
      <w:pPr>
        <w:keepNext/>
        <w:spacing w:before="280" w:after="120"/>
        <w:pBdr>
          <w:bottom w:val="single" w:sz="8" w:space="4" w:color="000000"/>
        </w:pBdr>
      </w:pPr>
      <w:r>
        <w:rPr>
          <w:rFonts w:ascii="Noto Sans KR" w:hAnsi="Noto Sans KR" w:eastAsia="Noto Sans KR"/>
          <w:b/>
          <w:i w:val="0"/>
          <w:color w:val="000000"/>
          <w:sz w:val="27"/>
        </w:rPr>
        <w:t>묶음 6  생애 단계마다 필요가 다르다 — 발달과 사회투자</w:t>
      </w:r>
    </w:p>
    <w:p>
      <w:pPr>
        <w:spacing w:before="0" w:after="80" w:line="360" w:lineRule="auto"/>
        <w:ind w:firstLine="227"/>
        <w:jc w:val="both"/>
      </w:pPr>
      <w:r>
        <w:rPr>
          <w:rFonts w:ascii="Noto Serif KR" w:hAnsi="Noto Serif KR" w:eastAsia="Noto Serif KR"/>
          <w:b w:val="0"/>
          <w:i w:val="0"/>
          <w:color w:val="000000"/>
          <w:sz w:val="21"/>
        </w:rPr>
        <w:t>보고서 4장은 생애주기 각 단계의 필요가 다름을 전제한다. 에릭슨은 단계별 심리사회적 과제를, 헥만은 생애 초기 투자의 경제적 수익을, 에스핑안데르센은 복지를 사후 보전에서 사전 투자로 전환하는 논리를 제공한다.</w:t>
      </w:r>
    </w:p>
    <w:p>
      <w:pPr>
        <w:keepNext/>
        <w:spacing w:before="240" w:after="40"/>
        <w:pBdr>
          <w:bottom w:val="single" w:sz="8" w:space="4" w:color="000000"/>
        </w:pBdr>
      </w:pPr>
      <w:r>
        <w:rPr>
          <w:rFonts w:ascii="Noto Sans KR" w:hAnsi="Noto Sans KR" w:eastAsia="Noto Sans KR"/>
          <w:b/>
          <w:i w:val="0"/>
          <w:color w:val="000000"/>
          <w:sz w:val="25"/>
        </w:rPr>
        <w:t>모듈 10.  에릭 에릭슨</w:t>
      </w:r>
    </w:p>
    <w:p>
      <w:pPr>
        <w:spacing w:after="120"/>
      </w:pPr>
      <w:r>
        <w:rPr>
          <w:rFonts w:ascii="Noto Sans KR" w:hAnsi="Noto Sans KR" w:eastAsia="Noto Sans KR"/>
          <w:b w:val="0"/>
          <w:i/>
          <w:color w:val="000000"/>
          <w:sz w:val="18"/>
        </w:rPr>
        <w:t>Erik H. Erikson · 1902–1994</w:t>
      </w:r>
    </w:p>
    <w:p>
      <w:pPr>
        <w:keepNext/>
        <w:spacing w:before="160" w:after="60"/>
      </w:pPr>
      <w:r>
        <w:rPr>
          <w:rFonts w:ascii="Noto Sans KR" w:hAnsi="Noto Sans KR" w:eastAsia="Noto Sans KR"/>
          <w:b/>
          <w:i w:val="0"/>
          <w:color w:val="000000"/>
          <w:sz w:val="21"/>
        </w:rPr>
        <w:t>① 한 줄 정체</w:t>
      </w:r>
    </w:p>
    <w:p>
      <w:pPr>
        <w:spacing w:before="0" w:after="120" w:line="360" w:lineRule="auto"/>
        <w:ind w:firstLine="227"/>
        <w:jc w:val="both"/>
      </w:pPr>
      <w:r>
        <w:rPr>
          <w:rFonts w:ascii="Noto Serif KR" w:hAnsi="Noto Serif KR" w:eastAsia="Noto Serif KR"/>
          <w:b w:val="0"/>
          <w:i w:val="0"/>
          <w:color w:val="000000"/>
          <w:sz w:val="21"/>
        </w:rPr>
        <w:t>인간 생애를 여덟 단계의 심리사회적 발달 과제로 정리한 독일 출신 발달심리학자. “정체성 위기”라는 말을 대중화했다. 보고서 생애주기 서술의 단계별 골격.</w:t>
      </w:r>
    </w:p>
    <w:p>
      <w:pPr>
        <w:keepNext/>
        <w:spacing w:before="160" w:after="60"/>
      </w:pPr>
      <w:r>
        <w:rPr>
          <w:rFonts w:ascii="Noto Sans KR" w:hAnsi="Noto Sans KR" w:eastAsia="Noto Sans KR"/>
          <w:b/>
          <w:i w:val="0"/>
          <w:color w:val="000000"/>
          <w:sz w:val="21"/>
        </w:rPr>
        <w:t>② 어떤 문제에 답하려 했나 — 시대 맥락</w:t>
      </w:r>
    </w:p>
    <w:p>
      <w:pPr>
        <w:spacing w:before="0" w:after="120" w:line="360" w:lineRule="auto"/>
        <w:ind w:firstLine="227"/>
        <w:jc w:val="both"/>
      </w:pPr>
      <w:r>
        <w:rPr>
          <w:rFonts w:ascii="Noto Serif KR" w:hAnsi="Noto Serif KR" w:eastAsia="Noto Serif KR"/>
          <w:b w:val="0"/>
          <w:i w:val="0"/>
          <w:color w:val="000000"/>
          <w:sz w:val="21"/>
        </w:rPr>
        <w:t>프로이트는 인간 발달이 어린 시절에 거의 끝난다고 보았다. 에릭슨은 그 제자뻘이었지만, 발달은 평생 이어진다고 봤다. 그리고 발달이 ‘개인 내면’만이 아니라 ‘개인과 사회의 만남’에서 일어난다고 보아 ‘심리사회적’이라 불렀다. 정체성 혼란을 겪은 자신의 이민자 경험에서, 그는 ‘나는 누구인가’라는 물음이 청소년기의 핵심 과제임을 포착했다 — 오늘날 흔히 쓰는 ‘정체성 위기’라는 말이 여기서 나왔다.</w:t>
      </w:r>
    </w:p>
    <w:p>
      <w:pPr>
        <w:keepNext/>
        <w:spacing w:before="160" w:after="60"/>
      </w:pPr>
      <w:r>
        <w:rPr>
          <w:rFonts w:ascii="Noto Sans KR" w:hAnsi="Noto Sans KR" w:eastAsia="Noto Sans KR"/>
          <w:b/>
          <w:i w:val="0"/>
          <w:color w:val="000000"/>
          <w:sz w:val="21"/>
        </w:rPr>
        <w:t>③ 핵심 개념 풀이</w:t>
      </w:r>
    </w:p>
    <w:p>
      <w:pPr>
        <w:spacing w:after="60" w:line="348" w:lineRule="auto"/>
        <w:ind w:left="397" w:hanging="198"/>
        <w:jc w:val="both"/>
      </w:pPr>
      <w:r>
        <w:rPr>
          <w:rFonts w:ascii="Noto Sans KR" w:hAnsi="Noto Sans KR" w:eastAsia="Noto Sans KR"/>
          <w:b/>
          <w:i w:val="0"/>
          <w:color w:val="000000"/>
          <w:sz w:val="21"/>
        </w:rPr>
        <w:t xml:space="preserve">· 심리사회적 발달 — </w:t>
      </w:r>
      <w:r>
        <w:rPr>
          <w:rFonts w:ascii="Noto Serif KR" w:hAnsi="Noto Serif KR" w:eastAsia="Noto Serif KR"/>
          <w:b w:val="0"/>
          <w:i w:val="0"/>
          <w:color w:val="000000"/>
          <w:sz w:val="21"/>
        </w:rPr>
        <w:t>발달은 개인 내면만이 아니라 개인이 사회와 부딪히며 일어난다. 그래서 각 단계 과제는 늘 ‘개인 + 사회’의 문제다.</w:t>
      </w:r>
    </w:p>
    <w:p>
      <w:pPr>
        <w:spacing w:after="60" w:line="348" w:lineRule="auto"/>
        <w:ind w:left="397" w:hanging="198"/>
        <w:jc w:val="both"/>
      </w:pPr>
      <w:r>
        <w:rPr>
          <w:rFonts w:ascii="Noto Sans KR" w:hAnsi="Noto Sans KR" w:eastAsia="Noto Sans KR"/>
          <w:b/>
          <w:i w:val="0"/>
          <w:color w:val="000000"/>
          <w:sz w:val="21"/>
        </w:rPr>
        <w:t xml:space="preserve">· 정체성 대 역할 혼미 — </w:t>
      </w:r>
      <w:r>
        <w:rPr>
          <w:rFonts w:ascii="Noto Serif KR" w:hAnsi="Noto Serif KR" w:eastAsia="Noto Serif KR"/>
          <w:b w:val="0"/>
          <w:i w:val="0"/>
          <w:color w:val="000000"/>
          <w:sz w:val="21"/>
        </w:rPr>
        <w:t>청소년기의 과제. ‘나는 누구인가’를 확립하느냐, 혼란에 빠지느냐.</w:t>
      </w:r>
    </w:p>
    <w:p>
      <w:pPr>
        <w:spacing w:after="60" w:line="348" w:lineRule="auto"/>
        <w:ind w:left="397" w:hanging="198"/>
        <w:jc w:val="both"/>
      </w:pPr>
      <w:r>
        <w:rPr>
          <w:rFonts w:ascii="Noto Sans KR" w:hAnsi="Noto Sans KR" w:eastAsia="Noto Sans KR"/>
          <w:b/>
          <w:i w:val="0"/>
          <w:color w:val="000000"/>
          <w:sz w:val="21"/>
        </w:rPr>
        <w:t xml:space="preserve">· 생산성 대 침체 — </w:t>
      </w:r>
      <w:r>
        <w:rPr>
          <w:rFonts w:ascii="Noto Serif KR" w:hAnsi="Noto Serif KR" w:eastAsia="Noto Serif KR"/>
          <w:b w:val="0"/>
          <w:i w:val="0"/>
          <w:color w:val="000000"/>
          <w:sz w:val="21"/>
        </w:rPr>
        <w:t>중장년기의 과제. 다음 세대를 위해 무언가를 만들고 키우느냐, 정체되느냐.</w:t>
      </w:r>
    </w:p>
    <w:p>
      <w:pPr>
        <w:spacing w:after="60" w:line="348" w:lineRule="auto"/>
        <w:ind w:left="397" w:hanging="198"/>
        <w:jc w:val="both"/>
      </w:pPr>
      <w:r>
        <w:rPr>
          <w:rFonts w:ascii="Noto Sans KR" w:hAnsi="Noto Sans KR" w:eastAsia="Noto Sans KR"/>
          <w:b/>
          <w:i w:val="0"/>
          <w:color w:val="000000"/>
          <w:sz w:val="21"/>
        </w:rPr>
        <w:t xml:space="preserve">· 자아통합 대 절망 — </w:t>
      </w:r>
      <w:r>
        <w:rPr>
          <w:rFonts w:ascii="Noto Serif KR" w:hAnsi="Noto Serif KR" w:eastAsia="Noto Serif KR"/>
          <w:b w:val="0"/>
          <w:i w:val="0"/>
          <w:color w:val="000000"/>
          <w:sz w:val="21"/>
        </w:rPr>
        <w:t>노년기의 과제. 자기 삶을 의미 있게 통합하느냐, 후회와 절망에 빠지느냐.</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④ 핵심 주장</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인간은 생애 동안 여덟 단계의 심리사회적 위기를 거치며, 각 단계마다 풀어야 할 고유 과제가 있다.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청소년기의 과제는 “정체성 대 역할 혼미(identity vs. role confusion)” — 자신이 누구인지 확립하는 것(『아동기와 사회』, 1950; 『정체성: 청년과 위기』, 1968).</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중장년기의 과제는 “생산성 대 침체(generativity vs. stagnation)” — 다음 세대를 위해 무언가를 만들고 키우는 것.</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노년기의 과제는 “자아통합 대 절망(ego integrity vs. despair)” — 자기 삶을 의미 있게 통합하는 것.</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⑤ 구체 사례로 보기</w:t>
      </w:r>
    </w:p>
    <w:p>
      <w:pPr>
        <w:spacing w:before="0" w:after="120" w:line="360" w:lineRule="auto"/>
        <w:ind w:firstLine="227"/>
        <w:jc w:val="both"/>
      </w:pPr>
      <w:r>
        <w:rPr>
          <w:rFonts w:ascii="Noto Serif KR" w:hAnsi="Noto Serif KR" w:eastAsia="Noto Serif KR"/>
          <w:b w:val="0"/>
          <w:i w:val="0"/>
          <w:color w:val="000000"/>
          <w:sz w:val="21"/>
        </w:rPr>
        <w:t>고등학생이 ‘나는 뭘 좋아하고 뭘 잘하는지 모르겠다’며 방황하는 것은 게으름이 아니라 에릭슨이 말한 ‘정체성 대 역할 혼미’라는 정상적 발달 과제다. 그런데 중요한 건, 이 과제를 개인 혼자 푸는 게 아니라는 점이다. 다양한 경험을 시켜주는 학교, 멘토가 되어주는 어른, 실패해도 되는 안전한 실험장이 있어야 정체성을 찾는다. 과제는 개인의 것이지만 해결 조건은 공동체가 쥐고 있다 — 이것이 에릭슨의 ‘심리사회적’ 관점의 핵심이다.</w:t>
      </w:r>
    </w:p>
    <w:p>
      <w:pPr>
        <w:keepNext/>
        <w:spacing w:before="160" w:after="60"/>
      </w:pPr>
      <w:r>
        <w:rPr>
          <w:rFonts w:ascii="Noto Sans KR" w:hAnsi="Noto Sans KR" w:eastAsia="Noto Sans KR"/>
          <w:b/>
          <w:i w:val="0"/>
          <w:color w:val="000000"/>
          <w:sz w:val="21"/>
        </w:rPr>
        <w:t>⑥ 우리 P2 논지와의 연결</w:t>
      </w:r>
    </w:p>
    <w:p>
      <w:pPr>
        <w:spacing w:before="0" w:after="120" w:line="360" w:lineRule="auto"/>
        <w:ind w:firstLine="227"/>
        <w:jc w:val="both"/>
      </w:pPr>
      <w:r>
        <w:rPr>
          <w:rFonts w:ascii="Noto Serif KR" w:hAnsi="Noto Serif KR" w:eastAsia="Noto Serif KR"/>
          <w:b w:val="0"/>
          <w:i w:val="0"/>
          <w:color w:val="000000"/>
          <w:sz w:val="21"/>
        </w:rPr>
        <w:t>보고서 4.3(청소년기 정체성), 4.5(중장년 재설계), 4.6(노년 전수와 통합)의 심리적 실체를 에릭슨이 설명한다. 각 단계의 과제 해결이 “개인의 의지가 아니라 공동체의 구조”에 달렸다는 보고서 논지가, 에릭슨의 “심리사회적”(개인+사회) 관점과 맞는다.</w:t>
      </w:r>
    </w:p>
    <w:p>
      <w:pPr>
        <w:keepNext/>
        <w:spacing w:before="160" w:after="60"/>
      </w:pPr>
      <w:r>
        <w:rPr>
          <w:rFonts w:ascii="Noto Sans KR" w:hAnsi="Noto Sans KR" w:eastAsia="Noto Sans KR"/>
          <w:b/>
          <w:i w:val="0"/>
          <w:color w:val="000000"/>
          <w:sz w:val="21"/>
        </w:rPr>
        <w:t>⑦ 균열 · 반론</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여덟 단계가 보편적·순차적이라는 전제가 문화·시대에 따라 달라진다는 비판. 디지털 시대에 생애 단계 자체가 재편되면 단계 구분이 유효한가?</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단계 과제의 “성공/실패” 이분법이 지나치게 단순하다는 지적.</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⑧ 팀 토론 질문</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디지털 시대에 “정체성 확립”(청소년기 과제)이 평생 과제로 늘어진다면, 에릭슨의 단계 구분은 다시 그려져야 하나?</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에릭슨은 각 과제를 개인의 발달로 봤다. 보고서는 그것을 공동체 구조의 책임으로 옮긴다. 이 전환은 정당한가?</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⑨ 3분 발제 스크립트 (그대로 읽어도 됨)</w:t>
      </w:r>
    </w:p>
    <w:p>
      <w:pPr>
        <w:spacing w:after="80" w:line="360" w:lineRule="auto"/>
        <w:ind w:left="283" w:right="170"/>
        <w:jc w:val="both"/>
        <w:pBdr>
          <w:left w:val="single" w:sz="18" w:space="8" w:color="000000"/>
        </w:pBdr>
      </w:pPr>
      <w:r>
        <w:rPr>
          <w:rFonts w:ascii="Noto Serif KR" w:hAnsi="Noto Serif KR" w:eastAsia="Noto Serif KR"/>
          <w:b w:val="0"/>
          <w:i/>
          <w:color w:val="000000"/>
          <w:sz w:val="20"/>
        </w:rPr>
        <w:t>‘정체성 위기’라는 말, 다들 쓰시죠. 그 말을 만든 사람이 에릭슨입니다. 프로이트가 ‘발달은 어린 시절에 끝난다’고 봤다면, 에릭슨은 ‘평생 이어진다’고 봤어요. 그리고 발달은 개인 내면이 아니라 개인이 사회와 부딪히며 일어난다 — 그래서 심리사회적이라 불렀습니다. 생애를 여덟 단계로 나눴는데, 우리한테 중요한 건 셋이에요. 청소년기는 정체성, 중장년기는 생산성, 노년기는 자아통합. 우리 보고서 4장의 생애주기 골격이 바로 이겁니다. 핵심 통찰은 ‘과제는 개인의 것이지만 해결 조건은 공동체가 쥐고 있다’는 거예요. 고등학생이 정체성을 찾으려면 다양한 경험·멘토·안전한 실험장이 있어야 하죠. 우리 보고서가 ‘과제 해결은 개인 의지가 아니라 공동체 구조에 달렸다’고 할 때, 그게 에릭슨과 맞아떨어집니다. 토론거리는 ‘디지털 시대엔 정체성 찾기가 평생 과제가 되는데, 에릭슨의 단계 구분이 여전히 유효하냐’는 점입니다.</w:t>
      </w:r>
    </w:p>
    <w:p>
      <w:pPr>
        <w:spacing w:before="0" w:after="80" w:line="360" w:lineRule="auto"/>
        <w:ind w:firstLine="227"/>
        <w:jc w:val="both"/>
      </w:pPr>
    </w:p>
    <w:p>
      <w:pPr>
        <w:keepNext/>
        <w:spacing w:before="240" w:after="40"/>
        <w:pBdr>
          <w:bottom w:val="single" w:sz="8" w:space="4" w:color="000000"/>
        </w:pBdr>
      </w:pPr>
      <w:r>
        <w:rPr>
          <w:rFonts w:ascii="Noto Sans KR" w:hAnsi="Noto Sans KR" w:eastAsia="Noto Sans KR"/>
          <w:b/>
          <w:i w:val="0"/>
          <w:color w:val="000000"/>
          <w:sz w:val="25"/>
        </w:rPr>
        <w:t>모듈 11.  제임스 헥만</w:t>
      </w:r>
    </w:p>
    <w:p>
      <w:pPr>
        <w:spacing w:after="120"/>
      </w:pPr>
      <w:r>
        <w:rPr>
          <w:rFonts w:ascii="Noto Sans KR" w:hAnsi="Noto Sans KR" w:eastAsia="Noto Sans KR"/>
          <w:b w:val="0"/>
          <w:i/>
          <w:color w:val="000000"/>
          <w:sz w:val="18"/>
        </w:rPr>
        <w:t xml:space="preserve">James Heckman · 1944– </w:t>
      </w:r>
    </w:p>
    <w:p>
      <w:pPr>
        <w:keepNext/>
        <w:spacing w:before="160" w:after="60"/>
      </w:pPr>
      <w:r>
        <w:rPr>
          <w:rFonts w:ascii="Noto Sans KR" w:hAnsi="Noto Sans KR" w:eastAsia="Noto Sans KR"/>
          <w:b/>
          <w:i w:val="0"/>
          <w:color w:val="000000"/>
          <w:sz w:val="21"/>
        </w:rPr>
        <w:t>① 한 줄 정체</w:t>
      </w:r>
    </w:p>
    <w:p>
      <w:pPr>
        <w:spacing w:before="0" w:after="120" w:line="360" w:lineRule="auto"/>
        <w:ind w:firstLine="227"/>
        <w:jc w:val="both"/>
      </w:pPr>
      <w:r>
        <w:rPr>
          <w:rFonts w:ascii="Noto Serif KR" w:hAnsi="Noto Serif KR" w:eastAsia="Noto Serif KR"/>
          <w:b w:val="0"/>
          <w:i w:val="0"/>
          <w:color w:val="000000"/>
          <w:sz w:val="21"/>
        </w:rPr>
        <w:t>생애 초기 교육 투자의 경제적 수익률이 가장 높다는 것을 실증한 미국 경제학자(2000년 노벨경제학상). 불평등을 “비효율”의 언어로 설명해 투자 논거를 제공한다.</w:t>
      </w:r>
    </w:p>
    <w:p>
      <w:pPr>
        <w:keepNext/>
        <w:spacing w:before="160" w:after="60"/>
      </w:pPr>
      <w:r>
        <w:rPr>
          <w:rFonts w:ascii="Noto Sans KR" w:hAnsi="Noto Sans KR" w:eastAsia="Noto Sans KR"/>
          <w:b/>
          <w:i w:val="0"/>
          <w:color w:val="000000"/>
          <w:sz w:val="21"/>
        </w:rPr>
        <w:t>② 어떤 문제에 답하려 했나 — 시대 맥락</w:t>
      </w:r>
    </w:p>
    <w:p>
      <w:pPr>
        <w:spacing w:before="0" w:after="120" w:line="360" w:lineRule="auto"/>
        <w:ind w:firstLine="227"/>
        <w:jc w:val="both"/>
      </w:pPr>
      <w:r>
        <w:rPr>
          <w:rFonts w:ascii="Noto Serif KR" w:hAnsi="Noto Serif KR" w:eastAsia="Noto Serif KR"/>
          <w:b w:val="0"/>
          <w:i w:val="0"/>
          <w:color w:val="000000"/>
          <w:sz w:val="21"/>
        </w:rPr>
        <w:t>복지·교육 투자는 흔히 ‘착한 일이지만 돈이 든다’는 비용으로 취급된다. 헥만은 경제학자답게 정반대를 데이터로 보였다 — 특히 ‘생애 초기’ 투자는 비용이 아니라 가장 수익률 높은 투자라는 것이다. 그는 미국의 저소득층 유아 교육 프로그램을 수십 년간 추적해, 어릴 때 지원받은 아이들이 성인이 되어 더 많이 벌고 범죄·복지 의존이 적어, 사회가 투자액의 수 배를 돌려받았음을 입증했다.</w:t>
      </w:r>
    </w:p>
    <w:p>
      <w:pPr>
        <w:keepNext/>
        <w:spacing w:before="160" w:after="60"/>
      </w:pPr>
      <w:r>
        <w:rPr>
          <w:rFonts w:ascii="Noto Sans KR" w:hAnsi="Noto Sans KR" w:eastAsia="Noto Sans KR"/>
          <w:b/>
          <w:i w:val="0"/>
          <w:color w:val="000000"/>
          <w:sz w:val="21"/>
        </w:rPr>
        <w:t>③ 핵심 개념 풀이</w:t>
      </w:r>
    </w:p>
    <w:p>
      <w:pPr>
        <w:spacing w:after="60" w:line="348" w:lineRule="auto"/>
        <w:ind w:left="397" w:hanging="198"/>
        <w:jc w:val="both"/>
      </w:pPr>
      <w:r>
        <w:rPr>
          <w:rFonts w:ascii="Noto Sans KR" w:hAnsi="Noto Sans KR" w:eastAsia="Noto Sans KR"/>
          <w:b/>
          <w:i w:val="0"/>
          <w:color w:val="000000"/>
          <w:sz w:val="21"/>
        </w:rPr>
        <w:t xml:space="preserve">· 헥만 곡선 — </w:t>
      </w:r>
      <w:r>
        <w:rPr>
          <w:rFonts w:ascii="Noto Serif KR" w:hAnsi="Noto Serif KR" w:eastAsia="Noto Serif KR"/>
          <w:b w:val="0"/>
          <w:i w:val="0"/>
          <w:color w:val="000000"/>
          <w:sz w:val="21"/>
        </w:rPr>
        <w:t>투자 수익률이 생애 초기에 가장 높고 나이 들수록 떨어진다는 그래프. 같은 돈이면 노인보다 영유아에 쓸 때 사회적 수익이 크다.</w:t>
      </w:r>
    </w:p>
    <w:p>
      <w:pPr>
        <w:spacing w:after="60" w:line="348" w:lineRule="auto"/>
        <w:ind w:left="397" w:hanging="198"/>
        <w:jc w:val="both"/>
      </w:pPr>
      <w:r>
        <w:rPr>
          <w:rFonts w:ascii="Noto Sans KR" w:hAnsi="Noto Sans KR" w:eastAsia="Noto Sans KR"/>
          <w:b/>
          <w:i w:val="0"/>
          <w:color w:val="000000"/>
          <w:sz w:val="21"/>
        </w:rPr>
        <w:t xml:space="preserve">· 비인지 능력 — </w:t>
      </w:r>
      <w:r>
        <w:rPr>
          <w:rFonts w:ascii="Noto Serif KR" w:hAnsi="Noto Serif KR" w:eastAsia="Noto Serif KR"/>
          <w:b w:val="0"/>
          <w:i w:val="0"/>
          <w:color w:val="000000"/>
          <w:sz w:val="21"/>
        </w:rPr>
        <w:t>IQ·성적 같은 인지 능력 말고 끈기·자제력·성실성. 헥만은 이것이 생애 성과에 결정적이고, 역시 초기에 형성된다고 보았다.</w:t>
      </w:r>
    </w:p>
    <w:p>
      <w:pPr>
        <w:spacing w:after="60" w:line="348" w:lineRule="auto"/>
        <w:ind w:left="397" w:hanging="198"/>
        <w:jc w:val="both"/>
      </w:pPr>
      <w:r>
        <w:rPr>
          <w:rFonts w:ascii="Noto Sans KR" w:hAnsi="Noto Sans KR" w:eastAsia="Noto Sans KR"/>
          <w:b/>
          <w:i w:val="0"/>
          <w:color w:val="000000"/>
          <w:sz w:val="21"/>
        </w:rPr>
        <w:t xml:space="preserve">· 조기 보완의 효율 — </w:t>
      </w:r>
      <w:r>
        <w:rPr>
          <w:rFonts w:ascii="Noto Serif KR" w:hAnsi="Noto Serif KR" w:eastAsia="Noto Serif KR"/>
          <w:b w:val="0"/>
          <w:i w:val="0"/>
          <w:color w:val="000000"/>
          <w:sz w:val="21"/>
        </w:rPr>
        <w:t>초기에 안 메운 결핍은 나중에 메우려면 훨씬 큰 비용이 든다. 늦을수록 비싸진다.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④ 핵심 주장</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생애 초기(특히 취학 전)의 환경과 교육에 대한 투자가 이후 어느 시기보다 높은 수익률을 낳는다(“헥만 곡선”).</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초기 투자는 성인기의 소득 향상, 범죄·복지 지출 감소로 수 배의 사회적 수익을 낳는다(Science, 2006).</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인지 능력만이 아니라 끈기·자제력 같은 비인지 능력이 생애 성과에 결정적이며, 이것도 초기에 형성된다.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초기에 보완하지 않은 결핍은 나중에 메우려면 훨씬 더 큰 비용이 든다.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⑤ 구체 사례로 보기</w:t>
      </w:r>
    </w:p>
    <w:p>
      <w:pPr>
        <w:spacing w:before="0" w:after="120" w:line="360" w:lineRule="auto"/>
        <w:ind w:firstLine="227"/>
        <w:jc w:val="both"/>
      </w:pPr>
      <w:r>
        <w:rPr>
          <w:rFonts w:ascii="Noto Serif KR" w:hAnsi="Noto Serif KR" w:eastAsia="Noto Serif KR"/>
          <w:b w:val="0"/>
          <w:i w:val="0"/>
          <w:color w:val="000000"/>
          <w:sz w:val="21"/>
        </w:rPr>
        <w:t>두 아이가 있다. 한 아이는 세 살 때부터 좋은 어린이집·책·대화 속에서 자라고, 한 아이는 방치된다. 열다섯 살에 격차를 메우려 학원을 보내면? 이미 늦고 돈도 훨씬 많이 든다. 헥만의 데이터가 보여준 것은 ‘세 살 때 1을 투자하면 나중에 7~10을 돌려받지만, 열다섯에 투자하면 1도 못 건진다’는 식의 수익률 곡선이다. 그래서 그는 ‘복지는 비용이 아니라 가장 남는 투자’라고, 경제학의 언어로 조기 개입을 설득했다.</w:t>
      </w:r>
    </w:p>
    <w:p>
      <w:pPr>
        <w:keepNext/>
        <w:spacing w:before="160" w:after="60"/>
      </w:pPr>
      <w:r>
        <w:rPr>
          <w:rFonts w:ascii="Noto Sans KR" w:hAnsi="Noto Sans KR" w:eastAsia="Noto Sans KR"/>
          <w:b/>
          <w:i w:val="0"/>
          <w:color w:val="000000"/>
          <w:sz w:val="21"/>
        </w:rPr>
        <w:t>⑥ 우리 P2 논지와의 연결</w:t>
      </w:r>
    </w:p>
    <w:p>
      <w:pPr>
        <w:spacing w:before="0" w:after="120" w:line="360" w:lineRule="auto"/>
        <w:ind w:firstLine="227"/>
        <w:jc w:val="both"/>
      </w:pPr>
      <w:r>
        <w:rPr>
          <w:rFonts w:ascii="Noto Serif KR" w:hAnsi="Noto Serif KR" w:eastAsia="Noto Serif KR"/>
          <w:b w:val="0"/>
          <w:i w:val="0"/>
          <w:color w:val="000000"/>
          <w:sz w:val="21"/>
        </w:rPr>
        <w:t>보고서 4.1(태아·영아기 투자의 복리 효과)과 6.2(생애주기는 누적 구조, 초기 격차가 생애 전체 단절로 이어진다)의 직접 근거가 헥만이다. “초기 단계 권리 위임 격차가 경제적으로도 비효율적 손실”이라는 보고서 주장을 실증으로 받친다.</w:t>
      </w:r>
    </w:p>
    <w:p>
      <w:pPr>
        <w:keepNext/>
        <w:spacing w:before="160" w:after="60"/>
      </w:pPr>
      <w:r>
        <w:rPr>
          <w:rFonts w:ascii="Noto Sans KR" w:hAnsi="Noto Sans KR" w:eastAsia="Noto Sans KR"/>
          <w:b/>
          <w:i w:val="0"/>
          <w:color w:val="000000"/>
          <w:sz w:val="21"/>
        </w:rPr>
        <w:t>⑦ 균열 · 반론</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헥만의 데이터는 특정 미국 프로그램(페리 프리스쿨 등) 소수 표본에 기반해, 한국·대규모로 일반화할 때 신중해야 한다는 비판.</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교육을 “투자 수익률”로만 보면 수익이 안 나는 개인·영역이 배제될 위험. 누스바움의 존엄 기준과 긴장한다.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⑧ 팀 토론 질문</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초기 투자가 가장 효율적이라면, 자원이 한정될 때 노년기보다 영유아기에 몰아주는 것이 옳은가? 세대 간 형평은?</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“수익률” 언어는 설득력이 크지만 위험하다. 수익이 안 나는 중증 장애 아동은 이 논리에서 어떻게 보호되나?</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⑨ 3분 발제 스크립트 (그대로 읽어도 됨)</w:t>
      </w:r>
    </w:p>
    <w:p>
      <w:pPr>
        <w:spacing w:after="80" w:line="360" w:lineRule="auto"/>
        <w:ind w:left="283" w:right="170"/>
        <w:jc w:val="both"/>
        <w:pBdr>
          <w:left w:val="single" w:sz="18" w:space="8" w:color="000000"/>
        </w:pBdr>
      </w:pPr>
      <w:r>
        <w:rPr>
          <w:rFonts w:ascii="Noto Serif KR" w:hAnsi="Noto Serif KR" w:eastAsia="Noto Serif KR"/>
          <w:b w:val="0"/>
          <w:i/>
          <w:color w:val="000000"/>
          <w:sz w:val="20"/>
        </w:rPr>
        <w:t>헥만은 ‘복지·교육은 비용이 아니라 투자’임을 경제학으로 증명한 사람입니다. 특히 생애 초기 투자요. 핵심이 헥만 곡선인데, 같은 돈이면 어릴 때 쓸수록 수익률이 폭발적이고 나이 들수록 떨어진다는 거예요. 미국 저소득층 유아 프로그램을 수십 년 추적했더니, 어릴 때 지원받은 아이가 커서 더 벌고 범죄도 적어서 사회가 투자액의 몇 배를 돌려받았다는 거죠. 우리 보고서 4.1, ‘태아·영아기 투자가 복리 효과를 낳는다’는 게 통째로 헥만입니다. 초기 격차가 생애 전체 단절로 이어진다는 6.2도요. 그런데 이게 양날의 칼이에요. ‘수익률’ 언어는 설득력이 세지만 위험합니다. 수익이 안 나는 중증 장애 아동은 이 논리에서 배제될 수 있거든요. 그래서 헥만의 ‘효율’과 누스바움의 ‘존엄’은 충돌합니다 — 우리는 둘을 어떻게 함께 쥘지 답해야 합니다.</w:t>
      </w:r>
    </w:p>
    <w:p>
      <w:pPr>
        <w:spacing w:before="0" w:after="80" w:line="360" w:lineRule="auto"/>
        <w:ind w:firstLine="227"/>
        <w:jc w:val="both"/>
      </w:pPr>
    </w:p>
    <w:p>
      <w:pPr>
        <w:keepNext/>
        <w:spacing w:before="240" w:after="40"/>
        <w:pBdr>
          <w:bottom w:val="single" w:sz="8" w:space="4" w:color="000000"/>
        </w:pBdr>
      </w:pPr>
      <w:r>
        <w:rPr>
          <w:rFonts w:ascii="Noto Sans KR" w:hAnsi="Noto Sans KR" w:eastAsia="Noto Sans KR"/>
          <w:b/>
          <w:i w:val="0"/>
          <w:color w:val="000000"/>
          <w:sz w:val="25"/>
        </w:rPr>
        <w:t>모듈 12.  예스타 에스핑안데르센</w:t>
      </w:r>
    </w:p>
    <w:p>
      <w:pPr>
        <w:spacing w:after="120"/>
      </w:pPr>
      <w:r>
        <w:rPr>
          <w:rFonts w:ascii="Noto Sans KR" w:hAnsi="Noto Sans KR" w:eastAsia="Noto Sans KR"/>
          <w:b w:val="0"/>
          <w:i/>
          <w:color w:val="000000"/>
          <w:sz w:val="18"/>
        </w:rPr>
        <w:t xml:space="preserve">Gøsta Esping-Andersen · 1947– </w:t>
      </w:r>
    </w:p>
    <w:p>
      <w:pPr>
        <w:keepNext/>
        <w:spacing w:before="160" w:after="60"/>
      </w:pPr>
      <w:r>
        <w:rPr>
          <w:rFonts w:ascii="Noto Sans KR" w:hAnsi="Noto Sans KR" w:eastAsia="Noto Sans KR"/>
          <w:b/>
          <w:i w:val="0"/>
          <w:color w:val="000000"/>
          <w:sz w:val="21"/>
        </w:rPr>
        <w:t>① 한 줄 정체</w:t>
      </w:r>
    </w:p>
    <w:p>
      <w:pPr>
        <w:spacing w:before="0" w:after="120" w:line="360" w:lineRule="auto"/>
        <w:ind w:firstLine="227"/>
        <w:jc w:val="both"/>
      </w:pPr>
      <w:r>
        <w:rPr>
          <w:rFonts w:ascii="Noto Serif KR" w:hAnsi="Noto Serif KR" w:eastAsia="Noto Serif KR"/>
          <w:b w:val="0"/>
          <w:i w:val="0"/>
          <w:color w:val="000000"/>
          <w:sz w:val="21"/>
        </w:rPr>
        <w:t>복지국가를 세 유형으로 분류하고, 지식경제에 맞는 “사회투자” 복지를 제창한 덴마크 출신 사회학자. 복지를 사후 보전에서 사전 투자로 전환하는 논리.</w:t>
      </w:r>
    </w:p>
    <w:p>
      <w:pPr>
        <w:keepNext/>
        <w:spacing w:before="160" w:after="60"/>
      </w:pPr>
      <w:r>
        <w:rPr>
          <w:rFonts w:ascii="Noto Sans KR" w:hAnsi="Noto Sans KR" w:eastAsia="Noto Sans KR"/>
          <w:b/>
          <w:i w:val="0"/>
          <w:color w:val="000000"/>
          <w:sz w:val="21"/>
        </w:rPr>
        <w:t>② 어떤 문제에 답하려 했나 — 시대 맥락</w:t>
      </w:r>
    </w:p>
    <w:p>
      <w:pPr>
        <w:spacing w:before="0" w:after="120" w:line="360" w:lineRule="auto"/>
        <w:ind w:firstLine="227"/>
        <w:jc w:val="both"/>
      </w:pPr>
      <w:r>
        <w:rPr>
          <w:rFonts w:ascii="Noto Serif KR" w:hAnsi="Noto Serif KR" w:eastAsia="Noto Serif KR"/>
          <w:b w:val="0"/>
          <w:i w:val="0"/>
          <w:color w:val="000000"/>
          <w:sz w:val="21"/>
        </w:rPr>
        <w:t>20세기 복지국가는 ‘실직하면 실업급여, 늙으면 연금’처럼 일이 잘못된 ‘뒤에’ 돈을 주는 사후 보전 모델이었다. 산업사회에선 그게 맞았다 — 남성 가장이 평생 한 직장을 다니는 게 표준이었으니까. 에스핑안데르센은 지식경제·여성 노동·평생 직업 전환의 시대엔 이 모델이 안 맞는다고 봤다. 일이 잘못된 뒤 메우는 게 아니라, 애초에 역량을 길러주는 ‘사전 투자’로 복지를 바꿔야 한다는 것 — 이를 사회투자라 불렀다.</w:t>
      </w:r>
    </w:p>
    <w:p>
      <w:pPr>
        <w:keepNext/>
        <w:spacing w:before="160" w:after="60"/>
      </w:pPr>
      <w:r>
        <w:rPr>
          <w:rFonts w:ascii="Noto Sans KR" w:hAnsi="Noto Sans KR" w:eastAsia="Noto Sans KR"/>
          <w:b/>
          <w:i w:val="0"/>
          <w:color w:val="000000"/>
          <w:sz w:val="21"/>
        </w:rPr>
        <w:t>③ 핵심 개념 풀이</w:t>
      </w:r>
    </w:p>
    <w:p>
      <w:pPr>
        <w:spacing w:after="60" w:line="348" w:lineRule="auto"/>
        <w:ind w:left="397" w:hanging="198"/>
        <w:jc w:val="both"/>
      </w:pPr>
      <w:r>
        <w:rPr>
          <w:rFonts w:ascii="Noto Sans KR" w:hAnsi="Noto Sans KR" w:eastAsia="Noto Sans KR"/>
          <w:b/>
          <w:i w:val="0"/>
          <w:color w:val="000000"/>
          <w:sz w:val="21"/>
        </w:rPr>
        <w:t xml:space="preserve">· 복지국가 세 유형 — </w:t>
      </w:r>
      <w:r>
        <w:rPr>
          <w:rFonts w:ascii="Noto Serif KR" w:hAnsi="Noto Serif KR" w:eastAsia="Noto Serif KR"/>
          <w:b w:val="0"/>
          <w:i w:val="0"/>
          <w:color w:val="000000"/>
          <w:sz w:val="21"/>
        </w:rPr>
        <w:t>자유주의(미국형, 시장 의존)·보수주의(독일형, 가족·직업 중심)·사회민주주의(북유럽형, 보편 보장). 복지국가가 한 종류가 아님을 보였다.</w:t>
      </w:r>
    </w:p>
    <w:p>
      <w:pPr>
        <w:spacing w:after="60" w:line="348" w:lineRule="auto"/>
        <w:ind w:left="397" w:hanging="198"/>
        <w:jc w:val="both"/>
      </w:pPr>
      <w:r>
        <w:rPr>
          <w:rFonts w:ascii="Noto Sans KR" w:hAnsi="Noto Sans KR" w:eastAsia="Noto Sans KR"/>
          <w:b/>
          <w:i w:val="0"/>
          <w:color w:val="000000"/>
          <w:sz w:val="21"/>
        </w:rPr>
        <w:t xml:space="preserve">· 사회투자(social investment) — </w:t>
      </w:r>
      <w:r>
        <w:rPr>
          <w:rFonts w:ascii="Noto Serif KR" w:hAnsi="Noto Serif KR" w:eastAsia="Noto Serif KR"/>
          <w:b w:val="0"/>
          <w:i w:val="0"/>
          <w:color w:val="000000"/>
          <w:sz w:val="21"/>
        </w:rPr>
        <w:t>사후 소득 보전이 아니라 교육·보육·재훈련 같은 사전 투자로 복지를 재정의한 개념. ‘물고기를 주지 말고 낚시를 가르쳐라’의 복지판.</w:t>
      </w:r>
    </w:p>
    <w:p>
      <w:pPr>
        <w:spacing w:after="60" w:line="348" w:lineRule="auto"/>
        <w:ind w:left="397" w:hanging="198"/>
        <w:jc w:val="both"/>
      </w:pPr>
      <w:r>
        <w:rPr>
          <w:rFonts w:ascii="Noto Sans KR" w:hAnsi="Noto Sans KR" w:eastAsia="Noto Sans KR"/>
          <w:b/>
          <w:i w:val="0"/>
          <w:color w:val="000000"/>
          <w:sz w:val="21"/>
        </w:rPr>
        <w:t xml:space="preserve">· 탈가족화 — </w:t>
      </w:r>
      <w:r>
        <w:rPr>
          <w:rFonts w:ascii="Noto Serif KR" w:hAnsi="Noto Serif KR" w:eastAsia="Noto Serif KR"/>
          <w:b w:val="0"/>
          <w:i w:val="0"/>
          <w:color w:val="000000"/>
          <w:sz w:val="21"/>
        </w:rPr>
        <w:t>돌봄을 가족(주로 여성)에게만 맡기지 않고 사회가 분담하는 것. 여성의 노동 참여와 보육의 사회화가 새 복지의 핵심이다.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④ 핵심 주장</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복지국가는 세 유형으로 나뉜다 — 자유주의(미국형), 보수주의(독일형), 사회민주주의(북유럽형)(『복지자본주의의 세 세계』, 1990).</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지식경제에서 복지는 사후 소득 보전이 아니라 교육·보육·재훈련 같은 사전 투자, 곧 “사회투자(social investment)”로 전환해야 한다(『탈산업경제의 사회적 토대』, 1999).</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여성의 노동시장 참여와 보육의 사회화가 새로운 복지의 핵심이다.</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생애 초기와 전환기에 역량을 길러주는 것이 사후에 실패를 보전하는 것보다 효율적이다.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⑤ 구체 사례로 보기</w:t>
      </w:r>
    </w:p>
    <w:p>
      <w:pPr>
        <w:spacing w:before="0" w:after="120" w:line="360" w:lineRule="auto"/>
        <w:ind w:firstLine="227"/>
        <w:jc w:val="both"/>
      </w:pPr>
      <w:r>
        <w:rPr>
          <w:rFonts w:ascii="Noto Serif KR" w:hAnsi="Noto Serif KR" w:eastAsia="Noto Serif KR"/>
          <w:b w:val="0"/>
          <w:i w:val="0"/>
          <w:color w:val="000000"/>
          <w:sz w:val="21"/>
        </w:rPr>
        <w:t>40대 가장이 다니던 공장이 자동화로 문을 닫았다고 하자. 옛 복지는 ‘실업급여’를 준다 — 일이 끊긴 뒤 생계를 메워주는 사후 처방이다. 사회투자 모델은 다르다. 공장이 닫히기 전부터 재훈련 프로그램으로 새 기술을 익히게 해, 다른 일로 옮겨갈 ‘역량’을 미리 길러준다. 떨어진 뒤 받쳐주는 그물이 아니라, 떨어지지 않게 디딤돌을 놓는 것 — 이게 에스핑안데르센이 말한 복지의 전환이다.</w:t>
      </w:r>
    </w:p>
    <w:p>
      <w:pPr>
        <w:keepNext/>
        <w:spacing w:before="160" w:after="60"/>
      </w:pPr>
      <w:r>
        <w:rPr>
          <w:rFonts w:ascii="Noto Sans KR" w:hAnsi="Noto Sans KR" w:eastAsia="Noto Sans KR"/>
          <w:b/>
          <w:i w:val="0"/>
          <w:color w:val="000000"/>
          <w:sz w:val="21"/>
        </w:rPr>
        <w:t>⑥ 우리 P2 논지와의 연결</w:t>
      </w:r>
    </w:p>
    <w:p>
      <w:pPr>
        <w:spacing w:before="0" w:after="120" w:line="360" w:lineRule="auto"/>
        <w:ind w:firstLine="227"/>
        <w:jc w:val="both"/>
      </w:pPr>
      <w:r>
        <w:rPr>
          <w:rFonts w:ascii="Noto Serif KR" w:hAnsi="Noto Serif KR" w:eastAsia="Noto Serif KR"/>
          <w:b w:val="0"/>
          <w:i w:val="0"/>
          <w:color w:val="000000"/>
          <w:sz w:val="21"/>
        </w:rPr>
        <w:t>보고서 4.4(청년기 사회투자)와 5.5(국가는 소득 보전에서 역량 형성으로 전환하는 사회투자 국가)의 근거가 에스핑안데르센이다. 디지털 시대 국가의 역할을 “직접 공급자”가 아니라 “역량 형성 조율자”로 재정의하는 보고서 논지와 맞는다.</w:t>
      </w:r>
    </w:p>
    <w:p>
      <w:pPr>
        <w:keepNext/>
        <w:spacing w:before="160" w:after="60"/>
      </w:pPr>
      <w:r>
        <w:rPr>
          <w:rFonts w:ascii="Noto Sans KR" w:hAnsi="Noto Sans KR" w:eastAsia="Noto Sans KR"/>
          <w:b/>
          <w:i w:val="0"/>
          <w:color w:val="000000"/>
          <w:sz w:val="21"/>
        </w:rPr>
        <w:t>⑦ 균열 · 반론</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사회투자 모델이 “생산성에 기여하는 복지”만 강조해, 즉각적 생계 보전(전통적 복지)을 약화시킨다는 비판(“투자 가치 없는” 약자 배제).</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북유럽 모델의 전제(높은 조세 부담, 사회적 신뢰)가 한국에 이전 가능한지 논쟁적이다.</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⑧ 팀 토론 질문</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“사회투자”는 일할 수 있는 사람에 초점을 둔다. 일할 수 없는 사람(중증 장애·고령)의 소득 보전은 누가 책임지나?</w:t>
      </w:r>
    </w:p>
    <w:p>
      <w:pPr>
        <w:spacing w:after="60" w:line="348" w:lineRule="auto"/>
        <w:ind w:left="397" w:hanging="198"/>
        <w:jc w:val="both"/>
      </w:pPr>
      <w:r>
        <w:rPr>
          <w:rFonts w:ascii="Noto Serif KR" w:hAnsi="Noto Serif KR" w:eastAsia="Noto Serif KR"/>
          <w:b w:val="0"/>
          <w:i w:val="0"/>
          <w:color w:val="000000"/>
          <w:sz w:val="21"/>
        </w:rPr>
        <w:t xml:space="preserve">· </w:t>
      </w:r>
      <w:r>
        <w:rPr>
          <w:rFonts w:ascii="Noto Serif KR" w:hAnsi="Noto Serif KR" w:eastAsia="Noto Serif KR"/>
          <w:b w:val="0"/>
          <w:i w:val="0"/>
          <w:color w:val="000000"/>
          <w:sz w:val="21"/>
        </w:rPr>
        <w:t>디지털 시대 국가가 “조율자”로 물러나면, 사회투자의 재원과 표준은 누가 정하나? 도시마다 다르면 격차가 커지지 않나?</w:t>
      </w:r>
    </w:p>
    <w:p>
      <w:pPr>
        <w:spacing w:before="0" w:after="40" w:line="360" w:lineRule="auto"/>
        <w:ind w:firstLine="227"/>
        <w:jc w:val="both"/>
      </w:pPr>
    </w:p>
    <w:p>
      <w:pPr>
        <w:keepNext/>
        <w:spacing w:before="160" w:after="60"/>
      </w:pPr>
      <w:r>
        <w:rPr>
          <w:rFonts w:ascii="Noto Sans KR" w:hAnsi="Noto Sans KR" w:eastAsia="Noto Sans KR"/>
          <w:b/>
          <w:i w:val="0"/>
          <w:color w:val="000000"/>
          <w:sz w:val="21"/>
        </w:rPr>
        <w:t>⑨ 3분 발제 스크립트 (그대로 읽어도 됨)</w:t>
      </w:r>
    </w:p>
    <w:p>
      <w:pPr>
        <w:spacing w:after="80" w:line="360" w:lineRule="auto"/>
        <w:ind w:left="283" w:right="170"/>
        <w:jc w:val="both"/>
        <w:pBdr>
          <w:left w:val="single" w:sz="18" w:space="8" w:color="000000"/>
        </w:pBdr>
      </w:pPr>
      <w:r>
        <w:rPr>
          <w:rFonts w:ascii="Noto Serif KR" w:hAnsi="Noto Serif KR" w:eastAsia="Noto Serif KR"/>
          <w:b w:val="0"/>
          <w:i/>
          <w:color w:val="000000"/>
          <w:sz w:val="20"/>
        </w:rPr>
        <w:t>에스핑안데르센은 복지의 ‘시점’을 바꾼 사람입니다. 옛 복지는 실직하면 실업급여, 늙으면 연금 — 일이 잘못된 ‘뒤에’ 메워주는 사후 모델이었어요. 산업사회엔 그게 맞았죠. 그런데 평생 직업이 바뀌는 지식경제에선 안 맞는다며, 애초에 역량을 길러주는 ‘사전 투자’로 바꾸자고 했어요. 이걸 사회투자라 부릅니다. 공장이 닫힌 뒤 실업급여 주는 게 아니라, 닫히기 전에 재훈련시켜 옮겨갈 힘을 길러주는 거죠. 우리 보고서가 ‘국가는 소득 보전에서 역량 형성으로’, ‘직접 공급자가 아니라 조율자로’ 전환한다고 할 때, 그 근거가 에스핑안데르센입니다. 토론거리는 두 개예요. 하나, 사회투자는 ‘일할 수 있는 사람’ 중심인데 일 못 하는 약자는 누가 책임지나. 둘, 국가가 조율자로 물러나면 재원과 표준은 누가 정하고 도시 간 격차는 어떻게 막나.</w:t>
      </w:r>
    </w:p>
    <w:p>
      <w:pPr>
        <w:spacing w:before="0" w:after="80" w:line="360" w:lineRule="auto"/>
        <w:ind w:firstLine="227"/>
        <w:jc w:val="both"/>
      </w:pPr>
    </w:p>
    <w:p>
      <w:r>
        <w:br w:type="page"/>
      </w:r>
    </w:p>
    <w:p>
      <w:pPr>
        <w:keepNext/>
        <w:spacing w:before="280" w:after="120"/>
        <w:pBdr>
          <w:bottom w:val="single" w:sz="8" w:space="4" w:color="000000"/>
        </w:pBdr>
      </w:pPr>
      <w:r>
        <w:rPr>
          <w:rFonts w:ascii="Noto Sans KR" w:hAnsi="Noto Sans KR" w:eastAsia="Noto Sans KR"/>
          <w:b/>
          <w:i w:val="0"/>
          <w:color w:val="000000"/>
          <w:sz w:val="27"/>
        </w:rPr>
        <w:t>부록  학자들이 충돌하는 곳 — 교차 쟁점</w:t>
      </w:r>
    </w:p>
    <w:p>
      <w:pPr>
        <w:spacing w:before="0" w:after="120" w:line="360" w:lineRule="auto"/>
        <w:ind w:firstLine="227"/>
        <w:jc w:val="both"/>
      </w:pPr>
      <w:r>
        <w:rPr>
          <w:rFonts w:ascii="Noto Serif KR" w:hAnsi="Noto Serif KR" w:eastAsia="Noto Serif KR"/>
          <w:b w:val="0"/>
          <w:i w:val="0"/>
          <w:color w:val="000000"/>
          <w:sz w:val="21"/>
        </w:rPr>
        <w:t>열두 명은 한 방향을 가리키지 않는다. 우리 보고서는 이들을 종합했지만, 종합의 이음매에는 긴장이 있다. 그 긴장을 덮지 않고 토론감으로 드러낸다. 이 쟁점들이야말로 회장님과 석학들이 파고들 지점이다.</w:t>
      </w:r>
    </w:p>
    <w:p>
      <w:pPr>
        <w:keepNext/>
        <w:spacing w:before="160" w:after="60"/>
      </w:pPr>
      <w:r>
        <w:rPr>
          <w:rFonts w:ascii="Noto Sans KR" w:hAnsi="Noto Sans KR" w:eastAsia="Noto Sans KR"/>
          <w:b/>
          <w:i w:val="0"/>
          <w:color w:val="000000"/>
          <w:sz w:val="21"/>
        </w:rPr>
        <w:t>쟁점 1 — 위임은 회수 가능한가 (홉스 vs 로크)</w:t>
      </w:r>
    </w:p>
    <w:p>
      <w:pPr>
        <w:spacing w:before="0" w:after="120" w:line="360" w:lineRule="auto"/>
        <w:ind w:firstLine="227"/>
        <w:jc w:val="both"/>
      </w:pPr>
      <w:r>
        <w:rPr>
          <w:rFonts w:ascii="Noto Serif KR" w:hAnsi="Noto Serif KR" w:eastAsia="Noto Serif KR"/>
          <w:b w:val="0"/>
          <w:i w:val="0"/>
          <w:color w:val="000000"/>
          <w:sz w:val="21"/>
        </w:rPr>
        <w:t>홉스는 한 번 위임한 권리는 회수 불가능하다고 보았고, 로크는 신탁이 깨지면 회수 가능하다고 보았다. 보고서는 로크를 택했다. 그러나 안전·핵무기·생물무기 영역에서는 홉스가 옳을 수 있다 — 회수 불가능한 위임이 정당한 영역이 존재한다. 우리 과제: 회수 가능 영역과 불가능 영역의 경계를 어디에 긋는가.</w:t>
      </w:r>
    </w:p>
    <w:p>
      <w:pPr>
        <w:keepNext/>
        <w:spacing w:before="160" w:after="60"/>
      </w:pPr>
      <w:r>
        <w:rPr>
          <w:rFonts w:ascii="Noto Sans KR" w:hAnsi="Noto Sans KR" w:eastAsia="Noto Sans KR"/>
          <w:b/>
          <w:i w:val="0"/>
          <w:color w:val="000000"/>
          <w:sz w:val="21"/>
        </w:rPr>
        <w:t>쟁점 2 — 자치는 어느 규모까지 작동하나 (루소·오스트롬 vs 대규모 거버넌스)</w:t>
      </w:r>
    </w:p>
    <w:p>
      <w:pPr>
        <w:spacing w:before="0" w:after="120" w:line="360" w:lineRule="auto"/>
        <w:ind w:firstLine="227"/>
        <w:jc w:val="both"/>
      </w:pPr>
      <w:r>
        <w:rPr>
          <w:rFonts w:ascii="Noto Serif KR" w:hAnsi="Noto Serif KR" w:eastAsia="Noto Serif KR"/>
          <w:b w:val="0"/>
          <w:i w:val="0"/>
          <w:color w:val="000000"/>
          <w:sz w:val="21"/>
        </w:rPr>
        <w:t>루소의 직접 자치와 오스트롬의 다중심 자치는 모두 소규모·명확한 경계에서 가장 잘 작동한다. 보고서의 강소도시 연합은 규모를 키우면서 자치를 지키려 한다. 그러나 연합 차원의 의사결정, 도시 간 갈등 조정은 누가 어떻게 하는가. 여기서 국가가 다시 개입하면 “재집중”의 역설이 생긴다.</w:t>
      </w:r>
    </w:p>
    <w:p>
      <w:pPr>
        <w:keepNext/>
        <w:spacing w:before="160" w:after="60"/>
      </w:pPr>
      <w:r>
        <w:rPr>
          <w:rFonts w:ascii="Noto Sans KR" w:hAnsi="Noto Sans KR" w:eastAsia="Noto Sans KR"/>
          <w:b/>
          <w:i w:val="0"/>
          <w:color w:val="000000"/>
          <w:sz w:val="21"/>
        </w:rPr>
        <w:t>쟁점 3 — 가장 취약한 자인가, 강화된 개인인가 (누스바움 vs 보고서의 출발점)</w:t>
      </w:r>
    </w:p>
    <w:p>
      <w:pPr>
        <w:spacing w:before="0" w:after="120" w:line="360" w:lineRule="auto"/>
        <w:ind w:firstLine="227"/>
        <w:jc w:val="both"/>
      </w:pPr>
      <w:r>
        <w:rPr>
          <w:rFonts w:ascii="Noto Serif KR" w:hAnsi="Noto Serif KR" w:eastAsia="Noto Serif KR"/>
          <w:b w:val="0"/>
          <w:i w:val="0"/>
          <w:color w:val="000000"/>
          <w:sz w:val="21"/>
        </w:rPr>
        <w:t>누스바움은 “가장 취약한 사람도 역량을 행사할 수 있는가”를 정의의 기준으로 삼는다. 우리 보고서는 “강화된 개인”을 출발점으로 삼는다. 디지털 기술이 모두를 똑같이 강화하지는 않는다면, 강화에서 밀려난 사람은 우리 논지의 어디에 위치하는가. 이 둘은 보완되어야 하지, 한쪽만 택하면 위험하다.</w:t>
      </w:r>
    </w:p>
    <w:p>
      <w:pPr>
        <w:keepNext/>
        <w:spacing w:before="160" w:after="60"/>
      </w:pPr>
      <w:r>
        <w:rPr>
          <w:rFonts w:ascii="Noto Sans KR" w:hAnsi="Noto Sans KR" w:eastAsia="Noto Sans KR"/>
          <w:b/>
          <w:i w:val="0"/>
          <w:color w:val="000000"/>
          <w:sz w:val="21"/>
        </w:rPr>
        <w:t>쟁점 4 — 정체성 발휘는 새로운 능력주의인가 (영의 경고)</w:t>
      </w:r>
    </w:p>
    <w:p>
      <w:pPr>
        <w:spacing w:before="0" w:after="120" w:line="360" w:lineRule="auto"/>
        <w:ind w:firstLine="227"/>
        <w:jc w:val="both"/>
      </w:pPr>
      <w:r>
        <w:rPr>
          <w:rFonts w:ascii="Noto Serif KR" w:hAnsi="Noto Serif KR" w:eastAsia="Noto Serif KR"/>
          <w:b w:val="0"/>
          <w:i w:val="0"/>
          <w:color w:val="000000"/>
          <w:sz w:val="21"/>
        </w:rPr>
        <w:t>영은 능력으로 줄 세우는 사회가 탈락자에게 굴욕을 안긴다고 경고했다. 디지털 시대 “정체성 발휘” 사회도 “정체성을 잘 발휘한 자”와 “못 한 자”를 가르는 새 위계가 될 수 있다. 회장님도 “정체성을 찾은 친구와 못 찾은 친구가 갈린다”고 했다. 우리 처방은 이 함정을 무엇으로 피하는가.</w:t>
      </w:r>
    </w:p>
    <w:p>
      <w:pPr>
        <w:keepNext/>
        <w:spacing w:before="160" w:after="60"/>
      </w:pPr>
      <w:r>
        <w:rPr>
          <w:rFonts w:ascii="Noto Sans KR" w:hAnsi="Noto Sans KR" w:eastAsia="Noto Sans KR"/>
          <w:b/>
          <w:i w:val="0"/>
          <w:color w:val="000000"/>
          <w:sz w:val="21"/>
        </w:rPr>
        <w:t>쟁점 5 — 효율인가 존엄인가 (헥만 vs 누스바움)</w:t>
      </w:r>
    </w:p>
    <w:p>
      <w:pPr>
        <w:spacing w:before="0" w:after="120" w:line="360" w:lineRule="auto"/>
        <w:ind w:firstLine="227"/>
        <w:jc w:val="both"/>
      </w:pPr>
      <w:r>
        <w:rPr>
          <w:rFonts w:ascii="Noto Serif KR" w:hAnsi="Noto Serif KR" w:eastAsia="Noto Serif KR"/>
          <w:b w:val="0"/>
          <w:i w:val="0"/>
          <w:color w:val="000000"/>
          <w:sz w:val="21"/>
        </w:rPr>
        <w:t>헥만은 초기 투자가 “수익률”이 높다고 설득한다. 누스바움은 수익과 무관하게 모든 인간의 존엄을 지켜야 한다고 본다. 자원이 한정될 때 둘은 충돌한다 — 수익이 안 나는 개인은 효율 논리에서 배제될 위험이 있다. 보고서가 두 논거를 함께 쓸 때, 충돌하는 경우의 우선순위를 정해야 한다.</w:t>
      </w:r>
    </w:p>
    <w:p>
      <w:pPr>
        <w:keepNext/>
        <w:spacing w:before="160" w:after="60"/>
      </w:pPr>
      <w:r>
        <w:rPr>
          <w:rFonts w:ascii="Noto Sans KR" w:hAnsi="Noto Sans KR" w:eastAsia="Noto Sans KR"/>
          <w:b/>
          <w:i w:val="0"/>
          <w:color w:val="000000"/>
          <w:sz w:val="21"/>
        </w:rPr>
        <w:t>회장님 추궁과의 연결</w:t>
      </w:r>
    </w:p>
    <w:p>
      <w:pPr>
        <w:spacing w:before="0" w:after="120" w:line="360" w:lineRule="auto"/>
        <w:ind w:firstLine="227"/>
        <w:jc w:val="both"/>
      </w:pPr>
      <w:r>
        <w:rPr>
          <w:rFonts w:ascii="Noto Serif KR" w:hAnsi="Noto Serif KR" w:eastAsia="Noto Serif KR"/>
          <w:b w:val="0"/>
          <w:i w:val="0"/>
          <w:color w:val="000000"/>
          <w:sz w:val="21"/>
        </w:rPr>
        <w:t>이 다섯 쟁점은 회장님이 실제로 던졌던 질문과 맞닿는다. 위임을 누가 회수 판단하는가(쟁점 1), 공동체의 두뇌는 누가 맡고 어디서 집행하는가(쟁점 2), 개인에게 어디까지 자유를 줄 것인가 — 핵무기를 만들 자유까지(쟁점 1), 정체성을 찾은 자와 못 찾은 자가 갈리는 문제(쟁점 4). 스터디의 마지막 회차는 이 다섯 쟁점에 대한 우리 팀의 “잠정 답”을 정리하는 자리로 삼는다.</w:t>
      </w:r>
    </w:p>
    <w:p>
      <w:pPr>
        <w:keepNext/>
        <w:spacing w:before="280" w:after="120"/>
        <w:pBdr>
          <w:bottom w:val="single" w:sz="8" w:space="4" w:color="000000"/>
        </w:pBdr>
      </w:pPr>
      <w:r>
        <w:rPr>
          <w:rFonts w:ascii="Noto Sans KR" w:hAnsi="Noto Sans KR" w:eastAsia="Noto Sans KR"/>
          <w:b/>
          <w:i w:val="0"/>
          <w:color w:val="000000"/>
          <w:sz w:val="27"/>
        </w:rPr>
        <w:t>이 패키지가 다룬 원전</w:t>
      </w:r>
    </w:p>
    <w:p>
      <w:pPr>
        <w:spacing w:after="60" w:line="336" w:lineRule="auto"/>
        <w:ind w:left="454" w:hanging="454"/>
      </w:pPr>
      <w:r>
        <w:rPr>
          <w:rFonts w:ascii="Noto Serif KR" w:hAnsi="Noto Serif KR" w:eastAsia="Noto Serif KR"/>
          <w:b w:val="0"/>
          <w:i w:val="0"/>
          <w:color w:val="000000"/>
          <w:sz w:val="19"/>
        </w:rPr>
        <w:t>Bronfenbrenner, U. (1979). The ecology of human development. Harvard University Press.</w:t>
      </w:r>
    </w:p>
    <w:p>
      <w:pPr>
        <w:spacing w:after="60" w:line="336" w:lineRule="auto"/>
        <w:ind w:left="454" w:hanging="454"/>
      </w:pPr>
      <w:r>
        <w:rPr>
          <w:rFonts w:ascii="Noto Serif KR" w:hAnsi="Noto Serif KR" w:eastAsia="Noto Serif KR"/>
          <w:b w:val="0"/>
          <w:i w:val="0"/>
          <w:color w:val="000000"/>
          <w:sz w:val="19"/>
        </w:rPr>
        <w:t>Erikson, E. H. (1950). Childhood and society. W. W. Norton.</w:t>
      </w:r>
    </w:p>
    <w:p>
      <w:pPr>
        <w:spacing w:after="60" w:line="336" w:lineRule="auto"/>
        <w:ind w:left="454" w:hanging="454"/>
      </w:pPr>
      <w:r>
        <w:rPr>
          <w:rFonts w:ascii="Noto Serif KR" w:hAnsi="Noto Serif KR" w:eastAsia="Noto Serif KR"/>
          <w:b w:val="0"/>
          <w:i w:val="0"/>
          <w:color w:val="000000"/>
          <w:sz w:val="19"/>
        </w:rPr>
        <w:t>Esping-Andersen, G. (1999). Social foundations of postindustrial economies. Oxford University Press.</w:t>
      </w:r>
    </w:p>
    <w:p>
      <w:pPr>
        <w:spacing w:after="60" w:line="336" w:lineRule="auto"/>
        <w:ind w:left="454" w:hanging="454"/>
      </w:pPr>
      <w:r>
        <w:rPr>
          <w:rFonts w:ascii="Noto Serif KR" w:hAnsi="Noto Serif KR" w:eastAsia="Noto Serif KR"/>
          <w:b w:val="0"/>
          <w:i w:val="0"/>
          <w:color w:val="000000"/>
          <w:sz w:val="19"/>
        </w:rPr>
        <w:t>Heckman, J. J. (2006). Skill formation and the economics of investing in disadvantaged children. Science, 312(5782), 1900–1902.</w:t>
      </w:r>
    </w:p>
    <w:p>
      <w:pPr>
        <w:spacing w:after="60" w:line="336" w:lineRule="auto"/>
        <w:ind w:left="454" w:hanging="454"/>
      </w:pPr>
      <w:r>
        <w:rPr>
          <w:rFonts w:ascii="Noto Serif KR" w:hAnsi="Noto Serif KR" w:eastAsia="Noto Serif KR"/>
          <w:b w:val="0"/>
          <w:i w:val="0"/>
          <w:color w:val="000000"/>
          <w:sz w:val="19"/>
        </w:rPr>
        <w:t>Hobbes, T. (1651/1996). Leviathan (R. Tuck, Ed.). Cambridge University Press.</w:t>
      </w:r>
    </w:p>
    <w:p>
      <w:pPr>
        <w:spacing w:after="60" w:line="336" w:lineRule="auto"/>
        <w:ind w:left="454" w:hanging="454"/>
      </w:pPr>
      <w:r>
        <w:rPr>
          <w:rFonts w:ascii="Noto Serif KR" w:hAnsi="Noto Serif KR" w:eastAsia="Noto Serif KR"/>
          <w:b w:val="0"/>
          <w:i w:val="0"/>
          <w:color w:val="000000"/>
          <w:sz w:val="19"/>
        </w:rPr>
        <w:t>Locke, J. (1689/1988). Two treatises of government (P. Laslett, Ed.). Cambridge University Press.</w:t>
      </w:r>
    </w:p>
    <w:p>
      <w:pPr>
        <w:spacing w:after="60" w:line="336" w:lineRule="auto"/>
        <w:ind w:left="454" w:hanging="454"/>
      </w:pPr>
      <w:r>
        <w:rPr>
          <w:rFonts w:ascii="Noto Serif KR" w:hAnsi="Noto Serif KR" w:eastAsia="Noto Serif KR"/>
          <w:b w:val="0"/>
          <w:i w:val="0"/>
          <w:color w:val="000000"/>
          <w:sz w:val="19"/>
        </w:rPr>
        <w:t>Nussbaum, M. C. (2011). Creating capabilities. Harvard University Press.</w:t>
      </w:r>
    </w:p>
    <w:p>
      <w:pPr>
        <w:spacing w:after="60" w:line="336" w:lineRule="auto"/>
        <w:ind w:left="454" w:hanging="454"/>
      </w:pPr>
      <w:r>
        <w:rPr>
          <w:rFonts w:ascii="Noto Serif KR" w:hAnsi="Noto Serif KR" w:eastAsia="Noto Serif KR"/>
          <w:b w:val="0"/>
          <w:i w:val="0"/>
          <w:color w:val="000000"/>
          <w:sz w:val="19"/>
        </w:rPr>
        <w:t>Ostrom, E. (1990). Governing the commons. Cambridge University Press.</w:t>
      </w:r>
    </w:p>
    <w:p>
      <w:pPr>
        <w:spacing w:after="60" w:line="336" w:lineRule="auto"/>
        <w:ind w:left="454" w:hanging="454"/>
      </w:pPr>
      <w:r>
        <w:rPr>
          <w:rFonts w:ascii="Noto Serif KR" w:hAnsi="Noto Serif KR" w:eastAsia="Noto Serif KR"/>
          <w:b w:val="0"/>
          <w:i w:val="0"/>
          <w:color w:val="000000"/>
          <w:sz w:val="19"/>
        </w:rPr>
        <w:t>Polanyi, K. (1944). The great transformation. Farrar &amp; Rinehart.</w:t>
      </w:r>
    </w:p>
    <w:p>
      <w:pPr>
        <w:spacing w:after="60" w:line="336" w:lineRule="auto"/>
        <w:ind w:left="454" w:hanging="454"/>
      </w:pPr>
      <w:r>
        <w:rPr>
          <w:rFonts w:ascii="Noto Serif KR" w:hAnsi="Noto Serif KR" w:eastAsia="Noto Serif KR"/>
          <w:b w:val="0"/>
          <w:i w:val="0"/>
          <w:color w:val="000000"/>
          <w:sz w:val="19"/>
        </w:rPr>
        <w:t>Rousseau, J.-J. (1762/1997). The social contract (V. Gourevitch, Ed. &amp; Trans.). Cambridge University Press.</w:t>
      </w:r>
    </w:p>
    <w:p>
      <w:pPr>
        <w:spacing w:after="60" w:line="336" w:lineRule="auto"/>
        <w:ind w:left="454" w:hanging="454"/>
      </w:pPr>
      <w:r>
        <w:rPr>
          <w:rFonts w:ascii="Noto Serif KR" w:hAnsi="Noto Serif KR" w:eastAsia="Noto Serif KR"/>
          <w:b w:val="0"/>
          <w:i w:val="0"/>
          <w:color w:val="000000"/>
          <w:sz w:val="19"/>
        </w:rPr>
        <w:t>Sen, A. (1999). Development as freedom. Oxford University Press.</w:t>
      </w:r>
    </w:p>
    <w:p>
      <w:pPr>
        <w:spacing w:after="60" w:line="336" w:lineRule="auto"/>
        <w:ind w:left="454" w:hanging="454"/>
      </w:pPr>
      <w:r>
        <w:rPr>
          <w:rFonts w:ascii="Noto Serif KR" w:hAnsi="Noto Serif KR" w:eastAsia="Noto Serif KR"/>
          <w:b w:val="0"/>
          <w:i w:val="0"/>
          <w:color w:val="000000"/>
          <w:sz w:val="19"/>
        </w:rPr>
        <w:t>Young, M. (1958). The rise of the meritocracy. Thames &amp; Hudson.</w:t>
      </w:r>
    </w:p>
    <w:sectPr w:rsidR="00FC693F" w:rsidRPr="0006063C" w:rsidSect="00034616">
      <w:footerReference w:type="default" r:id="rId9"/>
      <w:pgSz w:w="11906" w:h="16838"/>
      <w:pgMar w:top="158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KR" w:hAnsi="Noto Sans KR"/>
        <w:color w:val="000000"/>
        <w:sz w:val="18"/>
      </w:rPr>
      <w:fldChar w:fldCharType="begin"/>
      <w:instrText xml:space="preserve">PAGE</w:instrText>
      <w:fldChar w:fldCharType="end"/>
    </w:r>
    <w:r>
      <w:rPr>
        <w:rFonts w:ascii="Noto Sans KR" w:hAnsi="Noto Sans KR"/>
        <w:color w:val="000000"/>
        <w:sz w:val="18"/>
      </w:rPr>
      <w:t xml:space="preserve"> / </w:t>
    </w:r>
    <w:r>
      <w:rPr>
        <w:rFonts w:ascii="Noto Sans KR" w:hAnsi="Noto Sans KR"/>
        <w:color w:val="000000"/>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